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45" w:firstLineChars="1450"/>
        <w:rPr>
          <w:sz w:val="44"/>
          <w:szCs w:val="44"/>
        </w:rPr>
      </w:pPr>
      <w:bookmarkStart w:id="98" w:name="_GoBack"/>
      <w:bookmarkEnd w:id="98"/>
      <w:r>
        <w:drawing>
          <wp:inline distT="0" distB="0" distL="0" distR="0">
            <wp:extent cx="1533525" cy="1590675"/>
            <wp:effectExtent l="0" t="0" r="9525" b="9525"/>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33525" cy="1590675"/>
                    </a:xfrm>
                    <a:prstGeom prst="rect">
                      <a:avLst/>
                    </a:prstGeom>
                    <a:noFill/>
                    <a:ln>
                      <a:noFill/>
                    </a:ln>
                  </pic:spPr>
                </pic:pic>
              </a:graphicData>
            </a:graphic>
          </wp:inline>
        </w:drawing>
      </w:r>
    </w:p>
    <w:p>
      <w:pPr>
        <w:rPr>
          <w:b/>
          <w:color w:val="00B0F0"/>
          <w:sz w:val="44"/>
          <w:szCs w:val="44"/>
        </w:rPr>
      </w:pPr>
      <w:r>
        <w:rPr>
          <w:rFonts w:hint="eastAsia"/>
          <w:b/>
          <w:color w:val="00B0F0"/>
          <w:sz w:val="44"/>
          <w:szCs w:val="44"/>
        </w:rPr>
        <w:t xml:space="preserve">党员领导干部必读        </w:t>
      </w:r>
    </w:p>
    <w:p>
      <w:pPr>
        <w:rPr>
          <w:sz w:val="44"/>
          <w:szCs w:val="44"/>
        </w:rPr>
      </w:pPr>
    </w:p>
    <w:p>
      <w:pPr>
        <w:pStyle w:val="15"/>
        <w:rPr>
          <w:rFonts w:ascii="方正姚体" w:eastAsia="方正姚体"/>
          <w:sz w:val="80"/>
          <w:szCs w:val="80"/>
        </w:rPr>
      </w:pPr>
      <w:bookmarkStart w:id="0" w:name="_Toc434484564"/>
      <w:r>
        <w:rPr>
          <w:rFonts w:hint="eastAsia" w:ascii="方正姚体" w:eastAsia="方正姚体"/>
          <w:sz w:val="80"/>
          <w:szCs w:val="80"/>
        </w:rPr>
        <w:t>把</w:t>
      </w:r>
      <w:r>
        <w:rPr>
          <w:rFonts w:hint="eastAsia" w:ascii="方正姚体" w:eastAsia="方正姚体"/>
          <w:color w:val="FF0000"/>
          <w:sz w:val="80"/>
          <w:szCs w:val="80"/>
        </w:rPr>
        <w:t>纪律</w:t>
      </w:r>
      <w:r>
        <w:rPr>
          <w:rFonts w:hint="eastAsia" w:ascii="方正姚体" w:eastAsia="方正姚体"/>
          <w:sz w:val="80"/>
          <w:szCs w:val="80"/>
        </w:rPr>
        <w:t>和</w:t>
      </w:r>
      <w:r>
        <w:rPr>
          <w:rFonts w:hint="eastAsia" w:ascii="方正姚体" w:eastAsia="方正姚体"/>
          <w:color w:val="FF0000"/>
          <w:sz w:val="80"/>
          <w:szCs w:val="80"/>
        </w:rPr>
        <w:t>规矩</w:t>
      </w:r>
      <w:r>
        <w:rPr>
          <w:rFonts w:hint="eastAsia" w:ascii="方正姚体" w:eastAsia="方正姚体"/>
          <w:sz w:val="80"/>
          <w:szCs w:val="80"/>
        </w:rPr>
        <w:t>挺在前面</w:t>
      </w:r>
      <w:bookmarkEnd w:id="0"/>
    </w:p>
    <w:p/>
    <w:p>
      <w:pPr>
        <w:ind w:firstLine="2420" w:firstLineChars="550"/>
        <w:rPr>
          <w:sz w:val="44"/>
          <w:szCs w:val="44"/>
        </w:rPr>
      </w:pPr>
      <w:r>
        <w:rPr>
          <w:rFonts w:hint="eastAsia"/>
          <w:sz w:val="44"/>
          <w:szCs w:val="44"/>
        </w:rPr>
        <w:t>---------党规党纪法律法规汇编</w:t>
      </w:r>
    </w:p>
    <w:p/>
    <w:p/>
    <w:p/>
    <w:p/>
    <w:p/>
    <w:p/>
    <w:p/>
    <w:p/>
    <w:p>
      <w:pPr>
        <w:tabs>
          <w:tab w:val="left" w:pos="3540"/>
        </w:tabs>
      </w:pPr>
      <w:r>
        <w:tab/>
      </w:r>
    </w:p>
    <w:p/>
    <w:p/>
    <w:p/>
    <w:p/>
    <w:p>
      <w:pPr>
        <w:jc w:val="center"/>
        <w:rPr>
          <w:rFonts w:ascii="微软雅黑" w:hAnsi="微软雅黑" w:eastAsia="微软雅黑"/>
          <w:sz w:val="44"/>
          <w:szCs w:val="44"/>
        </w:rPr>
      </w:pPr>
      <w:r>
        <w:rPr>
          <w:rFonts w:hint="eastAsia" w:ascii="微软雅黑" w:hAnsi="微软雅黑" w:eastAsia="微软雅黑"/>
          <w:sz w:val="44"/>
          <w:szCs w:val="44"/>
        </w:rPr>
        <w:t>山东交通学院纪委</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二○一五年十二月</w:t>
      </w:r>
    </w:p>
    <w:p>
      <w:pPr>
        <w:rPr>
          <w:rFonts w:ascii="微软雅黑" w:hAnsi="微软雅黑" w:eastAsia="微软雅黑"/>
          <w:sz w:val="44"/>
          <w:szCs w:val="44"/>
        </w:rPr>
      </w:pP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编写说明</w:t>
      </w:r>
    </w:p>
    <w:p>
      <w:pPr>
        <w:rPr>
          <w:rFonts w:ascii="仿宋_GB2312" w:eastAsia="仿宋_GB2312"/>
          <w:bCs/>
          <w:sz w:val="28"/>
          <w:szCs w:val="28"/>
        </w:rPr>
      </w:pPr>
    </w:p>
    <w:p>
      <w:pPr>
        <w:ind w:firstLine="640" w:firstLineChars="200"/>
        <w:rPr>
          <w:rFonts w:ascii="仿宋_GB2312" w:eastAsia="仿宋_GB2312"/>
          <w:sz w:val="32"/>
          <w:szCs w:val="32"/>
        </w:rPr>
      </w:pPr>
      <w:r>
        <w:rPr>
          <w:rFonts w:hint="eastAsia" w:ascii="仿宋_GB2312" w:eastAsia="仿宋_GB2312"/>
          <w:sz w:val="32"/>
          <w:szCs w:val="32"/>
        </w:rPr>
        <w:t>为了加强党风廉政建设，认真落实从严管党，切实推进依法治校，教育引导广大党员领导干部更加系统地学习和掌握党规党纪、国家法律法规，进一步提高党员领导干部的廉洁自律意识，学校纪委办公室整理、汇总了党和国家以及学校近年来特别是十八大以来颁布的党风廉政建设、反对“四风”等方面的法律法规和规章制度，以及党的章程、纪律、各项准则条例等文件，以汇编的形式发送给全校党员干部，便于大家学习和参考，同时也作为山东省党员领导干部德廉知识测试以及学习新《中国共产党廉洁自律准则》和《中国共产党纪律处分条例》的参考资料。</w:t>
      </w:r>
    </w:p>
    <w:p>
      <w:pPr>
        <w:ind w:firstLine="640" w:firstLineChars="200"/>
        <w:rPr>
          <w:rFonts w:ascii="仿宋_GB2312" w:eastAsia="仿宋_GB2312"/>
          <w:sz w:val="32"/>
          <w:szCs w:val="32"/>
        </w:rPr>
      </w:pPr>
      <w:r>
        <w:rPr>
          <w:rFonts w:hint="eastAsia" w:ascii="仿宋_GB2312" w:eastAsia="仿宋_GB2312"/>
          <w:sz w:val="32"/>
          <w:szCs w:val="32"/>
        </w:rPr>
        <w:t>对于本汇编，我们要求党员领导干部必须经常性的阅读学习并掌握相关规定，廉洁自律，依法开展工作。对党外干部和群众，我们也希望能通过学习本文件汇编，了解相关规定，提升遵纪守法意识，同时提高对党员领导干部的监督能力。</w:t>
      </w:r>
    </w:p>
    <w:p>
      <w:pPr>
        <w:ind w:firstLine="640" w:firstLineChars="200"/>
        <w:rPr>
          <w:rFonts w:ascii="仿宋_GB2312" w:eastAsia="仿宋_GB2312"/>
          <w:sz w:val="32"/>
          <w:szCs w:val="32"/>
        </w:rPr>
      </w:pPr>
      <w:r>
        <w:rPr>
          <w:rFonts w:hint="eastAsia" w:ascii="仿宋_GB2312" w:eastAsia="仿宋_GB2312"/>
          <w:sz w:val="32"/>
          <w:szCs w:val="32"/>
        </w:rPr>
        <w:t>本汇编我们将不定期进行更新，及时收纳党和国家最新的关于党风廉政建设方面的规章制度，为党员领导干部的学习提供帮助，努力打造一支清正廉洁的干部队伍，创建一个风清气正的校园环境。</w:t>
      </w:r>
    </w:p>
    <w:p>
      <w:pPr>
        <w:ind w:firstLine="640" w:firstLineChars="200"/>
        <w:rPr>
          <w:rFonts w:ascii="仿宋_GB2312" w:eastAsia="仿宋_GB2312"/>
          <w:sz w:val="32"/>
          <w:szCs w:val="32"/>
        </w:rPr>
      </w:pPr>
    </w:p>
    <w:p>
      <w:pPr>
        <w:pStyle w:val="10"/>
      </w:pPr>
      <w:bookmarkStart w:id="1" w:name="_Toc433635873"/>
      <w:r>
        <w:rPr>
          <w:rFonts w:hint="eastAsia"/>
        </w:rPr>
        <w:t>目录：</w:t>
      </w:r>
    </w:p>
    <w:p>
      <w:pPr>
        <w:pStyle w:val="10"/>
        <w:rPr>
          <w:rFonts w:ascii="Times New Roman" w:eastAsia="宋体"/>
          <w:sz w:val="21"/>
          <w:szCs w:val="24"/>
        </w:rPr>
      </w:pPr>
      <w:r>
        <w:fldChar w:fldCharType="begin"/>
      </w:r>
      <w:r>
        <w:instrText xml:space="preserve"> TOC \o "1-1" \h \z \u </w:instrText>
      </w:r>
      <w:r>
        <w:fldChar w:fldCharType="separate"/>
      </w:r>
      <w:r>
        <w:fldChar w:fldCharType="begin"/>
      </w:r>
      <w:r>
        <w:instrText xml:space="preserve"> HYPERLINK \l "_Toc434484565" </w:instrText>
      </w:r>
      <w:r>
        <w:fldChar w:fldCharType="separate"/>
      </w:r>
      <w:r>
        <w:rPr>
          <w:rStyle w:val="19"/>
          <w:rFonts w:hint="eastAsia" w:ascii="方正姚体" w:eastAsia="方正姚体"/>
        </w:rPr>
        <w:t>中央部委规章制度</w:t>
      </w:r>
      <w:r>
        <w:tab/>
      </w:r>
      <w:r>
        <w:fldChar w:fldCharType="begin"/>
      </w:r>
      <w:r>
        <w:instrText xml:space="preserve"> PAGEREF _Toc434484565 \h </w:instrText>
      </w:r>
      <w:r>
        <w:fldChar w:fldCharType="separate"/>
      </w:r>
      <w:r>
        <w:t>3</w:t>
      </w:r>
      <w:r>
        <w:fldChar w:fldCharType="end"/>
      </w:r>
      <w:r>
        <w:fldChar w:fldCharType="end"/>
      </w:r>
    </w:p>
    <w:p>
      <w:pPr>
        <w:pStyle w:val="10"/>
        <w:rPr>
          <w:rFonts w:ascii="Times New Roman" w:eastAsia="宋体"/>
          <w:sz w:val="21"/>
          <w:szCs w:val="24"/>
        </w:rPr>
      </w:pPr>
      <w:r>
        <w:fldChar w:fldCharType="begin"/>
      </w:r>
      <w:r>
        <w:instrText xml:space="preserve"> HYPERLINK \l "_Toc434484566" </w:instrText>
      </w:r>
      <w:r>
        <w:fldChar w:fldCharType="separate"/>
      </w:r>
      <w:r>
        <w:rPr>
          <w:rStyle w:val="19"/>
          <w:rFonts w:hint="eastAsia"/>
        </w:rPr>
        <w:t>中国共产党章程</w:t>
      </w:r>
      <w:r>
        <w:tab/>
      </w:r>
      <w:r>
        <w:fldChar w:fldCharType="begin"/>
      </w:r>
      <w:r>
        <w:instrText xml:space="preserve"> PAGEREF _Toc434484566 \h </w:instrText>
      </w:r>
      <w:r>
        <w:fldChar w:fldCharType="separate"/>
      </w:r>
      <w:r>
        <w:t>6</w:t>
      </w:r>
      <w:r>
        <w:fldChar w:fldCharType="end"/>
      </w:r>
      <w:r>
        <w:fldChar w:fldCharType="end"/>
      </w:r>
    </w:p>
    <w:p>
      <w:pPr>
        <w:pStyle w:val="10"/>
        <w:rPr>
          <w:rFonts w:ascii="Times New Roman" w:eastAsia="宋体"/>
          <w:sz w:val="21"/>
          <w:szCs w:val="24"/>
        </w:rPr>
      </w:pPr>
      <w:r>
        <w:fldChar w:fldCharType="begin"/>
      </w:r>
      <w:r>
        <w:instrText xml:space="preserve"> HYPERLINK \l "_Toc434484567" </w:instrText>
      </w:r>
      <w:r>
        <w:fldChar w:fldCharType="separate"/>
      </w:r>
      <w:r>
        <w:rPr>
          <w:rStyle w:val="19"/>
          <w:rFonts w:hint="eastAsia"/>
        </w:rPr>
        <w:t>关于党内政治生活的若干准则</w:t>
      </w:r>
      <w:r>
        <w:tab/>
      </w:r>
      <w:r>
        <w:fldChar w:fldCharType="begin"/>
      </w:r>
      <w:r>
        <w:instrText xml:space="preserve"> PAGEREF _Toc434484567 \h </w:instrText>
      </w:r>
      <w:r>
        <w:fldChar w:fldCharType="separate"/>
      </w:r>
      <w:r>
        <w:t>37</w:t>
      </w:r>
      <w:r>
        <w:fldChar w:fldCharType="end"/>
      </w:r>
      <w:r>
        <w:fldChar w:fldCharType="end"/>
      </w:r>
    </w:p>
    <w:p>
      <w:pPr>
        <w:pStyle w:val="10"/>
        <w:rPr>
          <w:rFonts w:ascii="Times New Roman" w:eastAsia="宋体"/>
          <w:sz w:val="21"/>
          <w:szCs w:val="24"/>
        </w:rPr>
      </w:pPr>
      <w:r>
        <w:fldChar w:fldCharType="begin"/>
      </w:r>
      <w:r>
        <w:instrText xml:space="preserve"> HYPERLINK \l "_Toc434484568" </w:instrText>
      </w:r>
      <w:r>
        <w:fldChar w:fldCharType="separate"/>
      </w:r>
      <w:r>
        <w:rPr>
          <w:rStyle w:val="19"/>
          <w:rFonts w:hint="eastAsia"/>
        </w:rPr>
        <w:t>中国共产党廉洁自律准则</w:t>
      </w:r>
      <w:r>
        <w:tab/>
      </w:r>
      <w:r>
        <w:fldChar w:fldCharType="begin"/>
      </w:r>
      <w:r>
        <w:instrText xml:space="preserve"> PAGEREF _Toc434484568 \h </w:instrText>
      </w:r>
      <w:r>
        <w:fldChar w:fldCharType="separate"/>
      </w:r>
      <w:r>
        <w:t>55</w:t>
      </w:r>
      <w:r>
        <w:fldChar w:fldCharType="end"/>
      </w:r>
      <w:r>
        <w:fldChar w:fldCharType="end"/>
      </w:r>
    </w:p>
    <w:p>
      <w:pPr>
        <w:pStyle w:val="10"/>
        <w:rPr>
          <w:rFonts w:ascii="Times New Roman" w:eastAsia="宋体"/>
          <w:sz w:val="21"/>
          <w:szCs w:val="24"/>
        </w:rPr>
      </w:pPr>
      <w:r>
        <w:fldChar w:fldCharType="begin"/>
      </w:r>
      <w:r>
        <w:instrText xml:space="preserve"> HYPERLINK \l "_Toc434484569" </w:instrText>
      </w:r>
      <w:r>
        <w:fldChar w:fldCharType="separate"/>
      </w:r>
      <w:r>
        <w:rPr>
          <w:rStyle w:val="19"/>
          <w:rFonts w:hint="eastAsia"/>
        </w:rPr>
        <w:t>中国共产党纪律处分条例</w:t>
      </w:r>
      <w:r>
        <w:tab/>
      </w:r>
      <w:r>
        <w:fldChar w:fldCharType="begin"/>
      </w:r>
      <w:r>
        <w:instrText xml:space="preserve"> PAGEREF _Toc434484569 \h </w:instrText>
      </w:r>
      <w:r>
        <w:fldChar w:fldCharType="separate"/>
      </w:r>
      <w:r>
        <w:t>56</w:t>
      </w:r>
      <w:r>
        <w:fldChar w:fldCharType="end"/>
      </w:r>
      <w:r>
        <w:fldChar w:fldCharType="end"/>
      </w:r>
    </w:p>
    <w:p>
      <w:pPr>
        <w:pStyle w:val="10"/>
        <w:rPr>
          <w:rFonts w:ascii="Times New Roman" w:eastAsia="宋体"/>
          <w:sz w:val="21"/>
          <w:szCs w:val="24"/>
        </w:rPr>
      </w:pPr>
      <w:r>
        <w:fldChar w:fldCharType="begin"/>
      </w:r>
      <w:r>
        <w:instrText xml:space="preserve"> HYPERLINK \l "_Toc434484570" </w:instrText>
      </w:r>
      <w:r>
        <w:fldChar w:fldCharType="separate"/>
      </w:r>
      <w:r>
        <w:rPr>
          <w:rStyle w:val="19"/>
          <w:rFonts w:hint="eastAsia"/>
        </w:rPr>
        <w:t>中国共产党党内监督条例（试行）</w:t>
      </w:r>
      <w:r>
        <w:tab/>
      </w:r>
      <w:r>
        <w:fldChar w:fldCharType="begin"/>
      </w:r>
      <w:r>
        <w:instrText xml:space="preserve"> PAGEREF _Toc434484570 \h </w:instrText>
      </w:r>
      <w:r>
        <w:fldChar w:fldCharType="separate"/>
      </w:r>
      <w:r>
        <w:t>90</w:t>
      </w:r>
      <w:r>
        <w:fldChar w:fldCharType="end"/>
      </w:r>
      <w:r>
        <w:fldChar w:fldCharType="end"/>
      </w:r>
    </w:p>
    <w:p>
      <w:pPr>
        <w:pStyle w:val="10"/>
        <w:rPr>
          <w:rFonts w:ascii="Times New Roman" w:eastAsia="宋体"/>
          <w:sz w:val="21"/>
          <w:szCs w:val="24"/>
        </w:rPr>
      </w:pPr>
      <w:r>
        <w:fldChar w:fldCharType="begin"/>
      </w:r>
      <w:r>
        <w:instrText xml:space="preserve"> HYPERLINK \l "_Toc434484571" </w:instrText>
      </w:r>
      <w:r>
        <w:fldChar w:fldCharType="separate"/>
      </w:r>
      <w:r>
        <w:rPr>
          <w:rStyle w:val="19"/>
          <w:rFonts w:hint="eastAsia"/>
          <w:kern w:val="0"/>
        </w:rPr>
        <w:t>中国共产党发展党员工作细则</w:t>
      </w:r>
      <w:r>
        <w:tab/>
      </w:r>
      <w:r>
        <w:fldChar w:fldCharType="begin"/>
      </w:r>
      <w:r>
        <w:instrText xml:space="preserve"> PAGEREF _Toc434484571 \h </w:instrText>
      </w:r>
      <w:r>
        <w:fldChar w:fldCharType="separate"/>
      </w:r>
      <w:r>
        <w:t>104</w:t>
      </w:r>
      <w:r>
        <w:fldChar w:fldCharType="end"/>
      </w:r>
      <w:r>
        <w:fldChar w:fldCharType="end"/>
      </w:r>
    </w:p>
    <w:p>
      <w:pPr>
        <w:pStyle w:val="10"/>
        <w:rPr>
          <w:rFonts w:ascii="Times New Roman" w:eastAsia="宋体"/>
          <w:sz w:val="21"/>
          <w:szCs w:val="24"/>
        </w:rPr>
      </w:pPr>
      <w:r>
        <w:fldChar w:fldCharType="begin"/>
      </w:r>
      <w:r>
        <w:instrText xml:space="preserve"> HYPERLINK \l "_Toc434484572" </w:instrText>
      </w:r>
      <w:r>
        <w:fldChar w:fldCharType="separate"/>
      </w:r>
      <w:r>
        <w:rPr>
          <w:rStyle w:val="19"/>
          <w:rFonts w:hint="eastAsia"/>
        </w:rPr>
        <w:t>关于中国共产党党费收缴、使用和管理的规定</w:t>
      </w:r>
      <w:r>
        <w:tab/>
      </w:r>
      <w:r>
        <w:fldChar w:fldCharType="begin"/>
      </w:r>
      <w:r>
        <w:instrText xml:space="preserve"> PAGEREF _Toc434484572 \h </w:instrText>
      </w:r>
      <w:r>
        <w:fldChar w:fldCharType="separate"/>
      </w:r>
      <w:r>
        <w:t>115</w:t>
      </w:r>
      <w:r>
        <w:fldChar w:fldCharType="end"/>
      </w:r>
      <w:r>
        <w:fldChar w:fldCharType="end"/>
      </w:r>
    </w:p>
    <w:p>
      <w:pPr>
        <w:pStyle w:val="10"/>
        <w:rPr>
          <w:rFonts w:ascii="Times New Roman" w:eastAsia="宋体"/>
          <w:sz w:val="21"/>
          <w:szCs w:val="24"/>
        </w:rPr>
      </w:pPr>
      <w:r>
        <w:fldChar w:fldCharType="begin"/>
      </w:r>
      <w:r>
        <w:instrText xml:space="preserve"> HYPERLINK \l "_Toc434484573" </w:instrText>
      </w:r>
      <w:r>
        <w:fldChar w:fldCharType="separate"/>
      </w:r>
      <w:r>
        <w:rPr>
          <w:rStyle w:val="19"/>
          <w:rFonts w:hint="eastAsia"/>
          <w:kern w:val="0"/>
        </w:rPr>
        <w:t>关于改进工作作风、密切联系群众的八项规定</w:t>
      </w:r>
      <w:r>
        <w:tab/>
      </w:r>
      <w:r>
        <w:fldChar w:fldCharType="begin"/>
      </w:r>
      <w:r>
        <w:instrText xml:space="preserve"> PAGEREF _Toc434484573 \h </w:instrText>
      </w:r>
      <w:r>
        <w:fldChar w:fldCharType="separate"/>
      </w:r>
      <w:r>
        <w:t>121</w:t>
      </w:r>
      <w:r>
        <w:fldChar w:fldCharType="end"/>
      </w:r>
      <w:r>
        <w:fldChar w:fldCharType="end"/>
      </w:r>
    </w:p>
    <w:p>
      <w:pPr>
        <w:pStyle w:val="10"/>
        <w:rPr>
          <w:rFonts w:ascii="Times New Roman" w:eastAsia="宋体"/>
          <w:sz w:val="21"/>
          <w:szCs w:val="24"/>
        </w:rPr>
      </w:pPr>
      <w:r>
        <w:fldChar w:fldCharType="begin"/>
      </w:r>
      <w:r>
        <w:instrText xml:space="preserve"> HYPERLINK \l "_Toc434484574" </w:instrText>
      </w:r>
      <w:r>
        <w:fldChar w:fldCharType="separate"/>
      </w:r>
      <w:r>
        <w:rPr>
          <w:rStyle w:val="19"/>
          <w:rFonts w:hint="eastAsia"/>
        </w:rPr>
        <w:t>关于实行党风廉政建设责任制的规定</w:t>
      </w:r>
      <w:r>
        <w:tab/>
      </w:r>
      <w:r>
        <w:fldChar w:fldCharType="begin"/>
      </w:r>
      <w:r>
        <w:instrText xml:space="preserve"> PAGEREF _Toc434484574 \h </w:instrText>
      </w:r>
      <w:r>
        <w:fldChar w:fldCharType="separate"/>
      </w:r>
      <w:r>
        <w:t>124</w:t>
      </w:r>
      <w:r>
        <w:fldChar w:fldCharType="end"/>
      </w:r>
      <w:r>
        <w:fldChar w:fldCharType="end"/>
      </w:r>
    </w:p>
    <w:p>
      <w:pPr>
        <w:pStyle w:val="10"/>
        <w:rPr>
          <w:rFonts w:ascii="Times New Roman" w:eastAsia="宋体"/>
          <w:sz w:val="21"/>
          <w:szCs w:val="24"/>
        </w:rPr>
      </w:pPr>
      <w:r>
        <w:fldChar w:fldCharType="begin"/>
      </w:r>
      <w:r>
        <w:instrText xml:space="preserve"> HYPERLINK \l "_Toc434484575" </w:instrText>
      </w:r>
      <w:r>
        <w:fldChar w:fldCharType="separate"/>
      </w:r>
      <w:r>
        <w:rPr>
          <w:rStyle w:val="19"/>
          <w:rFonts w:hint="eastAsia"/>
        </w:rPr>
        <w:t>关于纪委协助党组织协调反腐败工作的规定（试行）</w:t>
      </w:r>
      <w:r>
        <w:tab/>
      </w:r>
      <w:r>
        <w:fldChar w:fldCharType="begin"/>
      </w:r>
      <w:r>
        <w:instrText xml:space="preserve"> PAGEREF _Toc434484575 \h </w:instrText>
      </w:r>
      <w:r>
        <w:fldChar w:fldCharType="separate"/>
      </w:r>
      <w:r>
        <w:t>131</w:t>
      </w:r>
      <w:r>
        <w:fldChar w:fldCharType="end"/>
      </w:r>
      <w:r>
        <w:fldChar w:fldCharType="end"/>
      </w:r>
    </w:p>
    <w:p>
      <w:pPr>
        <w:pStyle w:val="10"/>
        <w:rPr>
          <w:rFonts w:ascii="Times New Roman" w:eastAsia="宋体"/>
          <w:sz w:val="21"/>
          <w:szCs w:val="24"/>
        </w:rPr>
      </w:pPr>
      <w:r>
        <w:fldChar w:fldCharType="begin"/>
      </w:r>
      <w:r>
        <w:instrText xml:space="preserve"> HYPERLINK \l "_Toc434484576" </w:instrText>
      </w:r>
      <w:r>
        <w:fldChar w:fldCharType="separate"/>
      </w:r>
      <w:r>
        <w:rPr>
          <w:rStyle w:val="19"/>
          <w:rFonts w:hint="eastAsia"/>
        </w:rPr>
        <w:t>中国共产党纪律检查机关案件检查工作条例</w:t>
      </w:r>
      <w:r>
        <w:tab/>
      </w:r>
      <w:r>
        <w:fldChar w:fldCharType="begin"/>
      </w:r>
      <w:r>
        <w:instrText xml:space="preserve"> PAGEREF _Toc434484576 \h </w:instrText>
      </w:r>
      <w:r>
        <w:fldChar w:fldCharType="separate"/>
      </w:r>
      <w:r>
        <w:t>135</w:t>
      </w:r>
      <w:r>
        <w:fldChar w:fldCharType="end"/>
      </w:r>
      <w:r>
        <w:fldChar w:fldCharType="end"/>
      </w:r>
    </w:p>
    <w:p>
      <w:pPr>
        <w:pStyle w:val="10"/>
        <w:rPr>
          <w:rFonts w:ascii="Times New Roman" w:eastAsia="宋体"/>
          <w:sz w:val="21"/>
          <w:szCs w:val="24"/>
        </w:rPr>
      </w:pPr>
      <w:r>
        <w:fldChar w:fldCharType="begin"/>
      </w:r>
      <w:r>
        <w:instrText xml:space="preserve"> HYPERLINK \l "_Toc434484577" </w:instrText>
      </w:r>
      <w:r>
        <w:fldChar w:fldCharType="separate"/>
      </w:r>
      <w:r>
        <w:rPr>
          <w:rStyle w:val="19"/>
          <w:rFonts w:hint="eastAsia"/>
          <w:kern w:val="0"/>
        </w:rPr>
        <w:t>中国共产党纪律检查机关控告申诉工作条例</w:t>
      </w:r>
      <w:r>
        <w:tab/>
      </w:r>
      <w:r>
        <w:fldChar w:fldCharType="begin"/>
      </w:r>
      <w:r>
        <w:instrText xml:space="preserve"> PAGEREF _Toc434484577 \h </w:instrText>
      </w:r>
      <w:r>
        <w:fldChar w:fldCharType="separate"/>
      </w:r>
      <w:r>
        <w:t>146</w:t>
      </w:r>
      <w:r>
        <w:fldChar w:fldCharType="end"/>
      </w:r>
      <w:r>
        <w:fldChar w:fldCharType="end"/>
      </w:r>
    </w:p>
    <w:p>
      <w:pPr>
        <w:pStyle w:val="10"/>
        <w:rPr>
          <w:rFonts w:ascii="Times New Roman" w:eastAsia="宋体"/>
          <w:sz w:val="21"/>
          <w:szCs w:val="24"/>
        </w:rPr>
      </w:pPr>
      <w:r>
        <w:fldChar w:fldCharType="begin"/>
      </w:r>
      <w:r>
        <w:instrText xml:space="preserve"> HYPERLINK \l "_Toc434484578" </w:instrText>
      </w:r>
      <w:r>
        <w:fldChar w:fldCharType="separate"/>
      </w:r>
      <w:r>
        <w:rPr>
          <w:rStyle w:val="19"/>
          <w:rFonts w:hint="eastAsia"/>
          <w:kern w:val="36"/>
        </w:rPr>
        <w:t>中国共产党纪律检查机关案件检查工作条例实施细则</w:t>
      </w:r>
      <w:r>
        <w:tab/>
      </w:r>
      <w:r>
        <w:fldChar w:fldCharType="begin"/>
      </w:r>
      <w:r>
        <w:instrText xml:space="preserve"> PAGEREF _Toc434484578 \h </w:instrText>
      </w:r>
      <w:r>
        <w:fldChar w:fldCharType="separate"/>
      </w:r>
      <w:r>
        <w:t>157</w:t>
      </w:r>
      <w:r>
        <w:fldChar w:fldCharType="end"/>
      </w:r>
      <w:r>
        <w:fldChar w:fldCharType="end"/>
      </w:r>
    </w:p>
    <w:p>
      <w:pPr>
        <w:pStyle w:val="10"/>
        <w:rPr>
          <w:rFonts w:ascii="Times New Roman" w:eastAsia="宋体"/>
          <w:sz w:val="21"/>
          <w:szCs w:val="24"/>
        </w:rPr>
      </w:pPr>
      <w:r>
        <w:fldChar w:fldCharType="begin"/>
      </w:r>
      <w:r>
        <w:instrText xml:space="preserve"> HYPERLINK \l "_Toc434484579" </w:instrText>
      </w:r>
      <w:r>
        <w:fldChar w:fldCharType="separate"/>
      </w:r>
      <w:r>
        <w:rPr>
          <w:rStyle w:val="19"/>
          <w:rFonts w:hint="eastAsia"/>
        </w:rPr>
        <w:t>中华人民共和国国务院令（信访条例）</w:t>
      </w:r>
      <w:r>
        <w:tab/>
      </w:r>
      <w:r>
        <w:fldChar w:fldCharType="begin"/>
      </w:r>
      <w:r>
        <w:instrText xml:space="preserve"> PAGEREF _Toc434484579 \h </w:instrText>
      </w:r>
      <w:r>
        <w:fldChar w:fldCharType="separate"/>
      </w:r>
      <w:r>
        <w:t>171</w:t>
      </w:r>
      <w:r>
        <w:fldChar w:fldCharType="end"/>
      </w:r>
      <w:r>
        <w:fldChar w:fldCharType="end"/>
      </w:r>
    </w:p>
    <w:p>
      <w:pPr>
        <w:pStyle w:val="10"/>
        <w:rPr>
          <w:rFonts w:ascii="Times New Roman" w:eastAsia="宋体"/>
          <w:sz w:val="21"/>
          <w:szCs w:val="24"/>
        </w:rPr>
      </w:pPr>
      <w:r>
        <w:fldChar w:fldCharType="begin"/>
      </w:r>
      <w:r>
        <w:instrText xml:space="preserve"> HYPERLINK \l "_Toc434484580" </w:instrText>
      </w:r>
      <w:r>
        <w:fldChar w:fldCharType="separate"/>
      </w:r>
      <w:r>
        <w:rPr>
          <w:rStyle w:val="19"/>
          <w:rFonts w:hint="eastAsia"/>
          <w:kern w:val="0"/>
        </w:rPr>
        <w:t>党政领导干部选拔任用工作条例</w:t>
      </w:r>
      <w:r>
        <w:tab/>
      </w:r>
      <w:r>
        <w:fldChar w:fldCharType="begin"/>
      </w:r>
      <w:r>
        <w:instrText xml:space="preserve"> PAGEREF _Toc434484580 \h </w:instrText>
      </w:r>
      <w:r>
        <w:fldChar w:fldCharType="separate"/>
      </w:r>
      <w:r>
        <w:t>189</w:t>
      </w:r>
      <w:r>
        <w:fldChar w:fldCharType="end"/>
      </w:r>
      <w:r>
        <w:fldChar w:fldCharType="end"/>
      </w:r>
    </w:p>
    <w:p>
      <w:pPr>
        <w:pStyle w:val="10"/>
        <w:rPr>
          <w:rFonts w:ascii="Times New Roman" w:eastAsia="宋体"/>
          <w:sz w:val="21"/>
          <w:szCs w:val="24"/>
        </w:rPr>
      </w:pPr>
      <w:r>
        <w:fldChar w:fldCharType="begin"/>
      </w:r>
      <w:r>
        <w:instrText xml:space="preserve"> HYPERLINK \l "_Toc434484581" </w:instrText>
      </w:r>
      <w:r>
        <w:fldChar w:fldCharType="separate"/>
      </w:r>
      <w:r>
        <w:rPr>
          <w:rStyle w:val="19"/>
          <w:rFonts w:hint="eastAsia"/>
          <w:kern w:val="0"/>
        </w:rPr>
        <w:t>关于领导干部报告个人有关事项的规定</w:t>
      </w:r>
      <w:r>
        <w:tab/>
      </w:r>
      <w:r>
        <w:fldChar w:fldCharType="begin"/>
      </w:r>
      <w:r>
        <w:instrText xml:space="preserve"> PAGEREF _Toc434484581 \h </w:instrText>
      </w:r>
      <w:r>
        <w:fldChar w:fldCharType="separate"/>
      </w:r>
      <w:r>
        <w:t>212</w:t>
      </w:r>
      <w:r>
        <w:fldChar w:fldCharType="end"/>
      </w:r>
      <w:r>
        <w:fldChar w:fldCharType="end"/>
      </w:r>
    </w:p>
    <w:p>
      <w:pPr>
        <w:pStyle w:val="10"/>
        <w:rPr>
          <w:rFonts w:ascii="Times New Roman" w:eastAsia="宋体"/>
          <w:sz w:val="21"/>
          <w:szCs w:val="24"/>
        </w:rPr>
      </w:pPr>
      <w:r>
        <w:fldChar w:fldCharType="begin"/>
      </w:r>
      <w:r>
        <w:instrText xml:space="preserve"> HYPERLINK \l "_Toc434484582" </w:instrText>
      </w:r>
      <w:r>
        <w:fldChar w:fldCharType="separate"/>
      </w:r>
      <w:r>
        <w:rPr>
          <w:rStyle w:val="19"/>
          <w:rFonts w:hint="eastAsia"/>
        </w:rPr>
        <w:t>党政机关厉行节约反对浪费条例</w:t>
      </w:r>
      <w:r>
        <w:tab/>
      </w:r>
      <w:r>
        <w:fldChar w:fldCharType="begin"/>
      </w:r>
      <w:r>
        <w:instrText xml:space="preserve"> PAGEREF _Toc434484582 \h </w:instrText>
      </w:r>
      <w:r>
        <w:fldChar w:fldCharType="separate"/>
      </w:r>
      <w:r>
        <w:t>218</w:t>
      </w:r>
      <w:r>
        <w:fldChar w:fldCharType="end"/>
      </w:r>
      <w:r>
        <w:fldChar w:fldCharType="end"/>
      </w:r>
    </w:p>
    <w:p>
      <w:pPr>
        <w:pStyle w:val="10"/>
        <w:rPr>
          <w:rFonts w:ascii="Times New Roman" w:eastAsia="宋体"/>
          <w:sz w:val="21"/>
          <w:szCs w:val="24"/>
        </w:rPr>
      </w:pPr>
      <w:r>
        <w:fldChar w:fldCharType="begin"/>
      </w:r>
      <w:r>
        <w:instrText xml:space="preserve"> HYPERLINK \l "_Toc434484583" </w:instrText>
      </w:r>
      <w:r>
        <w:fldChar w:fldCharType="separate"/>
      </w:r>
      <w:r>
        <w:rPr>
          <w:rStyle w:val="19"/>
          <w:rFonts w:hint="eastAsia"/>
        </w:rPr>
        <w:t>关于对党员领导干部进行诫勉谈话和函询的暂行办法</w:t>
      </w:r>
      <w:r>
        <w:tab/>
      </w:r>
      <w:r>
        <w:fldChar w:fldCharType="begin"/>
      </w:r>
      <w:r>
        <w:instrText xml:space="preserve"> PAGEREF _Toc434484583 \h </w:instrText>
      </w:r>
      <w:r>
        <w:fldChar w:fldCharType="separate"/>
      </w:r>
      <w:r>
        <w:t>236</w:t>
      </w:r>
      <w:r>
        <w:fldChar w:fldCharType="end"/>
      </w:r>
      <w:r>
        <w:fldChar w:fldCharType="end"/>
      </w:r>
    </w:p>
    <w:p>
      <w:pPr>
        <w:pStyle w:val="10"/>
        <w:rPr>
          <w:rFonts w:ascii="Times New Roman" w:eastAsia="宋体"/>
          <w:sz w:val="21"/>
          <w:szCs w:val="24"/>
        </w:rPr>
      </w:pPr>
      <w:r>
        <w:fldChar w:fldCharType="begin"/>
      </w:r>
      <w:r>
        <w:instrText xml:space="preserve"> HYPERLINK \l "_Toc434484584" </w:instrText>
      </w:r>
      <w:r>
        <w:fldChar w:fldCharType="separate"/>
      </w:r>
      <w:r>
        <w:rPr>
          <w:rStyle w:val="19"/>
          <w:rFonts w:hint="eastAsia"/>
        </w:rPr>
        <w:t>事业单位人事管理条例</w:t>
      </w:r>
      <w:r>
        <w:tab/>
      </w:r>
      <w:r>
        <w:fldChar w:fldCharType="begin"/>
      </w:r>
      <w:r>
        <w:instrText xml:space="preserve"> PAGEREF _Toc434484584 \h </w:instrText>
      </w:r>
      <w:r>
        <w:fldChar w:fldCharType="separate"/>
      </w:r>
      <w:r>
        <w:t>239</w:t>
      </w:r>
      <w:r>
        <w:fldChar w:fldCharType="end"/>
      </w:r>
      <w:r>
        <w:fldChar w:fldCharType="end"/>
      </w:r>
    </w:p>
    <w:p>
      <w:pPr>
        <w:pStyle w:val="10"/>
        <w:rPr>
          <w:rFonts w:ascii="Times New Roman" w:eastAsia="宋体"/>
          <w:sz w:val="21"/>
          <w:szCs w:val="24"/>
        </w:rPr>
      </w:pPr>
      <w:r>
        <w:fldChar w:fldCharType="begin"/>
      </w:r>
      <w:r>
        <w:instrText xml:space="preserve"> HYPERLINK \l "_Toc434484585" </w:instrText>
      </w:r>
      <w:r>
        <w:fldChar w:fldCharType="separate"/>
      </w:r>
      <w:r>
        <w:rPr>
          <w:rStyle w:val="19"/>
          <w:rFonts w:hint="eastAsia"/>
          <w:kern w:val="36"/>
        </w:rPr>
        <w:t>事业单位工作人员处分暂行规定</w:t>
      </w:r>
      <w:r>
        <w:tab/>
      </w:r>
      <w:r>
        <w:fldChar w:fldCharType="begin"/>
      </w:r>
      <w:r>
        <w:instrText xml:space="preserve"> PAGEREF _Toc434484585 \h </w:instrText>
      </w:r>
      <w:r>
        <w:fldChar w:fldCharType="separate"/>
      </w:r>
      <w:r>
        <w:t>246</w:t>
      </w:r>
      <w:r>
        <w:fldChar w:fldCharType="end"/>
      </w:r>
      <w:r>
        <w:fldChar w:fldCharType="end"/>
      </w:r>
    </w:p>
    <w:p>
      <w:pPr>
        <w:pStyle w:val="10"/>
        <w:rPr>
          <w:rFonts w:ascii="Times New Roman" w:eastAsia="宋体"/>
          <w:sz w:val="21"/>
          <w:szCs w:val="24"/>
        </w:rPr>
      </w:pPr>
      <w:r>
        <w:fldChar w:fldCharType="begin"/>
      </w:r>
      <w:r>
        <w:instrText xml:space="preserve"> HYPERLINK \l "_Toc434484586" </w:instrText>
      </w:r>
      <w:r>
        <w:fldChar w:fldCharType="separate"/>
      </w:r>
      <w:r>
        <w:rPr>
          <w:rStyle w:val="19"/>
          <w:rFonts w:hint="eastAsia"/>
        </w:rPr>
        <w:t>党政主要领导干部和国有企业领导人员经济责任审计规定</w:t>
      </w:r>
      <w:r>
        <w:tab/>
      </w:r>
      <w:r>
        <w:fldChar w:fldCharType="begin"/>
      </w:r>
      <w:r>
        <w:instrText xml:space="preserve"> PAGEREF _Toc434484586 \h </w:instrText>
      </w:r>
      <w:r>
        <w:fldChar w:fldCharType="separate"/>
      </w:r>
      <w:r>
        <w:t>261</w:t>
      </w:r>
      <w:r>
        <w:fldChar w:fldCharType="end"/>
      </w:r>
      <w:r>
        <w:fldChar w:fldCharType="end"/>
      </w:r>
    </w:p>
    <w:p>
      <w:pPr>
        <w:pStyle w:val="10"/>
        <w:rPr>
          <w:rFonts w:ascii="Times New Roman" w:eastAsia="宋体"/>
          <w:sz w:val="21"/>
          <w:szCs w:val="24"/>
        </w:rPr>
      </w:pPr>
      <w:r>
        <w:fldChar w:fldCharType="begin"/>
      </w:r>
      <w:r>
        <w:instrText xml:space="preserve"> HYPERLINK \l "_Toc434484587" </w:instrText>
      </w:r>
      <w:r>
        <w:fldChar w:fldCharType="separate"/>
      </w:r>
      <w:r>
        <w:rPr>
          <w:rStyle w:val="19"/>
          <w:rFonts w:hint="eastAsia"/>
        </w:rPr>
        <w:t>关于全面推进公务用车制度改革的指导意见</w:t>
      </w:r>
      <w:r>
        <w:tab/>
      </w:r>
      <w:r>
        <w:fldChar w:fldCharType="begin"/>
      </w:r>
      <w:r>
        <w:instrText xml:space="preserve"> PAGEREF _Toc434484587 \h </w:instrText>
      </w:r>
      <w:r>
        <w:fldChar w:fldCharType="separate"/>
      </w:r>
      <w:r>
        <w:t>270</w:t>
      </w:r>
      <w:r>
        <w:fldChar w:fldCharType="end"/>
      </w:r>
      <w:r>
        <w:fldChar w:fldCharType="end"/>
      </w:r>
    </w:p>
    <w:p>
      <w:pPr>
        <w:pStyle w:val="10"/>
        <w:rPr>
          <w:rFonts w:ascii="Times New Roman" w:eastAsia="宋体"/>
          <w:sz w:val="21"/>
          <w:szCs w:val="24"/>
        </w:rPr>
      </w:pPr>
      <w:r>
        <w:fldChar w:fldCharType="begin"/>
      </w:r>
      <w:r>
        <w:instrText xml:space="preserve"> HYPERLINK \l "_Toc434484588" </w:instrText>
      </w:r>
      <w:r>
        <w:fldChar w:fldCharType="separate"/>
      </w:r>
      <w:r>
        <w:rPr>
          <w:rStyle w:val="19"/>
          <w:rFonts w:hint="eastAsia" w:ascii="宋体" w:hAnsi="宋体"/>
          <w:kern w:val="0"/>
        </w:rPr>
        <w:t>关于进一步规范党政领导干部在企业兼职</w:t>
      </w:r>
      <w:r>
        <w:rPr>
          <w:rStyle w:val="19"/>
          <w:rFonts w:ascii="宋体" w:hAnsi="宋体" w:cs="E-BZ"/>
          <w:kern w:val="0"/>
        </w:rPr>
        <w:t>(</w:t>
      </w:r>
      <w:r>
        <w:rPr>
          <w:rStyle w:val="19"/>
          <w:rFonts w:hint="eastAsia" w:ascii="宋体" w:hAnsi="宋体"/>
          <w:kern w:val="0"/>
        </w:rPr>
        <w:t>任职</w:t>
      </w:r>
      <w:r>
        <w:rPr>
          <w:rStyle w:val="19"/>
          <w:rFonts w:ascii="宋体" w:hAnsi="宋体" w:cs="E-BZ"/>
          <w:kern w:val="0"/>
        </w:rPr>
        <w:t>)</w:t>
      </w:r>
      <w:r>
        <w:tab/>
      </w:r>
      <w:r>
        <w:fldChar w:fldCharType="begin"/>
      </w:r>
      <w:r>
        <w:instrText xml:space="preserve"> PAGEREF _Toc434484588 \h </w:instrText>
      </w:r>
      <w:r>
        <w:fldChar w:fldCharType="separate"/>
      </w:r>
      <w:r>
        <w:t>280</w:t>
      </w:r>
      <w:r>
        <w:fldChar w:fldCharType="end"/>
      </w:r>
      <w:r>
        <w:fldChar w:fldCharType="end"/>
      </w:r>
    </w:p>
    <w:p>
      <w:pPr>
        <w:pStyle w:val="10"/>
        <w:rPr>
          <w:rFonts w:ascii="Times New Roman" w:eastAsia="宋体"/>
          <w:sz w:val="21"/>
          <w:szCs w:val="24"/>
        </w:rPr>
      </w:pPr>
      <w:r>
        <w:fldChar w:fldCharType="begin"/>
      </w:r>
      <w:r>
        <w:instrText xml:space="preserve"> HYPERLINK \l "_Toc434484589" </w:instrText>
      </w:r>
      <w:r>
        <w:fldChar w:fldCharType="separate"/>
      </w:r>
      <w:r>
        <w:rPr>
          <w:rStyle w:val="19"/>
          <w:rFonts w:hint="eastAsia" w:ascii="宋体" w:hAnsi="宋体"/>
          <w:kern w:val="0"/>
        </w:rPr>
        <w:t>问题的意见</w:t>
      </w:r>
      <w:r>
        <w:tab/>
      </w:r>
      <w:r>
        <w:fldChar w:fldCharType="begin"/>
      </w:r>
      <w:r>
        <w:instrText xml:space="preserve"> PAGEREF _Toc434484589 \h </w:instrText>
      </w:r>
      <w:r>
        <w:fldChar w:fldCharType="separate"/>
      </w:r>
      <w:r>
        <w:t>280</w:t>
      </w:r>
      <w:r>
        <w:fldChar w:fldCharType="end"/>
      </w:r>
      <w:r>
        <w:fldChar w:fldCharType="end"/>
      </w:r>
    </w:p>
    <w:p>
      <w:pPr>
        <w:pStyle w:val="10"/>
        <w:rPr>
          <w:rFonts w:ascii="Times New Roman" w:eastAsia="宋体"/>
          <w:sz w:val="21"/>
          <w:szCs w:val="24"/>
        </w:rPr>
      </w:pPr>
      <w:r>
        <w:fldChar w:fldCharType="begin"/>
      </w:r>
      <w:r>
        <w:instrText xml:space="preserve"> HYPERLINK \l "_Toc434484590" </w:instrText>
      </w:r>
      <w:r>
        <w:fldChar w:fldCharType="separate"/>
      </w:r>
      <w:r>
        <w:rPr>
          <w:rStyle w:val="19"/>
          <w:rFonts w:hint="eastAsia"/>
          <w:kern w:val="0"/>
        </w:rPr>
        <w:t>《关于进一步规范党政领导干部在企业兼职（任职）问题的意见》有关问题的答复意见</w:t>
      </w:r>
      <w:r>
        <w:tab/>
      </w:r>
      <w:r>
        <w:fldChar w:fldCharType="begin"/>
      </w:r>
      <w:r>
        <w:instrText xml:space="preserve"> PAGEREF _Toc434484590 \h </w:instrText>
      </w:r>
      <w:r>
        <w:fldChar w:fldCharType="separate"/>
      </w:r>
      <w:r>
        <w:t>283</w:t>
      </w:r>
      <w:r>
        <w:fldChar w:fldCharType="end"/>
      </w:r>
      <w:r>
        <w:fldChar w:fldCharType="end"/>
      </w:r>
    </w:p>
    <w:p>
      <w:pPr>
        <w:pStyle w:val="10"/>
        <w:rPr>
          <w:rFonts w:ascii="Times New Roman" w:eastAsia="宋体"/>
          <w:sz w:val="21"/>
          <w:szCs w:val="24"/>
        </w:rPr>
      </w:pPr>
      <w:r>
        <w:fldChar w:fldCharType="begin"/>
      </w:r>
      <w:r>
        <w:instrText xml:space="preserve"> HYPERLINK \l "_Toc434484591" </w:instrText>
      </w:r>
      <w:r>
        <w:fldChar w:fldCharType="separate"/>
      </w:r>
      <w:r>
        <w:rPr>
          <w:rStyle w:val="19"/>
          <w:rFonts w:hint="eastAsia"/>
        </w:rPr>
        <w:t>教育部关于印发《严禁教师违规收受学生及家长礼品礼金等行为的规定》的通知</w:t>
      </w:r>
      <w:r>
        <w:tab/>
      </w:r>
      <w:r>
        <w:fldChar w:fldCharType="begin"/>
      </w:r>
      <w:r>
        <w:instrText xml:space="preserve"> PAGEREF _Toc434484591 \h </w:instrText>
      </w:r>
      <w:r>
        <w:fldChar w:fldCharType="separate"/>
      </w:r>
      <w:r>
        <w:t>289</w:t>
      </w:r>
      <w:r>
        <w:fldChar w:fldCharType="end"/>
      </w:r>
      <w:r>
        <w:fldChar w:fldCharType="end"/>
      </w:r>
    </w:p>
    <w:p>
      <w:pPr>
        <w:pStyle w:val="10"/>
        <w:rPr>
          <w:rFonts w:ascii="Times New Roman" w:eastAsia="宋体"/>
          <w:sz w:val="21"/>
          <w:szCs w:val="24"/>
        </w:rPr>
      </w:pPr>
      <w:r>
        <w:fldChar w:fldCharType="begin"/>
      </w:r>
      <w:r>
        <w:instrText xml:space="preserve"> HYPERLINK \l "_Toc434484592" </w:instrText>
      </w:r>
      <w:r>
        <w:fldChar w:fldCharType="separate"/>
      </w:r>
      <w:r>
        <w:rPr>
          <w:rStyle w:val="19"/>
          <w:rFonts w:hint="eastAsia" w:ascii="方正姚体" w:eastAsia="方正姚体"/>
        </w:rPr>
        <w:t>山东省规章制度</w:t>
      </w:r>
      <w:r>
        <w:tab/>
      </w:r>
      <w:r>
        <w:fldChar w:fldCharType="begin"/>
      </w:r>
      <w:r>
        <w:instrText xml:space="preserve"> PAGEREF _Toc434484592 \h </w:instrText>
      </w:r>
      <w:r>
        <w:fldChar w:fldCharType="separate"/>
      </w:r>
      <w:r>
        <w:t>292</w:t>
      </w:r>
      <w:r>
        <w:fldChar w:fldCharType="end"/>
      </w:r>
      <w:r>
        <w:fldChar w:fldCharType="end"/>
      </w:r>
    </w:p>
    <w:p>
      <w:pPr>
        <w:pStyle w:val="10"/>
        <w:rPr>
          <w:rFonts w:ascii="Times New Roman" w:eastAsia="宋体"/>
          <w:sz w:val="21"/>
          <w:szCs w:val="24"/>
        </w:rPr>
      </w:pPr>
      <w:r>
        <w:fldChar w:fldCharType="begin"/>
      </w:r>
      <w:r>
        <w:instrText xml:space="preserve"> HYPERLINK \l "_Toc434484593" </w:instrText>
      </w:r>
      <w:r>
        <w:fldChar w:fldCharType="separate"/>
      </w:r>
      <w:r>
        <w:rPr>
          <w:rStyle w:val="19"/>
          <w:rFonts w:hint="eastAsia"/>
          <w:kern w:val="0"/>
        </w:rPr>
        <w:t>山东省实施《党政机关厉行节约反对浪费条例》办法</w:t>
      </w:r>
      <w:r>
        <w:tab/>
      </w:r>
      <w:r>
        <w:fldChar w:fldCharType="begin"/>
      </w:r>
      <w:r>
        <w:instrText xml:space="preserve"> PAGEREF _Toc434484593 \h </w:instrText>
      </w:r>
      <w:r>
        <w:fldChar w:fldCharType="separate"/>
      </w:r>
      <w:r>
        <w:t>293</w:t>
      </w:r>
      <w:r>
        <w:fldChar w:fldCharType="end"/>
      </w:r>
      <w:r>
        <w:fldChar w:fldCharType="end"/>
      </w:r>
    </w:p>
    <w:p>
      <w:pPr>
        <w:pStyle w:val="10"/>
        <w:rPr>
          <w:rFonts w:ascii="Times New Roman" w:eastAsia="宋体"/>
          <w:sz w:val="21"/>
          <w:szCs w:val="24"/>
        </w:rPr>
      </w:pPr>
      <w:r>
        <w:fldChar w:fldCharType="begin"/>
      </w:r>
      <w:r>
        <w:instrText xml:space="preserve"> HYPERLINK \l "_Toc434484594" </w:instrText>
      </w:r>
      <w:r>
        <w:fldChar w:fldCharType="separate"/>
      </w:r>
      <w:r>
        <w:rPr>
          <w:rStyle w:val="19"/>
          <w:rFonts w:hint="eastAsia"/>
        </w:rPr>
        <w:t>山东省党政机关国内公务接待管理办法</w:t>
      </w:r>
      <w:r>
        <w:tab/>
      </w:r>
      <w:r>
        <w:fldChar w:fldCharType="begin"/>
      </w:r>
      <w:r>
        <w:instrText xml:space="preserve"> PAGEREF _Toc434484594 \h </w:instrText>
      </w:r>
      <w:r>
        <w:fldChar w:fldCharType="separate"/>
      </w:r>
      <w:r>
        <w:t>320</w:t>
      </w:r>
      <w:r>
        <w:fldChar w:fldCharType="end"/>
      </w:r>
      <w:r>
        <w:fldChar w:fldCharType="end"/>
      </w:r>
    </w:p>
    <w:p>
      <w:pPr>
        <w:pStyle w:val="10"/>
        <w:rPr>
          <w:rFonts w:ascii="Times New Roman" w:eastAsia="宋体"/>
          <w:sz w:val="21"/>
          <w:szCs w:val="24"/>
        </w:rPr>
      </w:pPr>
      <w:r>
        <w:fldChar w:fldCharType="begin"/>
      </w:r>
      <w:r>
        <w:instrText xml:space="preserve"> HYPERLINK \l "_Toc434484595" </w:instrText>
      </w:r>
      <w:r>
        <w:fldChar w:fldCharType="separate"/>
      </w:r>
      <w:r>
        <w:rPr>
          <w:rStyle w:val="19"/>
          <w:rFonts w:hint="eastAsia"/>
        </w:rPr>
        <w:t>《山东省党政机关国内公务接待管理办法》补充规定</w:t>
      </w:r>
      <w:r>
        <w:tab/>
      </w:r>
      <w:r>
        <w:fldChar w:fldCharType="begin"/>
      </w:r>
      <w:r>
        <w:instrText xml:space="preserve"> PAGEREF _Toc434484595 \h </w:instrText>
      </w:r>
      <w:r>
        <w:fldChar w:fldCharType="separate"/>
      </w:r>
      <w:r>
        <w:t>329</w:t>
      </w:r>
      <w:r>
        <w:fldChar w:fldCharType="end"/>
      </w:r>
      <w:r>
        <w:fldChar w:fldCharType="end"/>
      </w:r>
    </w:p>
    <w:p>
      <w:pPr>
        <w:pStyle w:val="10"/>
        <w:rPr>
          <w:rFonts w:ascii="Times New Roman" w:eastAsia="宋体"/>
          <w:sz w:val="21"/>
          <w:szCs w:val="24"/>
        </w:rPr>
      </w:pPr>
      <w:r>
        <w:fldChar w:fldCharType="begin"/>
      </w:r>
      <w:r>
        <w:instrText xml:space="preserve"> HYPERLINK \l "_Toc434484596" </w:instrText>
      </w:r>
      <w:r>
        <w:fldChar w:fldCharType="separate"/>
      </w:r>
      <w:r>
        <w:rPr>
          <w:rStyle w:val="19"/>
          <w:rFonts w:hint="eastAsia"/>
          <w:kern w:val="0"/>
        </w:rPr>
        <w:t>山东省高等院校领导干部廉洁自律八条规定</w:t>
      </w:r>
      <w:r>
        <w:tab/>
      </w:r>
      <w:r>
        <w:fldChar w:fldCharType="begin"/>
      </w:r>
      <w:r>
        <w:instrText xml:space="preserve"> PAGEREF _Toc434484596 \h </w:instrText>
      </w:r>
      <w:r>
        <w:fldChar w:fldCharType="separate"/>
      </w:r>
      <w:r>
        <w:t>330</w:t>
      </w:r>
      <w:r>
        <w:fldChar w:fldCharType="end"/>
      </w:r>
      <w:r>
        <w:fldChar w:fldCharType="end"/>
      </w:r>
    </w:p>
    <w:p>
      <w:pPr>
        <w:pStyle w:val="10"/>
        <w:rPr>
          <w:rFonts w:ascii="Times New Roman" w:eastAsia="宋体"/>
          <w:sz w:val="21"/>
          <w:szCs w:val="24"/>
        </w:rPr>
      </w:pPr>
      <w:r>
        <w:fldChar w:fldCharType="begin"/>
      </w:r>
      <w:r>
        <w:instrText xml:space="preserve"> HYPERLINK \l "_Toc434484597" </w:instrText>
      </w:r>
      <w:r>
        <w:fldChar w:fldCharType="separate"/>
      </w:r>
      <w:r>
        <w:rPr>
          <w:rStyle w:val="19"/>
          <w:rFonts w:hint="eastAsia" w:ascii="方正姚体" w:eastAsia="方正姚体"/>
        </w:rPr>
        <w:t>山东交通学院制度汇编</w:t>
      </w:r>
      <w:r>
        <w:tab/>
      </w:r>
      <w:r>
        <w:fldChar w:fldCharType="begin"/>
      </w:r>
      <w:r>
        <w:instrText xml:space="preserve"> PAGEREF _Toc434484597 \h </w:instrText>
      </w:r>
      <w:r>
        <w:fldChar w:fldCharType="separate"/>
      </w:r>
      <w:r>
        <w:t>332</w:t>
      </w:r>
      <w:r>
        <w:fldChar w:fldCharType="end"/>
      </w:r>
      <w:r>
        <w:fldChar w:fldCharType="end"/>
      </w:r>
    </w:p>
    <w:p>
      <w:pPr>
        <w:pStyle w:val="10"/>
        <w:rPr>
          <w:rFonts w:ascii="Times New Roman" w:eastAsia="宋体"/>
          <w:sz w:val="21"/>
          <w:szCs w:val="24"/>
        </w:rPr>
      </w:pPr>
      <w:r>
        <w:fldChar w:fldCharType="begin"/>
      </w:r>
      <w:r>
        <w:instrText xml:space="preserve"> HYPERLINK \l "_Toc434484598" </w:instrText>
      </w:r>
      <w:r>
        <w:fldChar w:fldCharType="separate"/>
      </w:r>
      <w:r>
        <w:rPr>
          <w:rStyle w:val="19"/>
          <w:rFonts w:hint="eastAsia"/>
        </w:rPr>
        <w:t>山东交通学院关于印发差旅费管理办法的通知</w:t>
      </w:r>
      <w:r>
        <w:tab/>
      </w:r>
      <w:r>
        <w:fldChar w:fldCharType="begin"/>
      </w:r>
      <w:r>
        <w:instrText xml:space="preserve"> PAGEREF _Toc434484598 \h </w:instrText>
      </w:r>
      <w:r>
        <w:fldChar w:fldCharType="separate"/>
      </w:r>
      <w:r>
        <w:t>333</w:t>
      </w:r>
      <w:r>
        <w:fldChar w:fldCharType="end"/>
      </w:r>
      <w:r>
        <w:fldChar w:fldCharType="end"/>
      </w:r>
    </w:p>
    <w:p>
      <w:pPr>
        <w:pStyle w:val="10"/>
        <w:rPr>
          <w:rFonts w:ascii="Times New Roman" w:eastAsia="宋体"/>
          <w:sz w:val="21"/>
          <w:szCs w:val="24"/>
        </w:rPr>
      </w:pPr>
      <w:r>
        <w:fldChar w:fldCharType="begin"/>
      </w:r>
      <w:r>
        <w:instrText xml:space="preserve"> HYPERLINK \l "_Toc434484599" </w:instrText>
      </w:r>
      <w:r>
        <w:fldChar w:fldCharType="separate"/>
      </w:r>
      <w:r>
        <w:rPr>
          <w:rStyle w:val="19"/>
          <w:rFonts w:hint="eastAsia"/>
        </w:rPr>
        <w:t>山东交通学院关于印发出国（境）人员管理办法的通知</w:t>
      </w:r>
      <w:r>
        <w:tab/>
      </w:r>
      <w:r>
        <w:fldChar w:fldCharType="begin"/>
      </w:r>
      <w:r>
        <w:instrText xml:space="preserve"> PAGEREF _Toc434484599 \h </w:instrText>
      </w:r>
      <w:r>
        <w:fldChar w:fldCharType="separate"/>
      </w:r>
      <w:r>
        <w:t>340</w:t>
      </w:r>
      <w:r>
        <w:fldChar w:fldCharType="end"/>
      </w:r>
      <w:r>
        <w:fldChar w:fldCharType="end"/>
      </w:r>
    </w:p>
    <w:p>
      <w:pPr>
        <w:pStyle w:val="10"/>
        <w:rPr>
          <w:rFonts w:ascii="Times New Roman" w:eastAsia="宋体"/>
          <w:sz w:val="21"/>
          <w:szCs w:val="24"/>
        </w:rPr>
      </w:pPr>
      <w:r>
        <w:fldChar w:fldCharType="begin"/>
      </w:r>
      <w:r>
        <w:instrText xml:space="preserve"> HYPERLINK \l "_Toc434484600" </w:instrText>
      </w:r>
      <w:r>
        <w:fldChar w:fldCharType="separate"/>
      </w:r>
      <w:r>
        <w:rPr>
          <w:rStyle w:val="19"/>
          <w:rFonts w:hint="eastAsia"/>
          <w:kern w:val="0"/>
        </w:rPr>
        <w:t>山东交通学院大额资金使用管理办法（暂行）</w:t>
      </w:r>
      <w:r>
        <w:tab/>
      </w:r>
      <w:r>
        <w:fldChar w:fldCharType="begin"/>
      </w:r>
      <w:r>
        <w:instrText xml:space="preserve"> PAGEREF _Toc434484600 \h </w:instrText>
      </w:r>
      <w:r>
        <w:fldChar w:fldCharType="separate"/>
      </w:r>
      <w:r>
        <w:t>352</w:t>
      </w:r>
      <w:r>
        <w:fldChar w:fldCharType="end"/>
      </w:r>
      <w:r>
        <w:fldChar w:fldCharType="end"/>
      </w:r>
    </w:p>
    <w:p>
      <w:pPr>
        <w:pStyle w:val="10"/>
        <w:rPr>
          <w:rFonts w:ascii="Times New Roman" w:eastAsia="宋体"/>
          <w:sz w:val="21"/>
          <w:szCs w:val="24"/>
        </w:rPr>
      </w:pPr>
      <w:r>
        <w:fldChar w:fldCharType="begin"/>
      </w:r>
      <w:r>
        <w:instrText xml:space="preserve"> HYPERLINK \l "_Toc434484601" </w:instrText>
      </w:r>
      <w:r>
        <w:fldChar w:fldCharType="separate"/>
      </w:r>
      <w:r>
        <w:rPr>
          <w:rStyle w:val="19"/>
          <w:rFonts w:hint="eastAsia"/>
          <w:kern w:val="0"/>
        </w:rPr>
        <w:t>中共山东交通学院委员会关于全面推行党务公开工作的实施意见</w:t>
      </w:r>
      <w:r>
        <w:tab/>
      </w:r>
      <w:r>
        <w:fldChar w:fldCharType="begin"/>
      </w:r>
      <w:r>
        <w:instrText xml:space="preserve"> PAGEREF _Toc434484601 \h </w:instrText>
      </w:r>
      <w:r>
        <w:fldChar w:fldCharType="separate"/>
      </w:r>
      <w:r>
        <w:t>357</w:t>
      </w:r>
      <w:r>
        <w:fldChar w:fldCharType="end"/>
      </w:r>
      <w:r>
        <w:fldChar w:fldCharType="end"/>
      </w:r>
    </w:p>
    <w:p>
      <w:pPr>
        <w:pStyle w:val="10"/>
        <w:rPr>
          <w:rFonts w:ascii="Times New Roman" w:eastAsia="宋体"/>
          <w:sz w:val="21"/>
          <w:szCs w:val="24"/>
        </w:rPr>
      </w:pPr>
      <w:r>
        <w:fldChar w:fldCharType="begin"/>
      </w:r>
      <w:r>
        <w:instrText xml:space="preserve"> HYPERLINK \l "_Toc434484602" </w:instrText>
      </w:r>
      <w:r>
        <w:fldChar w:fldCharType="separate"/>
      </w:r>
      <w:r>
        <w:rPr>
          <w:rStyle w:val="19"/>
          <w:rFonts w:hint="eastAsia"/>
          <w:kern w:val="0"/>
        </w:rPr>
        <w:t>山东交通学院二级学院（部）党政联席会议制度（试行）</w:t>
      </w:r>
      <w:r>
        <w:tab/>
      </w:r>
      <w:r>
        <w:fldChar w:fldCharType="begin"/>
      </w:r>
      <w:r>
        <w:instrText xml:space="preserve"> PAGEREF _Toc434484602 \h </w:instrText>
      </w:r>
      <w:r>
        <w:fldChar w:fldCharType="separate"/>
      </w:r>
      <w:r>
        <w:t>365</w:t>
      </w:r>
      <w:r>
        <w:fldChar w:fldCharType="end"/>
      </w:r>
      <w:r>
        <w:fldChar w:fldCharType="end"/>
      </w:r>
    </w:p>
    <w:p>
      <w:pPr>
        <w:pStyle w:val="10"/>
        <w:rPr>
          <w:rFonts w:ascii="Times New Roman" w:eastAsia="宋体"/>
          <w:sz w:val="21"/>
          <w:szCs w:val="24"/>
        </w:rPr>
      </w:pPr>
      <w:r>
        <w:fldChar w:fldCharType="begin"/>
      </w:r>
      <w:r>
        <w:instrText xml:space="preserve"> HYPERLINK \l "_Toc434484603" </w:instrText>
      </w:r>
      <w:r>
        <w:fldChar w:fldCharType="separate"/>
      </w:r>
      <w:r>
        <w:rPr>
          <w:rStyle w:val="19"/>
          <w:rFonts w:hint="eastAsia"/>
          <w:kern w:val="0"/>
        </w:rPr>
        <w:t>山东交通学院考勤及请销假管理办法（试行）</w:t>
      </w:r>
      <w:r>
        <w:tab/>
      </w:r>
      <w:r>
        <w:fldChar w:fldCharType="begin"/>
      </w:r>
      <w:r>
        <w:instrText xml:space="preserve"> PAGEREF _Toc434484603 \h </w:instrText>
      </w:r>
      <w:r>
        <w:fldChar w:fldCharType="separate"/>
      </w:r>
      <w:r>
        <w:t>370</w:t>
      </w:r>
      <w:r>
        <w:fldChar w:fldCharType="end"/>
      </w:r>
      <w:r>
        <w:fldChar w:fldCharType="end"/>
      </w:r>
    </w:p>
    <w:p>
      <w:pPr>
        <w:pStyle w:val="10"/>
        <w:rPr>
          <w:rFonts w:ascii="Times New Roman" w:eastAsia="宋体"/>
          <w:sz w:val="21"/>
          <w:szCs w:val="24"/>
        </w:rPr>
      </w:pPr>
      <w:r>
        <w:fldChar w:fldCharType="begin"/>
      </w:r>
      <w:r>
        <w:instrText xml:space="preserve"> HYPERLINK \l "_Toc434484604" </w:instrText>
      </w:r>
      <w:r>
        <w:fldChar w:fldCharType="separate"/>
      </w:r>
      <w:r>
        <w:rPr>
          <w:rStyle w:val="19"/>
          <w:rFonts w:hint="eastAsia"/>
          <w:kern w:val="0"/>
        </w:rPr>
        <w:t>山东交通学院科研经费管理办法</w:t>
      </w:r>
      <w:r>
        <w:tab/>
      </w:r>
      <w:r>
        <w:fldChar w:fldCharType="begin"/>
      </w:r>
      <w:r>
        <w:instrText xml:space="preserve"> PAGEREF _Toc434484604 \h </w:instrText>
      </w:r>
      <w:r>
        <w:fldChar w:fldCharType="separate"/>
      </w:r>
      <w:r>
        <w:t>385</w:t>
      </w:r>
      <w:r>
        <w:fldChar w:fldCharType="end"/>
      </w:r>
      <w:r>
        <w:fldChar w:fldCharType="end"/>
      </w:r>
    </w:p>
    <w:p>
      <w:pPr>
        <w:pStyle w:val="10"/>
        <w:rPr>
          <w:rFonts w:ascii="Times New Roman" w:eastAsia="宋体"/>
          <w:sz w:val="21"/>
          <w:szCs w:val="24"/>
        </w:rPr>
      </w:pPr>
      <w:r>
        <w:fldChar w:fldCharType="begin"/>
      </w:r>
      <w:r>
        <w:instrText xml:space="preserve"> HYPERLINK \l "_Toc434484605" </w:instrText>
      </w:r>
      <w:r>
        <w:fldChar w:fldCharType="separate"/>
      </w:r>
      <w:r>
        <w:rPr>
          <w:rStyle w:val="19"/>
          <w:rFonts w:hint="eastAsia"/>
          <w:kern w:val="0"/>
        </w:rPr>
        <w:t>山东交通学院关于进一步加强科研经费管理的实施意见</w:t>
      </w:r>
      <w:r>
        <w:tab/>
      </w:r>
      <w:r>
        <w:fldChar w:fldCharType="begin"/>
      </w:r>
      <w:r>
        <w:instrText xml:space="preserve"> PAGEREF _Toc434484605 \h </w:instrText>
      </w:r>
      <w:r>
        <w:fldChar w:fldCharType="separate"/>
      </w:r>
      <w:r>
        <w:t>394</w:t>
      </w:r>
      <w:r>
        <w:fldChar w:fldCharType="end"/>
      </w:r>
      <w:r>
        <w:fldChar w:fldCharType="end"/>
      </w:r>
    </w:p>
    <w:p>
      <w:pPr>
        <w:pStyle w:val="10"/>
        <w:rPr>
          <w:rFonts w:ascii="Times New Roman" w:eastAsia="宋体"/>
          <w:sz w:val="21"/>
          <w:szCs w:val="24"/>
        </w:rPr>
      </w:pPr>
      <w:r>
        <w:fldChar w:fldCharType="begin"/>
      </w:r>
      <w:r>
        <w:instrText xml:space="preserve"> HYPERLINK \l "_Toc434484606" </w:instrText>
      </w:r>
      <w:r>
        <w:fldChar w:fldCharType="separate"/>
      </w:r>
      <w:r>
        <w:rPr>
          <w:rStyle w:val="19"/>
          <w:rFonts w:hint="eastAsia"/>
          <w:kern w:val="0"/>
        </w:rPr>
        <w:t>山东交通学院廉政谈话制度</w:t>
      </w:r>
      <w:r>
        <w:tab/>
      </w:r>
      <w:r>
        <w:fldChar w:fldCharType="begin"/>
      </w:r>
      <w:r>
        <w:instrText xml:space="preserve"> PAGEREF _Toc434484606 \h </w:instrText>
      </w:r>
      <w:r>
        <w:fldChar w:fldCharType="separate"/>
      </w:r>
      <w:r>
        <w:t>398</w:t>
      </w:r>
      <w:r>
        <w:fldChar w:fldCharType="end"/>
      </w:r>
      <w:r>
        <w:fldChar w:fldCharType="end"/>
      </w:r>
    </w:p>
    <w:p>
      <w:pPr>
        <w:pStyle w:val="10"/>
        <w:rPr>
          <w:rFonts w:ascii="Times New Roman" w:eastAsia="宋体"/>
          <w:sz w:val="21"/>
          <w:szCs w:val="24"/>
        </w:rPr>
      </w:pPr>
      <w:r>
        <w:fldChar w:fldCharType="begin"/>
      </w:r>
      <w:r>
        <w:instrText xml:space="preserve"> HYPERLINK \l "_Toc434484607" </w:instrText>
      </w:r>
      <w:r>
        <w:fldChar w:fldCharType="separate"/>
      </w:r>
      <w:r>
        <w:rPr>
          <w:rStyle w:val="19"/>
          <w:rFonts w:hint="eastAsia"/>
          <w:kern w:val="0"/>
        </w:rPr>
        <w:t>山东交通学院领导干部请假销假制度</w:t>
      </w:r>
      <w:r>
        <w:tab/>
      </w:r>
      <w:r>
        <w:fldChar w:fldCharType="begin"/>
      </w:r>
      <w:r>
        <w:instrText xml:space="preserve"> PAGEREF _Toc434484607 \h </w:instrText>
      </w:r>
      <w:r>
        <w:fldChar w:fldCharType="separate"/>
      </w:r>
      <w:r>
        <w:t>403</w:t>
      </w:r>
      <w:r>
        <w:fldChar w:fldCharType="end"/>
      </w:r>
      <w:r>
        <w:fldChar w:fldCharType="end"/>
      </w:r>
    </w:p>
    <w:p>
      <w:pPr>
        <w:pStyle w:val="10"/>
        <w:rPr>
          <w:rFonts w:ascii="Times New Roman" w:eastAsia="宋体"/>
          <w:sz w:val="21"/>
          <w:szCs w:val="24"/>
        </w:rPr>
      </w:pPr>
      <w:r>
        <w:fldChar w:fldCharType="begin"/>
      </w:r>
      <w:r>
        <w:instrText xml:space="preserve"> HYPERLINK \l "_Toc434484608" </w:instrText>
      </w:r>
      <w:r>
        <w:fldChar w:fldCharType="separate"/>
      </w:r>
      <w:r>
        <w:rPr>
          <w:rStyle w:val="19"/>
          <w:rFonts w:hint="eastAsia"/>
          <w:kern w:val="0"/>
        </w:rPr>
        <w:t>中共山东交通学院委员会</w:t>
      </w:r>
      <w:r>
        <w:rPr>
          <w:rStyle w:val="19"/>
          <w:kern w:val="0"/>
        </w:rPr>
        <w:t xml:space="preserve"> </w:t>
      </w:r>
      <w:r>
        <w:rPr>
          <w:rStyle w:val="19"/>
          <w:rFonts w:hint="eastAsia"/>
          <w:kern w:val="0"/>
        </w:rPr>
        <w:t>关于落实“三重一大”制度的实施办法</w:t>
      </w:r>
      <w:r>
        <w:tab/>
      </w:r>
      <w:r>
        <w:fldChar w:fldCharType="begin"/>
      </w:r>
      <w:r>
        <w:instrText xml:space="preserve"> PAGEREF _Toc434484608 \h </w:instrText>
      </w:r>
      <w:r>
        <w:fldChar w:fldCharType="separate"/>
      </w:r>
      <w:r>
        <w:t>407</w:t>
      </w:r>
      <w:r>
        <w:fldChar w:fldCharType="end"/>
      </w:r>
      <w:r>
        <w:fldChar w:fldCharType="end"/>
      </w:r>
    </w:p>
    <w:p>
      <w:pPr>
        <w:pStyle w:val="10"/>
        <w:rPr>
          <w:rFonts w:ascii="Times New Roman" w:eastAsia="宋体"/>
          <w:sz w:val="21"/>
          <w:szCs w:val="24"/>
        </w:rPr>
      </w:pPr>
      <w:r>
        <w:fldChar w:fldCharType="begin"/>
      </w:r>
      <w:r>
        <w:instrText xml:space="preserve"> HYPERLINK \l "_Toc434484609" </w:instrText>
      </w:r>
      <w:r>
        <w:fldChar w:fldCharType="separate"/>
      </w:r>
      <w:r>
        <w:rPr>
          <w:rStyle w:val="19"/>
          <w:rFonts w:hint="eastAsia"/>
          <w:kern w:val="0"/>
        </w:rPr>
        <w:t>山东交通学院信息公开实施办法（试行）</w:t>
      </w:r>
      <w:r>
        <w:tab/>
      </w:r>
      <w:r>
        <w:fldChar w:fldCharType="begin"/>
      </w:r>
      <w:r>
        <w:instrText xml:space="preserve"> PAGEREF _Toc434484609 \h </w:instrText>
      </w:r>
      <w:r>
        <w:fldChar w:fldCharType="separate"/>
      </w:r>
      <w:r>
        <w:t>412</w:t>
      </w:r>
      <w:r>
        <w:fldChar w:fldCharType="end"/>
      </w:r>
      <w:r>
        <w:fldChar w:fldCharType="end"/>
      </w:r>
    </w:p>
    <w:p>
      <w:pPr>
        <w:pStyle w:val="10"/>
        <w:rPr>
          <w:rFonts w:ascii="Times New Roman" w:eastAsia="宋体"/>
          <w:sz w:val="21"/>
          <w:szCs w:val="24"/>
        </w:rPr>
      </w:pPr>
      <w:r>
        <w:fldChar w:fldCharType="begin"/>
      </w:r>
      <w:r>
        <w:instrText xml:space="preserve"> HYPERLINK \l "_Toc434484610" </w:instrText>
      </w:r>
      <w:r>
        <w:fldChar w:fldCharType="separate"/>
      </w:r>
      <w:r>
        <w:rPr>
          <w:rStyle w:val="19"/>
          <w:rFonts w:hint="eastAsia"/>
          <w:kern w:val="0"/>
        </w:rPr>
        <w:t>山东交通学院学术不端行为处理办法（试行）</w:t>
      </w:r>
      <w:r>
        <w:tab/>
      </w:r>
      <w:r>
        <w:fldChar w:fldCharType="begin"/>
      </w:r>
      <w:r>
        <w:instrText xml:space="preserve"> PAGEREF _Toc434484610 \h </w:instrText>
      </w:r>
      <w:r>
        <w:fldChar w:fldCharType="separate"/>
      </w:r>
      <w:r>
        <w:t>423</w:t>
      </w:r>
      <w:r>
        <w:fldChar w:fldCharType="end"/>
      </w:r>
      <w:r>
        <w:fldChar w:fldCharType="end"/>
      </w:r>
    </w:p>
    <w:p>
      <w:pPr>
        <w:pStyle w:val="10"/>
        <w:rPr>
          <w:rFonts w:ascii="Times New Roman" w:eastAsia="宋体"/>
          <w:sz w:val="21"/>
          <w:szCs w:val="24"/>
        </w:rPr>
      </w:pPr>
      <w:r>
        <w:fldChar w:fldCharType="begin"/>
      </w:r>
      <w:r>
        <w:instrText xml:space="preserve"> HYPERLINK \l "_Toc434484611" </w:instrText>
      </w:r>
      <w:r>
        <w:fldChar w:fldCharType="separate"/>
      </w:r>
      <w:r>
        <w:rPr>
          <w:rStyle w:val="19"/>
          <w:rFonts w:hint="eastAsia"/>
          <w:kern w:val="0"/>
        </w:rPr>
        <w:t>山东交通学院学术道德规范</w:t>
      </w:r>
      <w:r>
        <w:tab/>
      </w:r>
      <w:r>
        <w:fldChar w:fldCharType="begin"/>
      </w:r>
      <w:r>
        <w:instrText xml:space="preserve"> PAGEREF _Toc434484611 \h </w:instrText>
      </w:r>
      <w:r>
        <w:fldChar w:fldCharType="separate"/>
      </w:r>
      <w:r>
        <w:t>428</w:t>
      </w:r>
      <w:r>
        <w:fldChar w:fldCharType="end"/>
      </w:r>
      <w:r>
        <w:fldChar w:fldCharType="end"/>
      </w:r>
    </w:p>
    <w:p>
      <w:pPr>
        <w:pStyle w:val="10"/>
        <w:rPr>
          <w:rFonts w:ascii="Times New Roman" w:eastAsia="宋体"/>
          <w:sz w:val="21"/>
          <w:szCs w:val="24"/>
        </w:rPr>
      </w:pPr>
      <w:r>
        <w:fldChar w:fldCharType="begin"/>
      </w:r>
      <w:r>
        <w:instrText xml:space="preserve"> HYPERLINK \l "_Toc434484612" </w:instrText>
      </w:r>
      <w:r>
        <w:fldChar w:fldCharType="separate"/>
      </w:r>
      <w:r>
        <w:rPr>
          <w:rStyle w:val="19"/>
          <w:rFonts w:hint="eastAsia"/>
          <w:kern w:val="0"/>
        </w:rPr>
        <w:t>山东交通学院关于严肃工作纪律的规定</w:t>
      </w:r>
      <w:r>
        <w:tab/>
      </w:r>
      <w:r>
        <w:fldChar w:fldCharType="begin"/>
      </w:r>
      <w:r>
        <w:instrText xml:space="preserve"> PAGEREF _Toc434484612 \h </w:instrText>
      </w:r>
      <w:r>
        <w:fldChar w:fldCharType="separate"/>
      </w:r>
      <w:r>
        <w:t>434</w:t>
      </w:r>
      <w:r>
        <w:fldChar w:fldCharType="end"/>
      </w:r>
      <w:r>
        <w:fldChar w:fldCharType="end"/>
      </w:r>
    </w:p>
    <w:p>
      <w:pPr>
        <w:pStyle w:val="10"/>
        <w:rPr>
          <w:rFonts w:ascii="Times New Roman" w:eastAsia="宋体"/>
          <w:sz w:val="21"/>
          <w:szCs w:val="24"/>
        </w:rPr>
      </w:pPr>
      <w:r>
        <w:fldChar w:fldCharType="begin"/>
      </w:r>
      <w:r>
        <w:instrText xml:space="preserve"> HYPERLINK \l "_Toc434484613" </w:instrText>
      </w:r>
      <w:r>
        <w:fldChar w:fldCharType="separate"/>
      </w:r>
      <w:r>
        <w:rPr>
          <w:rStyle w:val="19"/>
          <w:rFonts w:hint="eastAsia"/>
          <w:kern w:val="0"/>
        </w:rPr>
        <w:t>山东交通学院知识产权管理办法</w:t>
      </w:r>
      <w:r>
        <w:tab/>
      </w:r>
      <w:r>
        <w:fldChar w:fldCharType="begin"/>
      </w:r>
      <w:r>
        <w:instrText xml:space="preserve"> PAGEREF _Toc434484613 \h </w:instrText>
      </w:r>
      <w:r>
        <w:fldChar w:fldCharType="separate"/>
      </w:r>
      <w:r>
        <w:t>437</w:t>
      </w:r>
      <w:r>
        <w:fldChar w:fldCharType="end"/>
      </w:r>
      <w:r>
        <w:fldChar w:fldCharType="end"/>
      </w:r>
    </w:p>
    <w:p>
      <w:pPr>
        <w:pStyle w:val="10"/>
        <w:rPr>
          <w:rFonts w:ascii="Times New Roman" w:eastAsia="宋体"/>
          <w:sz w:val="21"/>
          <w:szCs w:val="24"/>
        </w:rPr>
      </w:pPr>
      <w:r>
        <w:fldChar w:fldCharType="begin"/>
      </w:r>
      <w:r>
        <w:instrText xml:space="preserve"> HYPERLINK \l "_Toc434484614" </w:instrText>
      </w:r>
      <w:r>
        <w:fldChar w:fldCharType="separate"/>
      </w:r>
      <w:r>
        <w:rPr>
          <w:rStyle w:val="19"/>
          <w:rFonts w:hint="eastAsia"/>
        </w:rPr>
        <w:t>山东交通学院物资设备和服务采购管理暂行办法</w:t>
      </w:r>
      <w:r>
        <w:tab/>
      </w:r>
      <w:r>
        <w:fldChar w:fldCharType="begin"/>
      </w:r>
      <w:r>
        <w:instrText xml:space="preserve"> PAGEREF _Toc434484614 \h </w:instrText>
      </w:r>
      <w:r>
        <w:fldChar w:fldCharType="separate"/>
      </w:r>
      <w:r>
        <w:t>440</w:t>
      </w:r>
      <w:r>
        <w:fldChar w:fldCharType="end"/>
      </w:r>
      <w:r>
        <w:fldChar w:fldCharType="end"/>
      </w:r>
    </w:p>
    <w:p>
      <w:r>
        <w:fldChar w:fldCharType="end"/>
      </w:r>
    </w:p>
    <w:p>
      <w:pPr>
        <w:pStyle w:val="15"/>
        <w:rPr>
          <w:sz w:val="36"/>
          <w:szCs w:val="36"/>
        </w:rPr>
      </w:pPr>
      <w:bookmarkStart w:id="2" w:name="_Toc434484566"/>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
      <w:pPr>
        <w:pStyle w:val="15"/>
        <w:rPr>
          <w:sz w:val="36"/>
          <w:szCs w:val="36"/>
        </w:rPr>
      </w:pPr>
      <w:r>
        <w:rPr>
          <w:rFonts w:hint="eastAsia"/>
          <w:sz w:val="36"/>
          <w:szCs w:val="36"/>
        </w:rPr>
        <w:t>中国共产党章程</w:t>
      </w:r>
      <w:bookmarkEnd w:id="1"/>
      <w:bookmarkEnd w:id="2"/>
    </w:p>
    <w:p>
      <w:pPr>
        <w:jc w:val="center"/>
        <w:rPr>
          <w:rFonts w:ascii="仿宋_GB2312" w:eastAsia="仿宋_GB2312"/>
          <w:color w:val="333333"/>
          <w:szCs w:val="21"/>
        </w:rPr>
      </w:pPr>
      <w:r>
        <w:rPr>
          <w:rFonts w:hint="eastAsia" w:ascii="仿宋_GB2312" w:eastAsia="仿宋_GB2312"/>
          <w:color w:val="333333"/>
          <w:szCs w:val="21"/>
        </w:rPr>
        <w:t>（中国共产党第十八次全国代表大会部分修改，</w:t>
      </w:r>
      <w:r>
        <w:rPr>
          <w:rFonts w:ascii="仿宋_GB2312" w:eastAsia="仿宋_GB2312"/>
          <w:color w:val="333333"/>
          <w:szCs w:val="21"/>
        </w:rPr>
        <w:t>2012</w:t>
      </w:r>
      <w:r>
        <w:rPr>
          <w:rFonts w:hint="eastAsia" w:ascii="仿宋_GB2312" w:eastAsia="仿宋_GB2312"/>
          <w:color w:val="333333"/>
          <w:szCs w:val="21"/>
        </w:rPr>
        <w:t>年</w:t>
      </w:r>
      <w:r>
        <w:rPr>
          <w:rFonts w:ascii="仿宋_GB2312" w:eastAsia="仿宋_GB2312"/>
          <w:color w:val="333333"/>
          <w:szCs w:val="21"/>
        </w:rPr>
        <w:t>11</w:t>
      </w:r>
      <w:r>
        <w:rPr>
          <w:rFonts w:hint="eastAsia" w:ascii="仿宋_GB2312" w:eastAsia="仿宋_GB2312"/>
          <w:color w:val="333333"/>
          <w:szCs w:val="21"/>
        </w:rPr>
        <w:t>月</w:t>
      </w:r>
      <w:r>
        <w:rPr>
          <w:rFonts w:ascii="仿宋_GB2312" w:eastAsia="仿宋_GB2312"/>
          <w:color w:val="333333"/>
          <w:szCs w:val="21"/>
        </w:rPr>
        <w:t>14</w:t>
      </w:r>
      <w:r>
        <w:rPr>
          <w:rFonts w:hint="eastAsia" w:ascii="仿宋_GB2312" w:eastAsia="仿宋_GB2312"/>
          <w:color w:val="333333"/>
          <w:szCs w:val="21"/>
        </w:rPr>
        <w:t>日通过）</w:t>
      </w:r>
    </w:p>
    <w:p>
      <w:pPr>
        <w:rPr>
          <w:rFonts w:ascii="仿宋_GB2312" w:eastAsia="仿宋_GB2312"/>
          <w:color w:val="333333"/>
          <w:szCs w:val="21"/>
        </w:rPr>
      </w:pPr>
    </w:p>
    <w:p>
      <w:pPr>
        <w:jc w:val="center"/>
        <w:rPr>
          <w:rFonts w:ascii="黑体" w:eastAsia="黑体"/>
          <w:color w:val="333333"/>
          <w:sz w:val="28"/>
          <w:szCs w:val="28"/>
        </w:rPr>
      </w:pPr>
      <w:r>
        <w:rPr>
          <w:rFonts w:hint="eastAsia" w:ascii="黑体" w:eastAsia="黑体"/>
          <w:b/>
          <w:bCs/>
          <w:color w:val="333333"/>
          <w:sz w:val="28"/>
          <w:szCs w:val="28"/>
        </w:rPr>
        <w:t>总</w:t>
      </w:r>
      <w:r>
        <w:rPr>
          <w:rFonts w:hint="eastAsia" w:ascii="黑体" w:eastAsia="黑体"/>
          <w:bCs/>
          <w:color w:val="333333"/>
          <w:sz w:val="28"/>
          <w:szCs w:val="28"/>
        </w:rPr>
        <w:t>纲</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中国共产党以马克思列宁主义、毛泽东思想、邓小平理论、“三个代表”重要思想和科学发展观作为自己的行动指南。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pPr>
        <w:jc w:val="center"/>
        <w:rPr>
          <w:rFonts w:ascii="黑体" w:eastAsia="黑体"/>
          <w:b/>
          <w:bCs/>
          <w:color w:val="333333"/>
          <w:sz w:val="28"/>
          <w:szCs w:val="28"/>
        </w:rPr>
      </w:pPr>
      <w:r>
        <w:rPr>
          <w:rFonts w:hint="eastAsia" w:ascii="黑体" w:eastAsia="黑体"/>
          <w:b/>
          <w:bCs/>
          <w:color w:val="333333"/>
          <w:sz w:val="28"/>
          <w:szCs w:val="28"/>
        </w:rPr>
        <w:t>第一章党员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第一条</w:t>
      </w:r>
      <w:r>
        <w:rPr>
          <w:rFonts w:ascii="仿宋_GB2312" w:eastAsia="仿宋_GB2312"/>
          <w:color w:val="333333"/>
          <w:sz w:val="28"/>
          <w:szCs w:val="28"/>
        </w:rPr>
        <w:t xml:space="preserve"> </w:t>
      </w:r>
      <w:r>
        <w:rPr>
          <w:rFonts w:hint="eastAsia" w:ascii="仿宋_GB2312" w:eastAsia="仿宋_GB2312"/>
          <w:color w:val="333333"/>
          <w:sz w:val="28"/>
          <w:szCs w:val="28"/>
        </w:rPr>
        <w:t>年满十八岁的中国工人、农民、军人、知识分子和其他社会阶层的先进分子，承认党的纲领和章程，愿意参加党的一个组织并在其中积极工作、执行党的决议和按期交纳党费的，可以申请加入中国共产党。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第二条</w:t>
      </w:r>
      <w:r>
        <w:rPr>
          <w:rFonts w:ascii="仿宋_GB2312" w:eastAsia="仿宋_GB2312"/>
          <w:color w:val="333333"/>
          <w:sz w:val="28"/>
          <w:szCs w:val="28"/>
        </w:rPr>
        <w:t xml:space="preserve"> </w:t>
      </w:r>
      <w:r>
        <w:rPr>
          <w:rFonts w:hint="eastAsia" w:ascii="仿宋_GB2312" w:eastAsia="仿宋_GB2312"/>
          <w:color w:val="333333"/>
          <w:sz w:val="28"/>
          <w:szCs w:val="28"/>
        </w:rPr>
        <w:t>中国共产党党员是中国工人阶级的有共产主义觉悟的先锋战士。</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中国共产党党员必须全心全意为人民服务，不惜牺牲个人的一切，为实现共产主义奋斗终身。</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中国共产党党员永远是劳动人民的普通一员。除了法律和政策规定范围内的个人利益和工作职权以外，所有共产党员都不得谋求任何私利和特权。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第三条</w:t>
      </w:r>
      <w:r>
        <w:rPr>
          <w:rFonts w:ascii="仿宋_GB2312" w:eastAsia="仿宋_GB2312"/>
          <w:color w:val="333333"/>
          <w:sz w:val="28"/>
          <w:szCs w:val="28"/>
        </w:rPr>
        <w:t xml:space="preserve"> </w:t>
      </w:r>
      <w:r>
        <w:rPr>
          <w:rFonts w:hint="eastAsia" w:ascii="仿宋_GB2312" w:eastAsia="仿宋_GB2312"/>
          <w:color w:val="333333"/>
          <w:sz w:val="28"/>
          <w:szCs w:val="28"/>
        </w:rPr>
        <w:t>党员必须履行下列义务：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认真学习马克思列宁主义、毛泽东思想、邓小平理论、“三个代表”重要思想和科学发展观，学习党的路线、方针、政策和决议，学习党的基本知识，学习科学、文化、法律和业务知识，努力提高为人民服务的本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（二）贯彻执行党的基本路线和各项方针、政策，带头参加改革开放和社会主义现代化建设，带动群众为经济发展和社会进步艰苦奋斗，在生产、工作、学习和社会生活中起先锋模范作用。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（三）坚持党和人民的利益高于一切，个人利益服从党和人民的利益，吃苦在前，享受在后，克己奉公，多做贡献。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（四）自觉遵守党的纪律，模范遵守国家的法律法规，严格保守党和国家的秘密，执行党的决定，服从组织分配，积极完成党的任务。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（五）维护党的团结和统一，对党忠诚老实，言行一致，坚决反对一切派别组织和小集团活动，反对阳奉阴违的两面派行为和一切阴谋诡计。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（六）切实开展批评和自我批评，勇于揭露和纠正工作中的缺点、错误，坚决同消极腐败现象作斗争。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（七）密切联系群众，向群众宣传党的主张，遇事同群众商量，及时向党反映群众的意见和要求，维护群众的正当利益。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（八）发扬社会主义新风尚，带头实践社会主义荣辱观，提倡共产主义道德，为了保护国家和人民的利益，在一切困难和危险的时刻挺身而出，英勇斗争，不怕牺牲。</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第四条</w:t>
      </w:r>
      <w:r>
        <w:rPr>
          <w:rFonts w:ascii="仿宋_GB2312" w:eastAsia="仿宋_GB2312"/>
          <w:color w:val="333333"/>
          <w:sz w:val="28"/>
          <w:szCs w:val="28"/>
        </w:rPr>
        <w:t xml:space="preserve"> </w:t>
      </w:r>
      <w:r>
        <w:rPr>
          <w:rFonts w:hint="eastAsia" w:ascii="仿宋_GB2312" w:eastAsia="仿宋_GB2312"/>
          <w:color w:val="333333"/>
          <w:sz w:val="28"/>
          <w:szCs w:val="28"/>
        </w:rPr>
        <w:t>党员享有下列权利：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（一）参加党的有关会议，阅读党的有关文件，接受党的教育和培训。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（二）在党的会议上和党报党刊上，参加关于党的政策问题的讨论。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（三）对党的工作提出建议和倡议。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（四）在党的会议上有根据地批评党的任何组织和任何党员，向党负责地揭发、检举党的任何组织和任何党员违法乱纪的事实，要求处分违法乱纪的党员，要求罢免或撤换不称职的干部。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（五）行使表决权、选举权，有被选举权。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（六）在党组织讨论决定对党员的党纪处分或作出鉴定时，本人有权参加和进行申辩，其他党员可以为他作证和辩护。</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（七）对党的决议和政策如有不同意见，在坚决执行的前提下，可以声明保留，并且可以把自己的意见向党的上级组织直至中央提出。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（八）向党的上级组织直至中央提出请求、申诉和控告，并要求有关组织给以负责的答复。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党的任何一级组织直至中央都无权剥夺党员的上述权利。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第五条</w:t>
      </w:r>
      <w:r>
        <w:rPr>
          <w:rFonts w:ascii="仿宋_GB2312" w:eastAsia="仿宋_GB2312"/>
          <w:color w:val="333333"/>
          <w:sz w:val="28"/>
          <w:szCs w:val="28"/>
        </w:rPr>
        <w:t xml:space="preserve"> </w:t>
      </w:r>
      <w:r>
        <w:rPr>
          <w:rFonts w:hint="eastAsia" w:ascii="仿宋_GB2312" w:eastAsia="仿宋_GB2312"/>
          <w:color w:val="333333"/>
          <w:sz w:val="28"/>
          <w:szCs w:val="28"/>
        </w:rPr>
        <w:t>发展党员，必须经过党的支部，坚持个别吸收的原则。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申请入党的人，要填写入党志愿书，要有两名正式党员作介绍人，要经过支部大会通过和上级党组织批准，并且经过预备期的考察，才能成为正式党员。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介绍人要认真了解申请人的思想、品质、经历和工作表现，向他解释党的纲领和党的章程，说明党员的条件、义务和权利，并向党组织作出负责的报告。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党的支部委员会对申请入党的人，要注意征求党内外有关群众的意见，进行严格的审查，认为合格后再提交支部大会讨论。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上级党组织在批准申请人入党以前，要派人同他谈话，作进一步的了解，并帮助他提高对党的认识。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在特殊情况下，党的中央和省、自治区、直辖市委员会可以直接接收党员。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第六条</w:t>
      </w:r>
      <w:r>
        <w:rPr>
          <w:rFonts w:ascii="仿宋_GB2312" w:eastAsia="仿宋_GB2312"/>
          <w:color w:val="333333"/>
          <w:sz w:val="28"/>
          <w:szCs w:val="28"/>
        </w:rPr>
        <w:t xml:space="preserve"> </w:t>
      </w:r>
      <w:r>
        <w:rPr>
          <w:rFonts w:hint="eastAsia" w:ascii="仿宋_GB2312" w:eastAsia="仿宋_GB2312"/>
          <w:color w:val="333333"/>
          <w:sz w:val="28"/>
          <w:szCs w:val="28"/>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第七条</w:t>
      </w:r>
      <w:r>
        <w:rPr>
          <w:rFonts w:ascii="仿宋_GB2312" w:eastAsia="仿宋_GB2312"/>
          <w:color w:val="333333"/>
          <w:sz w:val="28"/>
          <w:szCs w:val="28"/>
        </w:rPr>
        <w:t xml:space="preserve"> </w:t>
      </w:r>
      <w:r>
        <w:rPr>
          <w:rFonts w:hint="eastAsia" w:ascii="仿宋_GB2312" w:eastAsia="仿宋_GB2312"/>
          <w:color w:val="333333"/>
          <w:sz w:val="28"/>
          <w:szCs w:val="28"/>
        </w:rPr>
        <w:t>预备党员的预备期为一年。党组织对预备党员应当认真教育和考察。</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预备党员的义务同正式党员一样。预备党员的权利，除了没有表决权、选举权和被选举权以外，也同正式党员一样。</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预备党员的预备期，从支部大会通过他为预备党员之日算起。党员的党龄，从预备期满转为正式党员之日算起。</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第八条</w:t>
      </w:r>
      <w:r>
        <w:rPr>
          <w:rFonts w:ascii="仿宋_GB2312" w:eastAsia="仿宋_GB2312"/>
          <w:color w:val="333333"/>
          <w:sz w:val="28"/>
          <w:szCs w:val="28"/>
        </w:rPr>
        <w:t xml:space="preserve"> </w:t>
      </w:r>
      <w:r>
        <w:rPr>
          <w:rFonts w:hint="eastAsia" w:ascii="仿宋_GB2312" w:eastAsia="仿宋_GB2312"/>
          <w:color w:val="333333"/>
          <w:sz w:val="28"/>
          <w:szCs w:val="28"/>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第九条</w:t>
      </w:r>
      <w:r>
        <w:rPr>
          <w:rFonts w:ascii="仿宋_GB2312" w:eastAsia="仿宋_GB2312"/>
          <w:color w:val="333333"/>
          <w:sz w:val="28"/>
          <w:szCs w:val="28"/>
        </w:rPr>
        <w:t xml:space="preserve"> </w:t>
      </w:r>
      <w:r>
        <w:rPr>
          <w:rFonts w:hint="eastAsia" w:ascii="仿宋_GB2312" w:eastAsia="仿宋_GB2312"/>
          <w:color w:val="333333"/>
          <w:sz w:val="28"/>
          <w:szCs w:val="28"/>
        </w:rPr>
        <w:t>党员有退党的自由。党员要求退党，应当经支部大会讨论后宣布除名，并报上级党组织备案。</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党员如果没有正当理由，连续六个月不参加党的组织生活，或不交纳党费，或不做党所分配的工作，就被认为是自行脱党。支部大会应当决定把这样的党员除名，并报上级党组织批准。</w:t>
      </w:r>
    </w:p>
    <w:p>
      <w:pPr>
        <w:jc w:val="center"/>
        <w:rPr>
          <w:rFonts w:ascii="黑体" w:eastAsia="黑体"/>
          <w:b/>
          <w:bCs/>
          <w:color w:val="333333"/>
          <w:sz w:val="28"/>
          <w:szCs w:val="28"/>
        </w:rPr>
      </w:pPr>
      <w:r>
        <w:rPr>
          <w:rFonts w:hint="eastAsia" w:ascii="黑体" w:eastAsia="黑体"/>
          <w:b/>
          <w:bCs/>
          <w:color w:val="333333"/>
          <w:sz w:val="28"/>
          <w:szCs w:val="28"/>
        </w:rPr>
        <w:t>第二章党的组织制度</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第十条</w:t>
      </w:r>
      <w:r>
        <w:rPr>
          <w:rFonts w:ascii="仿宋_GB2312" w:eastAsia="仿宋_GB2312"/>
          <w:color w:val="333333"/>
          <w:sz w:val="28"/>
          <w:szCs w:val="28"/>
        </w:rPr>
        <w:t xml:space="preserve"> </w:t>
      </w:r>
      <w:r>
        <w:rPr>
          <w:rFonts w:hint="eastAsia" w:ascii="仿宋_GB2312" w:eastAsia="仿宋_GB2312"/>
          <w:color w:val="333333"/>
          <w:sz w:val="28"/>
          <w:szCs w:val="28"/>
        </w:rPr>
        <w:t>党是根据自己的纲领和章程，按照民主集中制组织起来的统一整体。党的民主集中制的基本原则是：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（一）党员个人服从党的组织，少数服从多数，下级组织服从上级组织，全党各个组织和全体党员服从党的全国代表大会和中央委员会。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（二）党的各级领导机关，除它们派出的代表机关和在非党组织中的党组外，都由选举产生。</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（三）党的最高领导机关，是党的全国代表大会和它所产生的中央委员会。党的地方各级领导机关，是党的地方各级代表大会和它们所产生的委员会。党的各级委员会向同级的代表大会负责并报告工作。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（六）党禁止任何形式的个人崇拜。要保证党的领导人的活动处于党和人民的监督之下，同时维护一切代表党和人民利益的领导人的威信。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第十一条</w:t>
      </w:r>
      <w:r>
        <w:rPr>
          <w:rFonts w:ascii="仿宋_GB2312" w:eastAsia="仿宋_GB2312"/>
          <w:color w:val="333333"/>
          <w:sz w:val="28"/>
          <w:szCs w:val="28"/>
        </w:rPr>
        <w:t xml:space="preserve"> </w:t>
      </w:r>
      <w:r>
        <w:rPr>
          <w:rFonts w:hint="eastAsia" w:ascii="仿宋_GB2312" w:eastAsia="仿宋_GB2312"/>
          <w:color w:val="333333"/>
          <w:sz w:val="28"/>
          <w:szCs w:val="28"/>
        </w:rPr>
        <w:t>党的各级代表大会的代表和委员会的产生，要体现选举人的意志。选举采用无记名投票的方式。候选人名单要由党组织和选举人充分酝酿讨论∩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党的地方各级代表大会和基层代表大会的选举，如果发生违反党章的情况，上一级党的委员会在调查核实后，应作出选举无效和采取相应措施的决定，并报再上一级党的委员会审查批准，正式宣布执行。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党的各级代表大会代表实行任期制。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第十二条</w:t>
      </w:r>
      <w:r>
        <w:rPr>
          <w:rFonts w:ascii="仿宋_GB2312" w:eastAsia="仿宋_GB2312"/>
          <w:color w:val="333333"/>
          <w:sz w:val="28"/>
          <w:szCs w:val="28"/>
        </w:rPr>
        <w:t xml:space="preserve"> </w:t>
      </w:r>
      <w:r>
        <w:rPr>
          <w:rFonts w:hint="eastAsia" w:ascii="仿宋_GB2312" w:eastAsia="仿宋_GB2312"/>
          <w:color w:val="333333"/>
          <w:sz w:val="28"/>
          <w:szCs w:val="28"/>
        </w:rPr>
        <w:t>党的中央和地方各级委员会在必要时召集代表会议，讨论和决定需要及时解决的重大问题。代表会议代表的名额和产生办法，由召集代表会议的委员会决定。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第十三条</w:t>
      </w:r>
      <w:r>
        <w:rPr>
          <w:rFonts w:ascii="仿宋_GB2312" w:eastAsia="仿宋_GB2312"/>
          <w:color w:val="333333"/>
          <w:sz w:val="28"/>
          <w:szCs w:val="28"/>
        </w:rPr>
        <w:t xml:space="preserve"> </w:t>
      </w:r>
      <w:r>
        <w:rPr>
          <w:rFonts w:hint="eastAsia" w:ascii="仿宋_GB2312" w:eastAsia="仿宋_GB2312"/>
          <w:color w:val="333333"/>
          <w:sz w:val="28"/>
          <w:szCs w:val="28"/>
        </w:rPr>
        <w:t>凡是成立党的新组织，或是撤销党的原有组织，必须由上级党组织决定。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在党的地方各级代表大会和基层代表大会闭会期间，上级党的组织认为有必要时，可以调动或者指派下级党组织的负责人。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党的中央和地方各级委员会可以派出代表机关。</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党的中央和省、自治区、直辖市委员会实行巡视制度。</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第十四条</w:t>
      </w:r>
      <w:r>
        <w:rPr>
          <w:rFonts w:ascii="仿宋_GB2312" w:eastAsia="仿宋_GB2312"/>
          <w:color w:val="333333"/>
          <w:sz w:val="28"/>
          <w:szCs w:val="28"/>
        </w:rPr>
        <w:t xml:space="preserve"> </w:t>
      </w:r>
      <w:r>
        <w:rPr>
          <w:rFonts w:hint="eastAsia" w:ascii="仿宋_GB2312" w:eastAsia="仿宋_GB2312"/>
          <w:color w:val="333333"/>
          <w:sz w:val="28"/>
          <w:szCs w:val="28"/>
        </w:rPr>
        <w:t>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第十五条</w:t>
      </w:r>
      <w:r>
        <w:rPr>
          <w:rFonts w:ascii="仿宋_GB2312" w:eastAsia="仿宋_GB2312"/>
          <w:color w:val="333333"/>
          <w:sz w:val="28"/>
          <w:szCs w:val="28"/>
        </w:rPr>
        <w:t xml:space="preserve"> </w:t>
      </w:r>
      <w:r>
        <w:rPr>
          <w:rFonts w:hint="eastAsia" w:ascii="仿宋_GB2312" w:eastAsia="仿宋_GB2312"/>
          <w:color w:val="333333"/>
          <w:sz w:val="28"/>
          <w:szCs w:val="28"/>
        </w:rPr>
        <w:t>有关全国性的重大政策问题，只有党中央有权作出决定，各部门、各地方的党组织可以向中央提出建议，但不得擅自作出决定和对外发表主张。</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党的各级组织的报刊和其他宣传工具，必须宣传党的路线、方针、政策和决议。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第十六条</w:t>
      </w:r>
      <w:r>
        <w:rPr>
          <w:rFonts w:ascii="仿宋_GB2312" w:eastAsia="仿宋_GB2312"/>
          <w:color w:val="333333"/>
          <w:sz w:val="28"/>
          <w:szCs w:val="28"/>
        </w:rPr>
        <w:t xml:space="preserve"> </w:t>
      </w:r>
      <w:r>
        <w:rPr>
          <w:rFonts w:hint="eastAsia" w:ascii="仿宋_GB2312" w:eastAsia="仿宋_GB2312"/>
          <w:color w:val="333333"/>
          <w:sz w:val="28"/>
          <w:szCs w:val="28"/>
        </w:rPr>
        <w:t>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第十七条</w:t>
      </w:r>
      <w:r>
        <w:rPr>
          <w:rFonts w:ascii="仿宋_GB2312" w:eastAsia="仿宋_GB2312"/>
          <w:color w:val="333333"/>
          <w:sz w:val="28"/>
          <w:szCs w:val="28"/>
        </w:rPr>
        <w:t xml:space="preserve"> </w:t>
      </w:r>
      <w:r>
        <w:rPr>
          <w:rFonts w:hint="eastAsia" w:ascii="仿宋_GB2312" w:eastAsia="仿宋_GB2312"/>
          <w:color w:val="333333"/>
          <w:sz w:val="28"/>
          <w:szCs w:val="28"/>
        </w:rPr>
        <w:t>党的中央、地方和基层组织，都必须重视党的建设，经常讨论和检查党的宣传工作、教育工作、组织工作、纪律检查工作、群众工作、统一战线工作等，注意研究党内外的思想政治状况。</w:t>
      </w:r>
    </w:p>
    <w:p>
      <w:pPr>
        <w:jc w:val="center"/>
        <w:rPr>
          <w:rFonts w:ascii="黑体" w:eastAsia="黑体"/>
          <w:b/>
          <w:bCs/>
          <w:color w:val="333333"/>
          <w:sz w:val="28"/>
          <w:szCs w:val="28"/>
        </w:rPr>
      </w:pPr>
      <w:r>
        <w:rPr>
          <w:rFonts w:hint="eastAsia" w:ascii="黑体" w:eastAsia="黑体"/>
          <w:b/>
          <w:bCs/>
          <w:color w:val="333333"/>
          <w:sz w:val="28"/>
          <w:szCs w:val="28"/>
        </w:rPr>
        <w:t>第三章党的中央组织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第十八条</w:t>
      </w:r>
      <w:r>
        <w:rPr>
          <w:rFonts w:ascii="仿宋_GB2312" w:eastAsia="仿宋_GB2312"/>
          <w:color w:val="333333"/>
          <w:sz w:val="28"/>
          <w:szCs w:val="28"/>
        </w:rPr>
        <w:t xml:space="preserve"> </w:t>
      </w:r>
      <w:r>
        <w:rPr>
          <w:rFonts w:hint="eastAsia" w:ascii="仿宋_GB2312" w:eastAsia="仿宋_GB2312"/>
          <w:color w:val="333333"/>
          <w:sz w:val="28"/>
          <w:szCs w:val="28"/>
        </w:rPr>
        <w:t>党的全国代表大会每五年举行一次，由中央委员会召集。中央委员会认为有必要，或者有三分之一以上的省一级组织提出要求，全国代表大会可以提前举行；如无非常情况，不得延期举行。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全国代表大会代表的名额和选举办法，由中央委员会决定。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第十九条</w:t>
      </w:r>
      <w:r>
        <w:rPr>
          <w:rFonts w:ascii="仿宋_GB2312" w:eastAsia="仿宋_GB2312"/>
          <w:color w:val="333333"/>
          <w:sz w:val="28"/>
          <w:szCs w:val="28"/>
        </w:rPr>
        <w:t xml:space="preserve"> </w:t>
      </w:r>
      <w:r>
        <w:rPr>
          <w:rFonts w:hint="eastAsia" w:ascii="仿宋_GB2312" w:eastAsia="仿宋_GB2312"/>
          <w:color w:val="333333"/>
          <w:sz w:val="28"/>
          <w:szCs w:val="28"/>
        </w:rPr>
        <w:t>党的全国代表大会的职权是：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（一）听取和审查中央委员会的报告；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（二）听取和审查中央纪律检查委员会的报告；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（三）讨论并决定党的重大问题；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（四）修改党的章程；</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（五）选举中央委员会；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（六）选举中央纪律检查委员会。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第二十条</w:t>
      </w:r>
      <w:r>
        <w:rPr>
          <w:rFonts w:ascii="仿宋_GB2312" w:eastAsia="仿宋_GB2312"/>
          <w:color w:val="333333"/>
          <w:sz w:val="28"/>
          <w:szCs w:val="28"/>
        </w:rPr>
        <w:t xml:space="preserve"> </w:t>
      </w:r>
      <w:r>
        <w:rPr>
          <w:rFonts w:hint="eastAsia" w:ascii="仿宋_GB2312" w:eastAsia="仿宋_GB2312"/>
          <w:color w:val="333333"/>
          <w:sz w:val="28"/>
          <w:szCs w:val="28"/>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第二十一条</w:t>
      </w:r>
      <w:r>
        <w:rPr>
          <w:rFonts w:ascii="仿宋_GB2312" w:eastAsia="仿宋_GB2312"/>
          <w:color w:val="333333"/>
          <w:sz w:val="28"/>
          <w:szCs w:val="28"/>
        </w:rPr>
        <w:t xml:space="preserve"> </w:t>
      </w:r>
      <w:r>
        <w:rPr>
          <w:rFonts w:hint="eastAsia" w:ascii="仿宋_GB2312" w:eastAsia="仿宋_GB2312"/>
          <w:color w:val="333333"/>
          <w:sz w:val="28"/>
          <w:szCs w:val="28"/>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中央委员会全体会议由中央政治局召集，每年至少举行一次。中央政治局向中央委员会全体会议报告工作，接受监督。</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在全国代表大会闭会期间，中央委员会执行全国代表大会的决议，领导党的全部工作，对外代表中国共产党。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第二十二条</w:t>
      </w:r>
      <w:r>
        <w:rPr>
          <w:rFonts w:ascii="仿宋_GB2312" w:eastAsia="仿宋_GB2312"/>
          <w:color w:val="333333"/>
          <w:sz w:val="28"/>
          <w:szCs w:val="28"/>
        </w:rPr>
        <w:t xml:space="preserve"> </w:t>
      </w:r>
      <w:r>
        <w:rPr>
          <w:rFonts w:hint="eastAsia" w:ascii="仿宋_GB2312" w:eastAsia="仿宋_GB2312"/>
          <w:color w:val="333333"/>
          <w:sz w:val="28"/>
          <w:szCs w:val="28"/>
        </w:rPr>
        <w:t>党的中央政治局、中央政治局常务委员会和中央委员会总书记，由中央委员会全体会议选举。中央委员会总书记必须从中央政治局常务委员会委员中产生。</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中央政治局和它的常务委员会在中央委员会全体会议闭会期间，行使中央委员会的职权。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中央书记处是中央政治局和它的常务委员会的办事机构；成员由中央政治局常务委员会提名，中央委员会全体会议通过。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中央委员会总书记负责召集中央政治局会议和中央政治局常务委员会会议，并主持中央书记处的工作。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党的中央军事委员会组成人员由中央委员会决定。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每届中央委员会产生的中央领导机构和中央领导人，在下届全国代表大会开会期间，继续主持党的经常工作，直到下届中央委员会产生新的中央领导机构和中央领导人为止。</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第二十三条</w:t>
      </w:r>
      <w:r>
        <w:rPr>
          <w:rFonts w:ascii="仿宋_GB2312" w:eastAsia="仿宋_GB2312"/>
          <w:color w:val="333333"/>
          <w:sz w:val="28"/>
          <w:szCs w:val="28"/>
        </w:rPr>
        <w:t xml:space="preserve"> </w:t>
      </w:r>
      <w:r>
        <w:rPr>
          <w:rFonts w:hint="eastAsia" w:ascii="仿宋_GB2312" w:eastAsia="仿宋_GB2312"/>
          <w:color w:val="333333"/>
          <w:sz w:val="28"/>
          <w:szCs w:val="28"/>
        </w:rPr>
        <w:t>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pPr>
        <w:jc w:val="center"/>
        <w:rPr>
          <w:rFonts w:ascii="黑体" w:eastAsia="黑体"/>
          <w:b/>
          <w:bCs/>
          <w:color w:val="333333"/>
          <w:sz w:val="28"/>
          <w:szCs w:val="28"/>
        </w:rPr>
      </w:pPr>
      <w:r>
        <w:rPr>
          <w:rFonts w:hint="eastAsia" w:ascii="黑体" w:eastAsia="黑体"/>
          <w:b/>
          <w:bCs/>
          <w:color w:val="333333"/>
          <w:sz w:val="28"/>
          <w:szCs w:val="28"/>
        </w:rPr>
        <w:t>第四章党的地方组织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第二十四条</w:t>
      </w:r>
      <w:r>
        <w:rPr>
          <w:rFonts w:ascii="仿宋_GB2312" w:eastAsia="仿宋_GB2312"/>
          <w:color w:val="333333"/>
          <w:sz w:val="28"/>
          <w:szCs w:val="28"/>
        </w:rPr>
        <w:t xml:space="preserve"> </w:t>
      </w:r>
      <w:r>
        <w:rPr>
          <w:rFonts w:hint="eastAsia" w:ascii="仿宋_GB2312" w:eastAsia="仿宋_GB2312"/>
          <w:color w:val="333333"/>
          <w:sz w:val="28"/>
          <w:szCs w:val="28"/>
        </w:rPr>
        <w:t>党的省、自治区、直辖市的代表大会，设区的市和自治州的代</w:t>
      </w:r>
      <w:r>
        <w:rPr>
          <w:rFonts w:ascii="仿宋_GB2312" w:eastAsia="仿宋_GB2312"/>
          <w:color w:val="333333"/>
          <w:sz w:val="28"/>
          <w:szCs w:val="28"/>
        </w:rPr>
        <w:t>,</w:t>
      </w:r>
      <w:r>
        <w:rPr>
          <w:rFonts w:hint="eastAsia" w:ascii="仿宋_GB2312" w:eastAsia="仿宋_GB2312"/>
          <w:color w:val="333333"/>
          <w:sz w:val="28"/>
          <w:szCs w:val="28"/>
        </w:rPr>
        <w:t>表大会，县（旗）、自治县、不设区的市和市辖区的代表大会，每五年举行一次。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党的地方各级代表大会由同级党的委员会召集。在特殊情况下，经上一级委员会批准，可以提前或延期举行。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党的地方各级代表大会代表的名额和选举办法，由同级党的委员会决定，并报上一级党的委员会批准。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第二十五条</w:t>
      </w:r>
      <w:r>
        <w:rPr>
          <w:rFonts w:ascii="仿宋_GB2312" w:eastAsia="仿宋_GB2312"/>
          <w:color w:val="333333"/>
          <w:sz w:val="28"/>
          <w:szCs w:val="28"/>
        </w:rPr>
        <w:t xml:space="preserve"> </w:t>
      </w:r>
      <w:r>
        <w:rPr>
          <w:rFonts w:hint="eastAsia" w:ascii="仿宋_GB2312" w:eastAsia="仿宋_GB2312"/>
          <w:color w:val="333333"/>
          <w:sz w:val="28"/>
          <w:szCs w:val="28"/>
        </w:rPr>
        <w:t>党的地方各级代表大会的职权是：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（一）听取和审查同级委员会的报告；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（二）听取和审查同级纪律检查委员会的报告；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（三）讨论本地区范围内的重大问题并作出决议；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（四）选举同级党的委员会，选举同级党的纪律检查委员会。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第二十六条</w:t>
      </w:r>
      <w:r>
        <w:rPr>
          <w:rFonts w:ascii="仿宋_GB2312" w:eastAsia="仿宋_GB2312"/>
          <w:color w:val="333333"/>
          <w:sz w:val="28"/>
          <w:szCs w:val="28"/>
        </w:rPr>
        <w:t xml:space="preserve"> </w:t>
      </w:r>
      <w:r>
        <w:rPr>
          <w:rFonts w:hint="eastAsia" w:ascii="仿宋_GB2312" w:eastAsia="仿宋_GB2312"/>
          <w:color w:val="333333"/>
          <w:sz w:val="28"/>
          <w:szCs w:val="28"/>
        </w:rPr>
        <w:t>党的省、自治区、直辖市、设区的市和自治州的委员会，每届任期五年。这些委员会的委员和候补委员必须有五年以上的党龄。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党的县（旗）、自治县、不设区的市和市辖区的委员会，每届任期五年。这些委员会的委员和候补委员必须有三年以上的党龄。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党的地方各级代表大会如提前或延期举行，由它选举的委员会的任期相应地改变。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党的地方各级委员会的委员和候补委员的名额，分别由上一级委员会决定。党的地方各级委员会委员出缺，由候补委员按照得票多少依次递补。</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党的地方各级委员会全体会议，每年至少召开两次。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党的地方各级委员会在代表大会闭会期间，执行上级党组织的指示和同级党代表大会的决议，领导本地方的工作，定期向上级党的委员会报告工作。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第二十七条</w:t>
      </w:r>
      <w:r>
        <w:rPr>
          <w:rFonts w:ascii="仿宋_GB2312" w:eastAsia="仿宋_GB2312"/>
          <w:color w:val="333333"/>
          <w:sz w:val="28"/>
          <w:szCs w:val="28"/>
        </w:rPr>
        <w:t xml:space="preserve"> </w:t>
      </w:r>
      <w:r>
        <w:rPr>
          <w:rFonts w:hint="eastAsia" w:ascii="仿宋_GB2312" w:eastAsia="仿宋_GB2312"/>
          <w:color w:val="333333"/>
          <w:sz w:val="28"/>
          <w:szCs w:val="28"/>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党的地方各级委员会的常务委员会定期向委员会全体会议报告工作，接受监督。</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第二十八条</w:t>
      </w:r>
      <w:r>
        <w:rPr>
          <w:rFonts w:ascii="仿宋_GB2312" w:eastAsia="仿宋_GB2312"/>
          <w:color w:val="333333"/>
          <w:sz w:val="28"/>
          <w:szCs w:val="28"/>
        </w:rPr>
        <w:t xml:space="preserve"> </w:t>
      </w:r>
      <w:r>
        <w:rPr>
          <w:rFonts w:hint="eastAsia" w:ascii="仿宋_GB2312" w:eastAsia="仿宋_GB2312"/>
          <w:color w:val="333333"/>
          <w:sz w:val="28"/>
          <w:szCs w:val="28"/>
        </w:rPr>
        <w:t>党的地区委员会和相当于地区委员会的组织，是党的省、自治区委员会在几个县、自治县、市范围内派出的代表机关。它根据省、自治区委员会的授权，领导本地区的工作。</w:t>
      </w:r>
    </w:p>
    <w:p>
      <w:pPr>
        <w:jc w:val="center"/>
        <w:rPr>
          <w:rFonts w:ascii="黑体" w:eastAsia="黑体"/>
          <w:b/>
          <w:bCs/>
          <w:color w:val="333333"/>
          <w:sz w:val="28"/>
          <w:szCs w:val="28"/>
        </w:rPr>
      </w:pPr>
      <w:r>
        <w:rPr>
          <w:rFonts w:hint="eastAsia" w:ascii="黑体" w:eastAsia="黑体"/>
          <w:b/>
          <w:bCs/>
          <w:color w:val="333333"/>
          <w:sz w:val="28"/>
          <w:szCs w:val="28"/>
        </w:rPr>
        <w:t>第五章党的基层组织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第二十九条</w:t>
      </w:r>
      <w:r>
        <w:rPr>
          <w:rFonts w:ascii="仿宋_GB2312" w:eastAsia="仿宋_GB2312"/>
          <w:color w:val="333333"/>
          <w:sz w:val="28"/>
          <w:szCs w:val="28"/>
        </w:rPr>
        <w:t xml:space="preserve"> </w:t>
      </w:r>
      <w:r>
        <w:rPr>
          <w:rFonts w:hint="eastAsia" w:ascii="仿宋_GB2312" w:eastAsia="仿宋_GB2312"/>
          <w:color w:val="333333"/>
          <w:sz w:val="28"/>
          <w:szCs w:val="28"/>
        </w:rPr>
        <w:t>企业、农村、机关、学校、科研院所、街道社区、社会组织、人民解放军连队和其他基层单位，凡是有正式党员三人以上的，都应当成立党的基层组织。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第三十条</w:t>
      </w:r>
      <w:r>
        <w:rPr>
          <w:rFonts w:ascii="仿宋_GB2312" w:eastAsia="仿宋_GB2312"/>
          <w:color w:val="333333"/>
          <w:sz w:val="28"/>
          <w:szCs w:val="28"/>
        </w:rPr>
        <w:t xml:space="preserve"> </w:t>
      </w:r>
      <w:r>
        <w:rPr>
          <w:rFonts w:hint="eastAsia" w:ascii="仿宋_GB2312" w:eastAsia="仿宋_GB2312"/>
          <w:color w:val="333333"/>
          <w:sz w:val="28"/>
          <w:szCs w:val="28"/>
        </w:rPr>
        <w:t>党的基层委员会每届任期三年至五年，总支部委员会、支部委员会每届任期两年或三年。基层委员会、总支部委员会、支部委员会的书记、副书记选举产生后，应报上级党组织批准。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第三十一条</w:t>
      </w:r>
      <w:r>
        <w:rPr>
          <w:rFonts w:ascii="仿宋_GB2312" w:eastAsia="仿宋_GB2312"/>
          <w:color w:val="333333"/>
          <w:sz w:val="28"/>
          <w:szCs w:val="28"/>
        </w:rPr>
        <w:t xml:space="preserve"> </w:t>
      </w:r>
      <w:r>
        <w:rPr>
          <w:rFonts w:hint="eastAsia" w:ascii="仿宋_GB2312" w:eastAsia="仿宋_GB2312"/>
          <w:color w:val="333333"/>
          <w:sz w:val="28"/>
          <w:szCs w:val="28"/>
        </w:rPr>
        <w:t>党的基层组织是党在社会基层组织中的战斗堡垒，是党的全部工作和战斗力的基础。它的基本任务是：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（一）宣传和执行党的路线、方针、政策，宣传和执行党中央、上级组织和本组织的决议，充分发挥党员的先锋模范作用，积极创先争优，团结、组织党内外的干部和群众，努力完成本单位所担负的任务。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（二）组织党员认真学习马克思列宁主义、毛泽东思想、邓小平理论、“三个代表”重要思想和科学发展观，学习党的路线、方针、政策和决议，学习党的基本知识，学习科学、文化、法律和业务知识。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对党员进行教育、管理、监督和服务，提高党员素质，增强党性，严格党的组织生活，开展批评和自我批评，维护和执行党的纪律，监督党员切实履行义务，保障党员的权利不受侵犯。加强和改进流动党员管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（四）密切联系群众，经常了解群众对党员、党的工作的批评和意见，维护群众的正当权利和利益，做好群众的思想政治工作。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（五）充分发挥党员和群众的积极性创造性，发现、培养和推荐他们中间的优秀人才，鼓励和支持他们在改革开放和社会主义现代化建设中贡献自己的聪明才智。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（六）对要求入党的积极分子进行教育和培养，做好经常性的发展党员工作，重视在生产、工作第一线和青年中发展党员。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（七）监督党员干部和其他任何工作人员严格遵守国法政纪，严格遵守国家的财政经济法规和人事制度，不得侵占国家、集体和群众的利益。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（八）教育党员和群众自觉抵制不良倾向，坚决同各种违法犯罪行为作斗争。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第三十二条</w:t>
      </w:r>
      <w:r>
        <w:rPr>
          <w:rFonts w:ascii="仿宋_GB2312" w:eastAsia="仿宋_GB2312"/>
          <w:color w:val="333333"/>
          <w:sz w:val="28"/>
          <w:szCs w:val="28"/>
        </w:rPr>
        <w:t xml:space="preserve"> </w:t>
      </w:r>
      <w:r>
        <w:rPr>
          <w:rFonts w:hint="eastAsia" w:ascii="仿宋_GB2312" w:eastAsia="仿宋_GB2312"/>
          <w:color w:val="333333"/>
          <w:sz w:val="28"/>
          <w:szCs w:val="28"/>
        </w:rPr>
        <w:t>街道、乡、镇党的基层委员会和村、社区党组织，领导本地区的工作，支持和保证行政组织、经济组织和群众自治组织充分行使职权。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非公有制经济组织中党的基层组织，贯彻党的方针政策，引导和监督企业遵守国家的法律法规，领导工会、共青团等群众组织，团结凝聚职工群众，维护各方的合法权益，促进企业健康发展。</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各级党和国家机关中党的基层组织，协助行政负责人完成任务，改进工作，对包括行政负责人在内的每个党员进行监督，不领导本单位的业务工作。</w:t>
      </w:r>
    </w:p>
    <w:p>
      <w:pPr>
        <w:jc w:val="center"/>
        <w:rPr>
          <w:rFonts w:ascii="黑体" w:eastAsia="黑体"/>
          <w:b/>
          <w:bCs/>
          <w:color w:val="333333"/>
          <w:sz w:val="28"/>
          <w:szCs w:val="28"/>
        </w:rPr>
      </w:pPr>
      <w:r>
        <w:rPr>
          <w:rFonts w:hint="eastAsia" w:ascii="黑体" w:eastAsia="黑体"/>
          <w:b/>
          <w:bCs/>
          <w:color w:val="333333"/>
          <w:sz w:val="28"/>
          <w:szCs w:val="28"/>
        </w:rPr>
        <w:t>第六章党的干部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第三十三条</w:t>
      </w:r>
      <w:r>
        <w:rPr>
          <w:rFonts w:ascii="仿宋_GB2312" w:eastAsia="仿宋_GB2312"/>
          <w:color w:val="333333"/>
          <w:sz w:val="28"/>
          <w:szCs w:val="28"/>
        </w:rPr>
        <w:t xml:space="preserve"> </w:t>
      </w:r>
      <w:r>
        <w:rPr>
          <w:rFonts w:hint="eastAsia" w:ascii="仿宋_GB2312" w:eastAsia="仿宋_GB2312"/>
          <w:color w:val="333333"/>
          <w:sz w:val="28"/>
          <w:szCs w:val="28"/>
        </w:rPr>
        <w:t>党的干部是党的事业的骨干，是人民的公仆。党按照德才兼备、以德为先的原则选拔干部，坚持五湖四海、任人唯贤，反对任人唯亲，努力实现干部队伍的革命化、年轻化、知识化、专业化。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党重视教育、培训、选拔、考核和监督干部，特别是培养、选拔优秀年轻干部。积极推进干部制度改革。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党重视培养、选拔女干部和少数民族干部。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第三十四条</w:t>
      </w:r>
      <w:r>
        <w:rPr>
          <w:rFonts w:ascii="仿宋_GB2312" w:eastAsia="仿宋_GB2312"/>
          <w:color w:val="333333"/>
          <w:sz w:val="28"/>
          <w:szCs w:val="28"/>
        </w:rPr>
        <w:t xml:space="preserve"> </w:t>
      </w:r>
      <w:r>
        <w:rPr>
          <w:rFonts w:hint="eastAsia" w:ascii="仿宋_GB2312" w:eastAsia="仿宋_GB2312"/>
          <w:color w:val="333333"/>
          <w:sz w:val="28"/>
          <w:szCs w:val="28"/>
        </w:rPr>
        <w:t>党的各级领导干部必须模范地履行本章程第三条所规定的党员的各项义务，并且必须具备以下的基本条件：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（三）坚持解放思想，实事求是，与时俱进，开拓创新，认真调查研究，能够把党的方针、政策同本地区、本部门的实际相结合，卓有成效地开展工作，讲实话，办实事，求实效，反对形式主义。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（四）有强烈的革命事业心和政治责任感，有实践经验，有胜任领导工作的组织能力、文化水平和专业知识。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（六）坚持和维护党的民主集中制，有民主作风，有全局观念，善于团结同志，包括团结同自己有不同意见的同志一道工作。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第三十五条</w:t>
      </w:r>
      <w:r>
        <w:rPr>
          <w:rFonts w:ascii="仿宋_GB2312" w:eastAsia="仿宋_GB2312"/>
          <w:color w:val="333333"/>
          <w:sz w:val="28"/>
          <w:szCs w:val="28"/>
        </w:rPr>
        <w:t xml:space="preserve"> </w:t>
      </w:r>
      <w:r>
        <w:rPr>
          <w:rFonts w:hint="eastAsia" w:ascii="仿宋_GB2312" w:eastAsia="仿宋_GB2312"/>
          <w:color w:val="333333"/>
          <w:sz w:val="28"/>
          <w:szCs w:val="28"/>
        </w:rPr>
        <w:t>党员干部要善于同党外干部合作共事，尊重他们，虚心学习他们的长处。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党的各级组织要善于发现和推荐有真才实学的党外干部担任领导工作，保证他们有职有权，充分发挥他们的作用。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第三十六条</w:t>
      </w:r>
      <w:r>
        <w:rPr>
          <w:rFonts w:ascii="仿宋_GB2312" w:eastAsia="仿宋_GB2312"/>
          <w:color w:val="333333"/>
          <w:sz w:val="28"/>
          <w:szCs w:val="28"/>
        </w:rPr>
        <w:t xml:space="preserve"> </w:t>
      </w:r>
      <w:r>
        <w:rPr>
          <w:rFonts w:hint="eastAsia" w:ascii="仿宋_GB2312" w:eastAsia="仿宋_GB2312"/>
          <w:color w:val="333333"/>
          <w:sz w:val="28"/>
          <w:szCs w:val="28"/>
        </w:rPr>
        <w:t>党的各级领导干部，无论是由民主选举产生的，或是由领导机关任命的，他们的职务都不是终身的，都可以变动或解除。</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年龄和健康状况不适宜于继续担任工作的干部，应当按照国家的规定退、离休。</w:t>
      </w:r>
    </w:p>
    <w:p>
      <w:pPr>
        <w:jc w:val="center"/>
        <w:rPr>
          <w:rFonts w:ascii="黑体" w:eastAsia="黑体"/>
          <w:b/>
          <w:bCs/>
          <w:color w:val="333333"/>
          <w:sz w:val="28"/>
          <w:szCs w:val="28"/>
        </w:rPr>
      </w:pPr>
      <w:r>
        <w:rPr>
          <w:rFonts w:hint="eastAsia" w:ascii="黑体" w:eastAsia="黑体"/>
          <w:b/>
          <w:bCs/>
          <w:color w:val="333333"/>
          <w:sz w:val="28"/>
          <w:szCs w:val="28"/>
        </w:rPr>
        <w:t>第七章党的纪律</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第三十七条</w:t>
      </w:r>
      <w:r>
        <w:rPr>
          <w:rFonts w:ascii="仿宋_GB2312" w:eastAsia="仿宋_GB2312"/>
          <w:color w:val="333333"/>
          <w:sz w:val="28"/>
          <w:szCs w:val="28"/>
        </w:rPr>
        <w:t xml:space="preserve"> </w:t>
      </w:r>
      <w:r>
        <w:rPr>
          <w:rFonts w:hint="eastAsia" w:ascii="仿宋_GB2312" w:eastAsia="仿宋_GB2312"/>
          <w:color w:val="333333"/>
          <w:sz w:val="28"/>
          <w:szCs w:val="28"/>
        </w:rPr>
        <w:t>党的纪律是党的各级组织和全体党员必须遵守的行为规则，是维护党的团结统一、完成党的任务的保证。党组织必须严格执行和维护党的纪律，共产党员必须自觉接受党的纪律的约束。</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第三十八条</w:t>
      </w:r>
      <w:r>
        <w:rPr>
          <w:rFonts w:ascii="仿宋_GB2312" w:eastAsia="仿宋_GB2312"/>
          <w:color w:val="333333"/>
          <w:sz w:val="28"/>
          <w:szCs w:val="28"/>
        </w:rPr>
        <w:t xml:space="preserve"> </w:t>
      </w:r>
      <w:r>
        <w:rPr>
          <w:rFonts w:hint="eastAsia" w:ascii="仿宋_GB2312" w:eastAsia="仿宋_GB2312"/>
          <w:color w:val="333333"/>
          <w:sz w:val="28"/>
          <w:szCs w:val="28"/>
        </w:rPr>
        <w:t>党组织对违犯党的纪律的党员，应当本着惩前毖后、治病救人的精神，按照错误性质和情节轻重，给以批评教育直至纪律处分。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严重触犯刑律的党员必须开除党籍。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党内严格禁止用违反党章和国家法律的手段对待党员，严格禁止打击报复和诬告陷害。违反这些规定的组织或个人必须受到党的纪律和国家法律的追究。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第三十九条</w:t>
      </w:r>
      <w:r>
        <w:rPr>
          <w:rFonts w:ascii="仿宋_GB2312" w:eastAsia="仿宋_GB2312"/>
          <w:color w:val="333333"/>
          <w:sz w:val="28"/>
          <w:szCs w:val="28"/>
        </w:rPr>
        <w:t xml:space="preserve"> </w:t>
      </w:r>
      <w:r>
        <w:rPr>
          <w:rFonts w:hint="eastAsia" w:ascii="仿宋_GB2312" w:eastAsia="仿宋_GB2312"/>
          <w:color w:val="333333"/>
          <w:sz w:val="28"/>
          <w:szCs w:val="28"/>
        </w:rPr>
        <w:t>党的纪律处分有五种：警告、严重警告、撤销党内职务、留党察看、开除党籍。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留党察看最长不超过两年。党员在留党察看期间没有表决权、选举权和被选举权。党员经过留党察看，确已改正错误的，应当恢复其党员的权利；坚持错误不改的，应当开除党籍。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开除党籍是党内的最高处分。各级党组织在决定或批准开除党员党籍的时候，应当全面研究有关的材料和意见，采取十分慎重的态度。</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第四十条</w:t>
      </w:r>
      <w:r>
        <w:rPr>
          <w:rFonts w:ascii="仿宋_GB2312" w:eastAsia="仿宋_GB2312"/>
          <w:color w:val="333333"/>
          <w:sz w:val="28"/>
          <w:szCs w:val="28"/>
        </w:rPr>
        <w:t xml:space="preserve"> </w:t>
      </w:r>
      <w:r>
        <w:rPr>
          <w:rFonts w:hint="eastAsia" w:ascii="仿宋_GB2312" w:eastAsia="仿宋_GB2312"/>
          <w:color w:val="333333"/>
          <w:sz w:val="28"/>
          <w:szCs w:val="28"/>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严重触犯刑律的中央委员会委员、候补委员，由中央政治局决定开除其党籍；严重触犯刑律的地方各级委员会委员、候补委员，由同级委员会常务委员会决定开除其党籍。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第四十一条</w:t>
      </w:r>
      <w:r>
        <w:rPr>
          <w:rFonts w:ascii="仿宋_GB2312" w:eastAsia="仿宋_GB2312"/>
          <w:color w:val="333333"/>
          <w:sz w:val="28"/>
          <w:szCs w:val="28"/>
        </w:rPr>
        <w:t xml:space="preserve"> </w:t>
      </w:r>
      <w:r>
        <w:rPr>
          <w:rFonts w:hint="eastAsia" w:ascii="仿宋_GB2312" w:eastAsia="仿宋_GB2312"/>
          <w:color w:val="333333"/>
          <w:sz w:val="28"/>
          <w:szCs w:val="28"/>
        </w:rPr>
        <w:t>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第四十二条</w:t>
      </w:r>
      <w:r>
        <w:rPr>
          <w:rFonts w:ascii="仿宋_GB2312" w:eastAsia="仿宋_GB2312"/>
          <w:color w:val="333333"/>
          <w:sz w:val="28"/>
          <w:szCs w:val="28"/>
        </w:rPr>
        <w:t xml:space="preserve"> </w:t>
      </w:r>
      <w:r>
        <w:rPr>
          <w:rFonts w:hint="eastAsia" w:ascii="仿宋_GB2312" w:eastAsia="仿宋_GB2312"/>
          <w:color w:val="333333"/>
          <w:sz w:val="28"/>
          <w:szCs w:val="28"/>
        </w:rPr>
        <w:t>党组织如果在维护党的纪律方面失职，必须受到追究。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对于严重违犯党的纪律、本身又不能纠正的党组织，上一级党的委员会在查明核实后，应根据情节严重的程度，作出进行改组或予以解散的决定，并报再上一级党的委员会审查批准，正式宣布执行。</w:t>
      </w:r>
    </w:p>
    <w:p>
      <w:pPr>
        <w:jc w:val="center"/>
        <w:rPr>
          <w:rFonts w:ascii="黑体" w:eastAsia="黑体"/>
          <w:b/>
          <w:bCs/>
          <w:color w:val="333333"/>
          <w:sz w:val="28"/>
          <w:szCs w:val="28"/>
        </w:rPr>
      </w:pPr>
      <w:r>
        <w:rPr>
          <w:rFonts w:hint="eastAsia" w:ascii="黑体" w:eastAsia="黑体"/>
          <w:b/>
          <w:bCs/>
          <w:color w:val="333333"/>
          <w:sz w:val="28"/>
          <w:szCs w:val="28"/>
        </w:rPr>
        <w:t>第八章党的纪律检查机关</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第四十三条</w:t>
      </w:r>
      <w:r>
        <w:rPr>
          <w:rFonts w:ascii="仿宋_GB2312" w:eastAsia="仿宋_GB2312"/>
          <w:color w:val="333333"/>
          <w:sz w:val="28"/>
          <w:szCs w:val="28"/>
        </w:rPr>
        <w:t xml:space="preserve"> </w:t>
      </w:r>
      <w:r>
        <w:rPr>
          <w:rFonts w:hint="eastAsia" w:ascii="仿宋_GB2312" w:eastAsia="仿宋_GB2312"/>
          <w:color w:val="333333"/>
          <w:sz w:val="28"/>
          <w:szCs w:val="28"/>
        </w:rPr>
        <w:t>党的中央纪律检查委员会在党的中央委员会领导下进行工作。党的地方各级纪律检查委员会和基层纪律检查委员会在同级党的委员会和上级纪律检查委员会双重领导下进行工作。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党的各级纪律检查委员会每届任期和同级党的委员会相同。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第四十四条</w:t>
      </w:r>
      <w:r>
        <w:rPr>
          <w:rFonts w:ascii="仿宋_GB2312" w:eastAsia="仿宋_GB2312"/>
          <w:color w:val="333333"/>
          <w:sz w:val="28"/>
          <w:szCs w:val="28"/>
        </w:rPr>
        <w:t xml:space="preserve"> </w:t>
      </w:r>
      <w:r>
        <w:rPr>
          <w:rFonts w:hint="eastAsia" w:ascii="仿宋_GB2312" w:eastAsia="仿宋_GB2312"/>
          <w:color w:val="333333"/>
          <w:sz w:val="28"/>
          <w:szCs w:val="28"/>
        </w:rPr>
        <w:t>党的各级纪律检查委员会的主要任务是：维护党的章程和其他党内法规，检查党的路线、方针、政策和决议的执行情况，协助党的委员会加强党风建设和组织协调反腐败工作。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各级纪律检查委员会要把处理特别重要或复杂的案件中的问题和处理的结果，向同级党的委员会报告。党的地方各级纪律检查委员会和基层纪律检查委员会要同时向上级纪律检查委员会报告。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第四十五条</w:t>
      </w:r>
      <w:r>
        <w:rPr>
          <w:rFonts w:ascii="仿宋_GB2312" w:eastAsia="仿宋_GB2312"/>
          <w:color w:val="333333"/>
          <w:sz w:val="28"/>
          <w:szCs w:val="28"/>
        </w:rPr>
        <w:t xml:space="preserve"> </w:t>
      </w:r>
      <w:r>
        <w:rPr>
          <w:rFonts w:hint="eastAsia" w:ascii="仿宋_GB2312" w:eastAsia="仿宋_GB2312"/>
          <w:color w:val="333333"/>
          <w:sz w:val="28"/>
          <w:szCs w:val="28"/>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jc w:val="center"/>
        <w:rPr>
          <w:rFonts w:ascii="黑体" w:eastAsia="黑体"/>
          <w:b/>
          <w:bCs/>
          <w:color w:val="333333"/>
          <w:sz w:val="28"/>
          <w:szCs w:val="28"/>
        </w:rPr>
      </w:pPr>
      <w:r>
        <w:rPr>
          <w:rFonts w:hint="eastAsia" w:ascii="黑体" w:eastAsia="黑体"/>
          <w:b/>
          <w:bCs/>
          <w:color w:val="333333"/>
          <w:sz w:val="28"/>
          <w:szCs w:val="28"/>
        </w:rPr>
        <w:t>第九章党组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第四十六条</w:t>
      </w:r>
      <w:r>
        <w:rPr>
          <w:rFonts w:ascii="仿宋_GB2312" w:eastAsia="仿宋_GB2312"/>
          <w:color w:val="333333"/>
          <w:sz w:val="28"/>
          <w:szCs w:val="28"/>
        </w:rPr>
        <w:t xml:space="preserve"> </w:t>
      </w:r>
      <w:r>
        <w:rPr>
          <w:rFonts w:hint="eastAsia" w:ascii="仿宋_GB2312" w:eastAsia="仿宋_GB2312"/>
          <w:color w:val="333333"/>
          <w:sz w:val="28"/>
          <w:szCs w:val="28"/>
        </w:rPr>
        <w:t>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第四十七条</w:t>
      </w:r>
      <w:r>
        <w:rPr>
          <w:rFonts w:ascii="仿宋_GB2312" w:eastAsia="仿宋_GB2312"/>
          <w:color w:val="333333"/>
          <w:sz w:val="28"/>
          <w:szCs w:val="28"/>
        </w:rPr>
        <w:t xml:space="preserve"> </w:t>
      </w:r>
      <w:r>
        <w:rPr>
          <w:rFonts w:hint="eastAsia" w:ascii="仿宋_GB2312" w:eastAsia="仿宋_GB2312"/>
          <w:color w:val="333333"/>
          <w:sz w:val="28"/>
          <w:szCs w:val="28"/>
        </w:rPr>
        <w:t>党组的成员，由批准成立党组的党组织决定。党组设书记，必要时还可以设副书记。</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党组必须服从批准它成立的党组织领导。</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第四十八条</w:t>
      </w:r>
      <w:r>
        <w:rPr>
          <w:rFonts w:ascii="仿宋_GB2312" w:eastAsia="仿宋_GB2312"/>
          <w:color w:val="333333"/>
          <w:sz w:val="28"/>
          <w:szCs w:val="28"/>
        </w:rPr>
        <w:t xml:space="preserve"> </w:t>
      </w:r>
      <w:r>
        <w:rPr>
          <w:rFonts w:hint="eastAsia" w:ascii="仿宋_GB2312" w:eastAsia="仿宋_GB2312"/>
          <w:color w:val="333333"/>
          <w:sz w:val="28"/>
          <w:szCs w:val="28"/>
        </w:rPr>
        <w:t>对下属单位实行集中统一领导的国家工作部门可以建立党委，党委的产生办法、职权和工作任务，由中央另行规定。</w:t>
      </w:r>
    </w:p>
    <w:p>
      <w:pPr>
        <w:jc w:val="center"/>
        <w:rPr>
          <w:rFonts w:ascii="黑体" w:eastAsia="黑体"/>
          <w:b/>
          <w:bCs/>
          <w:color w:val="333333"/>
          <w:sz w:val="28"/>
          <w:szCs w:val="28"/>
        </w:rPr>
      </w:pPr>
      <w:r>
        <w:rPr>
          <w:rFonts w:hint="eastAsia" w:ascii="黑体" w:eastAsia="黑体"/>
          <w:b/>
          <w:bCs/>
          <w:color w:val="333333"/>
          <w:sz w:val="28"/>
          <w:szCs w:val="28"/>
        </w:rPr>
        <w:t>第十章党和共产主义青年团的关系</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第四十九条</w:t>
      </w:r>
      <w:r>
        <w:rPr>
          <w:rFonts w:ascii="仿宋_GB2312" w:eastAsia="仿宋_GB2312"/>
          <w:color w:val="333333"/>
          <w:sz w:val="28"/>
          <w:szCs w:val="28"/>
        </w:rPr>
        <w:t xml:space="preserve"> </w:t>
      </w:r>
      <w:r>
        <w:rPr>
          <w:rFonts w:hint="eastAsia" w:ascii="仿宋_GB2312" w:eastAsia="仿宋_GB2312"/>
          <w:color w:val="333333"/>
          <w:sz w:val="28"/>
          <w:szCs w:val="28"/>
        </w:rPr>
        <w:t>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第五十条</w:t>
      </w:r>
      <w:r>
        <w:rPr>
          <w:rFonts w:ascii="仿宋_GB2312" w:eastAsia="仿宋_GB2312"/>
          <w:color w:val="333333"/>
          <w:sz w:val="28"/>
          <w:szCs w:val="28"/>
        </w:rPr>
        <w:t xml:space="preserve"> </w:t>
      </w:r>
      <w:r>
        <w:rPr>
          <w:rFonts w:hint="eastAsia" w:ascii="仿宋_GB2312" w:eastAsia="仿宋_GB2312"/>
          <w:color w:val="333333"/>
          <w:sz w:val="28"/>
          <w:szCs w:val="28"/>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团的县级和县级以下各级委员会书记，企业事业单位的团委员会书记，是党员的，可以列席同级党的委员会和常务委员会的会议。</w:t>
      </w:r>
    </w:p>
    <w:p>
      <w:pPr>
        <w:jc w:val="center"/>
        <w:rPr>
          <w:rFonts w:ascii="黑体" w:eastAsia="黑体"/>
          <w:b/>
          <w:bCs/>
          <w:color w:val="333333"/>
          <w:sz w:val="28"/>
          <w:szCs w:val="28"/>
        </w:rPr>
      </w:pPr>
      <w:r>
        <w:rPr>
          <w:rFonts w:hint="eastAsia" w:ascii="黑体" w:eastAsia="黑体"/>
          <w:b/>
          <w:bCs/>
          <w:color w:val="333333"/>
          <w:sz w:val="28"/>
          <w:szCs w:val="28"/>
        </w:rPr>
        <w:t>第十一章党徽党旗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第五十一条</w:t>
      </w:r>
      <w:r>
        <w:rPr>
          <w:rFonts w:ascii="仿宋_GB2312" w:eastAsia="仿宋_GB2312"/>
          <w:color w:val="333333"/>
          <w:sz w:val="28"/>
          <w:szCs w:val="28"/>
        </w:rPr>
        <w:t xml:space="preserve"> </w:t>
      </w:r>
      <w:r>
        <w:rPr>
          <w:rFonts w:hint="eastAsia" w:ascii="仿宋_GB2312" w:eastAsia="仿宋_GB2312"/>
          <w:color w:val="333333"/>
          <w:sz w:val="28"/>
          <w:szCs w:val="28"/>
        </w:rPr>
        <w:t>中国共产党党徽为镰刀和锤头组成的图案。</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第五十二条</w:t>
      </w:r>
      <w:r>
        <w:rPr>
          <w:rFonts w:ascii="仿宋_GB2312" w:eastAsia="仿宋_GB2312"/>
          <w:color w:val="333333"/>
          <w:sz w:val="28"/>
          <w:szCs w:val="28"/>
        </w:rPr>
        <w:t xml:space="preserve"> </w:t>
      </w:r>
      <w:r>
        <w:rPr>
          <w:rFonts w:hint="eastAsia" w:ascii="仿宋_GB2312" w:eastAsia="仿宋_GB2312"/>
          <w:color w:val="333333"/>
          <w:sz w:val="28"/>
          <w:szCs w:val="28"/>
        </w:rPr>
        <w:t>中国共产党党旗为旗面缀有金黄色党徽图案的红旗。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第五十三条中国共产党的党徽党旗是中国共产党的象征和标志。党的各级组织和每一个党员都要维护党徽党旗的尊严。要按照规定制作和使用党徽党旗。</w:t>
      </w:r>
    </w:p>
    <w:p/>
    <w:p>
      <w:pPr>
        <w:pStyle w:val="15"/>
        <w:rPr>
          <w:sz w:val="36"/>
          <w:szCs w:val="36"/>
        </w:rPr>
      </w:pPr>
      <w:bookmarkStart w:id="3" w:name="_Toc433635874"/>
      <w:bookmarkStart w:id="4" w:name="_Toc434484567"/>
      <w:r>
        <w:rPr>
          <w:rFonts w:hint="eastAsia"/>
          <w:sz w:val="36"/>
          <w:szCs w:val="36"/>
        </w:rPr>
        <w:t>关于党内政治生活的若干准则</w:t>
      </w:r>
      <w:bookmarkEnd w:id="3"/>
      <w:bookmarkEnd w:id="4"/>
    </w:p>
    <w:p>
      <w:pPr>
        <w:jc w:val="center"/>
        <w:rPr>
          <w:rFonts w:ascii="仿宋_GB2312" w:hAnsi="宋体" w:eastAsia="仿宋_GB2312" w:cs="宋体"/>
          <w:color w:val="333333"/>
          <w:kern w:val="0"/>
          <w:szCs w:val="21"/>
        </w:rPr>
      </w:pPr>
      <w:r>
        <w:rPr>
          <w:rFonts w:hint="eastAsia" w:ascii="仿宋_GB2312" w:hAnsi="宋体" w:eastAsia="仿宋_GB2312" w:cs="宋体"/>
          <w:kern w:val="0"/>
          <w:szCs w:val="21"/>
        </w:rPr>
        <w:t>（</w:t>
      </w:r>
      <w:r>
        <w:rPr>
          <w:rFonts w:hint="eastAsia" w:ascii="仿宋_GB2312" w:hAnsi="宋体" w:eastAsia="仿宋_GB2312" w:cs="宋体"/>
          <w:color w:val="333333"/>
          <w:kern w:val="0"/>
          <w:szCs w:val="21"/>
        </w:rPr>
        <w:t>1</w:t>
      </w:r>
      <w:r>
        <w:rPr>
          <w:rFonts w:ascii="仿宋_GB2312" w:hAnsi="宋体" w:eastAsia="仿宋_GB2312" w:cs="宋体"/>
          <w:color w:val="333333"/>
          <w:kern w:val="0"/>
          <w:szCs w:val="21"/>
        </w:rPr>
        <w:t>980年2月29日</w:t>
      </w:r>
      <w:r>
        <w:rPr>
          <w:rFonts w:hint="eastAsia" w:ascii="仿宋_GB2312" w:hAnsi="宋体" w:eastAsia="仿宋_GB2312" w:cs="宋体"/>
          <w:color w:val="333333"/>
          <w:kern w:val="0"/>
          <w:szCs w:val="21"/>
        </w:rPr>
        <w:t>中国共产党第十一届中央委员会第五次全体会议通过）</w:t>
      </w:r>
    </w:p>
    <w:p>
      <w:pPr>
        <w:jc w:val="center"/>
        <w:rPr>
          <w:rFonts w:ascii="仿宋_GB2312" w:hAnsi="宋体" w:eastAsia="仿宋_GB2312" w:cs="宋体"/>
          <w:color w:val="333333"/>
          <w:kern w:val="0"/>
          <w:szCs w:val="21"/>
        </w:rPr>
      </w:pPr>
    </w:p>
    <w:p>
      <w:pPr>
        <w:ind w:firstLine="548" w:firstLineChars="195"/>
        <w:rPr>
          <w:rFonts w:ascii="黑体" w:eastAsia="黑体"/>
          <w:b/>
          <w:bCs/>
          <w:color w:val="333333"/>
          <w:sz w:val="28"/>
          <w:szCs w:val="28"/>
        </w:rPr>
      </w:pPr>
      <w:r>
        <w:rPr>
          <w:rFonts w:hint="eastAsia" w:ascii="黑体" w:eastAsia="黑体"/>
          <w:b/>
          <w:bCs/>
          <w:color w:val="333333"/>
          <w:sz w:val="28"/>
          <w:szCs w:val="28"/>
        </w:rPr>
        <w:t>一、坚持党的政治路线和思想路线</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坚持党的政治路线和思想路线，是党内政治生活准则中最根本的一条。党中央所提出的政治路线，其基本内容是，团结全国各族人民，调动一切积极因素，同心同德，鼓足干劲，力争上游，多快好省地建设现代化的社会主义强国（注）。这是一条反映全国人民最高利益的马克思列宁主义的路线，全党同志必须坚决贯彻执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思想路线是党制定和执行政治路线的基础。党的思想路线要求坚持社会主义道路，坚持无产阶级专政，坚持党的领导，坚持马列主义、毛泽东思想。我们党一贯倡导的辩证唯物主义的思想方法和工作方法，其根本点就是一切从实际出发，理论联系实际，实事求是。林彪、</w:t>
      </w:r>
      <w:r>
        <w:rPr>
          <w:rFonts w:ascii="仿宋_GB2312" w:eastAsia="仿宋_GB2312"/>
          <w:color w:val="333333"/>
          <w:sz w:val="28"/>
          <w:szCs w:val="28"/>
        </w:rPr>
        <w:t>"</w:t>
      </w:r>
      <w:r>
        <w:rPr>
          <w:rFonts w:hint="eastAsia" w:ascii="仿宋_GB2312" w:eastAsia="仿宋_GB2312"/>
          <w:color w:val="333333"/>
          <w:sz w:val="28"/>
          <w:szCs w:val="28"/>
        </w:rPr>
        <w:t>四人帮</w:t>
      </w:r>
      <w:r>
        <w:rPr>
          <w:rFonts w:ascii="仿宋_GB2312" w:eastAsia="仿宋_GB2312"/>
          <w:color w:val="333333"/>
          <w:sz w:val="28"/>
          <w:szCs w:val="28"/>
        </w:rPr>
        <w:t>"</w:t>
      </w:r>
      <w:r>
        <w:rPr>
          <w:rFonts w:hint="eastAsia" w:ascii="仿宋_GB2312" w:eastAsia="仿宋_GB2312"/>
          <w:color w:val="333333"/>
          <w:sz w:val="28"/>
          <w:szCs w:val="28"/>
        </w:rPr>
        <w:t>长期歪曲、篡改马列主义、毛泽东思想，违反它的精神实质，离开实践标准，把毛泽东同志所说的每句话都当作真理，都当作法律和教条，严重地束缚了人们的思想。所以必须强调破除迷信，解放思想，以实践作为检验真理的唯一标准，认真研究新情况，解决新问题。只有这样，才能发展马列主义、毛泽东思想，才是真正捍卫和高举马列主义、毛泽东思想的伟大旗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坚持正确的政治路线和思想路线，必须反对两种错误的思想倾向。</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是要反对思想僵化，反对一切从本本出发。那种本本上有的不许改，本本上没有的不许说、不许做的思想，是一种反马克思主义的思想，是执行党的政治路线的巨大障碍。我们看形势、想问题、办事情，一定要从客观实际出发，一定要把马列主义的基本原理同当前的国内外形势发展结合起来；同社会主义现代化建设的具体实践结合起来，一定要把党的路线、方针、政策同本地区、本单位的具体情况结合起来，进行实事求是的研究，以解决当前革命斗争和现代化建设过程中的各种理论和实际问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是要反对和批判否定社会主义道路，否定无产阶级专政，否定党的领导，否定马列主义、毛泽东思想的错误观点和修正主义思潮。社会主义是中国走向繁荣富强的唯一正确的道路；无产阶级专政是社会主义革命和建设胜利的保障；党是领导全国人民实现四个现代化的核心力量；马列主义、毛泽东思想是指导我们进行革命和建设的理论基础。在实现四个现代化的斗争中，必须始终坚持这四项基本原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党的各级组织、各部门、每一个共产党员，都要自觉地、坚定不移地执行党的政治路线和思想路线。对党的路线和党的领导采取对抗、消极抵制或阳奉阴违的两面派态度，是党的纪律所不容许的。</w:t>
      </w:r>
    </w:p>
    <w:p>
      <w:pPr>
        <w:ind w:firstLine="548" w:firstLineChars="195"/>
        <w:rPr>
          <w:rFonts w:ascii="黑体" w:eastAsia="黑体"/>
          <w:b/>
          <w:bCs/>
          <w:color w:val="333333"/>
          <w:sz w:val="28"/>
          <w:szCs w:val="28"/>
        </w:rPr>
      </w:pPr>
      <w:r>
        <w:rPr>
          <w:rFonts w:hint="eastAsia" w:ascii="黑体" w:eastAsia="黑体"/>
          <w:b/>
          <w:bCs/>
          <w:color w:val="333333"/>
          <w:sz w:val="28"/>
          <w:szCs w:val="28"/>
        </w:rPr>
        <w:t>二、坚持集体领导，反对个人专断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集体领导是党的领导的最高原则之一。从中央到基层的各级党的委员会，都要按照这一原则实行集体领导和个人分工负责相结合的制度。凡是涉及党的路线、方针、政策的大事，重大工作任务的部署，干部的重要任免、调动和处理，群众利益方面的重要问题，以及上级领导机关规定应由党委集体决定的问题，应该根据情况分别提交党的委员会、常委会或书记处、党组集体讨论决定，而不得由个人专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在任何情况下，都不许用其他形式的组织取代党委会及其常委会的领导。党委成立的研究处理任何专题的组织，必须在党委领导之下进行工作，不得代替党委，更不得凌驾于党委之上。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在党委会内，决定问题要严格遵守少数服从多数的原则。书记和委员不是上下级关系，书记是党的委员会中平等的一员。书记或第一书记要善于集中大家的意见，不允许搞</w:t>
      </w:r>
      <w:r>
        <w:rPr>
          <w:rFonts w:ascii="仿宋_GB2312" w:eastAsia="仿宋_GB2312"/>
          <w:color w:val="333333"/>
          <w:sz w:val="28"/>
          <w:szCs w:val="28"/>
        </w:rPr>
        <w:t>"</w:t>
      </w:r>
      <w:r>
        <w:rPr>
          <w:rFonts w:hint="eastAsia" w:ascii="仿宋_GB2312" w:eastAsia="仿宋_GB2312"/>
          <w:color w:val="333333"/>
          <w:sz w:val="28"/>
          <w:szCs w:val="28"/>
        </w:rPr>
        <w:t>一言堂</w:t>
      </w:r>
      <w:r>
        <w:rPr>
          <w:rFonts w:ascii="仿宋_GB2312" w:eastAsia="仿宋_GB2312"/>
          <w:color w:val="333333"/>
          <w:sz w:val="28"/>
          <w:szCs w:val="28"/>
        </w:rPr>
        <w:t>"</w:t>
      </w:r>
      <w:r>
        <w:rPr>
          <w:rFonts w:hint="eastAsia" w:ascii="仿宋_GB2312" w:eastAsia="仿宋_GB2312"/>
          <w:color w:val="333333"/>
          <w:sz w:val="28"/>
          <w:szCs w:val="28"/>
        </w:rPr>
        <w:t>、家长制。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各个领导成员之间，要互相支持、互相谅解、善于合作。大家都要自觉地维护党委集体领导的威信。在开展批评与自我批评的时候，既要坚持原则，又要与人为善。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党委会讨论重大问题，要让大家畅所欲言，各抒己见。讨论中发生了分歧，既要认真考虑少数人的意见，又不可议而不决，耽误工作。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坚持集体领导，并不是降低和否定个人的作用，集体领导必须和个人分工负责相结合。要明确地规定每个领导成员所负的具体责任，做到事事有人管，人人有专责，不要事无巨细统统拿到党委会上讨论。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在分工负责中，书记或第一书记担负着组织党委的活动和处理日常工作的主要责任。不应借口集体领导而降低和抹煞书记或第一书记在党委会中的重要作用。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要按照马克思主义的原则，正确认识和处理领袖、政党、阶级和群众的关系。对领导人的宣传要实事求是，禁止无原则的歌功颂德。不许用剥削阶级的阿谀之词称颂无产阶级的领导人，不许歪曲历史和捏造事实来宣扬领导人的功绩。禁止给领导人祝寿、送礼、发致敬函电。对活着的人不许设纪念馆，对已故的领袖们不应多设纪念馆。禁止用党的领导人的名字作街名、地名、企业和学校的名字。除外事活动外，禁止在领导人外出时组织迎送，张贴标语，敲锣打鼓，举行宴会。</w:t>
      </w:r>
    </w:p>
    <w:p>
      <w:pPr>
        <w:ind w:firstLine="548" w:firstLineChars="195"/>
        <w:rPr>
          <w:rFonts w:ascii="黑体" w:eastAsia="黑体"/>
          <w:b/>
          <w:bCs/>
          <w:color w:val="333333"/>
          <w:sz w:val="28"/>
          <w:szCs w:val="28"/>
        </w:rPr>
      </w:pPr>
      <w:r>
        <w:rPr>
          <w:rFonts w:hint="eastAsia" w:ascii="黑体" w:eastAsia="黑体"/>
          <w:b/>
          <w:bCs/>
          <w:color w:val="333333"/>
          <w:sz w:val="28"/>
          <w:szCs w:val="28"/>
        </w:rPr>
        <w:t>三、维护党的集中统一，严格遵守党的纪律</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民主集中制是党的根本组织原则。林彪、</w:t>
      </w:r>
      <w:r>
        <w:rPr>
          <w:rFonts w:ascii="仿宋_GB2312" w:eastAsia="仿宋_GB2312"/>
          <w:color w:val="333333"/>
          <w:sz w:val="28"/>
          <w:szCs w:val="28"/>
        </w:rPr>
        <w:t>"</w:t>
      </w:r>
      <w:r>
        <w:rPr>
          <w:rFonts w:hint="eastAsia" w:ascii="仿宋_GB2312" w:eastAsia="仿宋_GB2312"/>
          <w:color w:val="333333"/>
          <w:sz w:val="28"/>
          <w:szCs w:val="28"/>
        </w:rPr>
        <w:t>四人帮</w:t>
      </w:r>
      <w:r>
        <w:rPr>
          <w:rFonts w:ascii="仿宋_GB2312" w:eastAsia="仿宋_GB2312"/>
          <w:color w:val="333333"/>
          <w:sz w:val="28"/>
          <w:szCs w:val="28"/>
        </w:rPr>
        <w:t>"</w:t>
      </w:r>
      <w:r>
        <w:rPr>
          <w:rFonts w:hint="eastAsia" w:ascii="仿宋_GB2312" w:eastAsia="仿宋_GB2312"/>
          <w:color w:val="333333"/>
          <w:sz w:val="28"/>
          <w:szCs w:val="28"/>
        </w:rPr>
        <w:t>搞极左路线和无政府主义，既破坏了民主，又破坏了集中；既破坏了自由，又破坏了纪律。这种无政府主义流毒，至今没有肃清。因此，必须严肃地重申</w:t>
      </w:r>
      <w:r>
        <w:rPr>
          <w:rFonts w:ascii="仿宋_GB2312" w:eastAsia="仿宋_GB2312"/>
          <w:color w:val="333333"/>
          <w:sz w:val="28"/>
          <w:szCs w:val="28"/>
        </w:rPr>
        <w:t>"</w:t>
      </w:r>
      <w:r>
        <w:rPr>
          <w:rFonts w:hint="eastAsia" w:ascii="仿宋_GB2312" w:eastAsia="仿宋_GB2312"/>
          <w:color w:val="333333"/>
          <w:sz w:val="28"/>
          <w:szCs w:val="28"/>
        </w:rPr>
        <w:t>个人服从组织，少数服从多数，下级服从上级，全党服从中央</w:t>
      </w:r>
      <w:r>
        <w:rPr>
          <w:rFonts w:ascii="仿宋_GB2312" w:eastAsia="仿宋_GB2312"/>
          <w:color w:val="333333"/>
          <w:sz w:val="28"/>
          <w:szCs w:val="28"/>
        </w:rPr>
        <w:t>"</w:t>
      </w:r>
      <w:r>
        <w:rPr>
          <w:rFonts w:hint="eastAsia" w:ascii="仿宋_GB2312" w:eastAsia="仿宋_GB2312"/>
          <w:color w:val="333333"/>
          <w:sz w:val="28"/>
          <w:szCs w:val="28"/>
        </w:rPr>
        <w:t>的原则。每个党员要把维护党的集中统一，严格遵守党的纪律，作为自己言论和行动的准则。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每个共产党员特别是各级党委的成员，都必须坚决执行党委的决定。如果有不同意见，可以保留，或者向上一级党委提出声明，但在上级或本级党委改变决定以前，除了执行决定会立即引起严重后果的非常紧急的情况之外，必须无条件地执行原来的决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必须反对和防止分散主义。全党服从中央，是维护党的集中统一的首要条件，是贯彻执行党的路线、方针、政策的根本保证。任何部门、任何下级组织和党员，对党的决定采取各行其是、各自为政的态度，合意的就执行，不合意的就不执行，公开地或者变相地进行抵制，以至擅自推翻，都是严重违反党纪的行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于关系党和国家的根本利益和全局的重大政治性的理论和政策问题，有不同看法，可以在党内适当的场合进行讨论。但是，在什么时候、用什么方式在报刊上进行讨论，应由中央决定。党的报刊必须无条件地宣传党的路线、方针、政策和政治观点。对于中央已经作出决定的这种有重大政治性的理论和政策问题，党员如有意见，可以经过一定的组织程序提出，但是绝对不允许在报刊、广播的公开宣传中发表同中央的决定相反的言论；也不得在群众中散布与党的路线、方针、政策和决议相反的意见。这是党的纪律。</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每个共产党员和党的干部，都必须按照党的利益高于一切的原则来处理个人问题，自觉地服从党组织对自己工作的分配、调动和安排。如果认为对自己的工作分配不适当，可以提出意见，但经过党组织考虑作出最后决定时，必须服从。</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每个党员都必须严守党和国家的机密，并同泄漏党和国家机密的现象作坚决的斗争。一切党员看文件，听传达，参加党的会议，都要严格遵守保密纪律，严禁把党的秘密泄漏给家属、亲友和其他不应该知道这种秘密的人。必须注意内外有别，凡属党内不许对外公开的事情，不准向党外传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共产党员特别是各级领导干部必须成为遵守国家法律，遵守劳动纪律、工作纪律，遵守共产主义道德的模范。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共产党员无论何时何事，必须顾全党的、国家的和人民的大局，并且用这种顾全大局的精神教育群众。这是共产党员革命觉悟的重要表现，也是巩固全国安定团结的重要保证。少数人闹事，党员必须按照党的政策向他们进行宣传解释，慎重处理，使事态平息；对他们提出的某些合理要求，要说服和帮助他们通过正常的途径解决。共产党员在任何情况下，都不得怂恿、支持和参加闹事。</w:t>
      </w:r>
    </w:p>
    <w:p>
      <w:pPr>
        <w:ind w:firstLine="548" w:firstLineChars="195"/>
        <w:rPr>
          <w:rFonts w:ascii="黑体" w:eastAsia="黑体"/>
          <w:b/>
          <w:bCs/>
          <w:color w:val="333333"/>
          <w:sz w:val="28"/>
          <w:szCs w:val="28"/>
        </w:rPr>
      </w:pPr>
      <w:r>
        <w:rPr>
          <w:rFonts w:hint="eastAsia" w:ascii="黑体" w:eastAsia="黑体"/>
          <w:b/>
          <w:bCs/>
          <w:color w:val="333333"/>
          <w:sz w:val="28"/>
          <w:szCs w:val="28"/>
        </w:rPr>
        <w:t>四、坚持党性，根绝派性</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党是无产阶级的先进分子所组成的统一的战斗的集体，必须坚持党在马列主义、毛泽东思想原则基础上的团结，反对破坏党的团结统一的任何形式的派性和派别活动。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在党内组织秘密集团是分裂党和颠覆党的犯罪行为。共产党员绝对不允许参加反对党的秘密组织和秘密活动。各级党的组织和每个共产党员，都要从林彪、</w:t>
      </w:r>
      <w:r>
        <w:rPr>
          <w:rFonts w:ascii="仿宋_GB2312" w:eastAsia="仿宋_GB2312"/>
          <w:color w:val="333333"/>
          <w:sz w:val="28"/>
          <w:szCs w:val="28"/>
        </w:rPr>
        <w:t>"</w:t>
      </w:r>
      <w:r>
        <w:rPr>
          <w:rFonts w:hint="eastAsia" w:ascii="仿宋_GB2312" w:eastAsia="仿宋_GB2312"/>
          <w:color w:val="333333"/>
          <w:sz w:val="28"/>
          <w:szCs w:val="28"/>
        </w:rPr>
        <w:t>四人帮</w:t>
      </w:r>
      <w:r>
        <w:rPr>
          <w:rFonts w:ascii="仿宋_GB2312" w:eastAsia="仿宋_GB2312"/>
          <w:color w:val="333333"/>
          <w:sz w:val="28"/>
          <w:szCs w:val="28"/>
        </w:rPr>
        <w:t>"</w:t>
      </w:r>
      <w:r>
        <w:rPr>
          <w:rFonts w:hint="eastAsia" w:ascii="仿宋_GB2312" w:eastAsia="仿宋_GB2312"/>
          <w:color w:val="333333"/>
          <w:sz w:val="28"/>
          <w:szCs w:val="28"/>
        </w:rPr>
        <w:t>煽动派性，组织秘密集团，阴谋篡党夺权的反革命事件中吸取教训，提高警惕，坚决防止这类事件的重演。</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派性同无产阶级的党性是根本不相容的。搞小派别，结帮营私，是剥削阶级极端个人主义和无政府主义的表现，是封建阶级和小生产者的行帮思想在党内的反映。</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部分党员如果背着党有组织地进行与党的路线、决议相背离的活动，就是派性活动。进行派性活动，必然会阻碍党的路线、方针、政策的贯彻执行，破坏安定团结的政治局面，如果不加以坚决制止而任其发展，就会导致党的分裂。</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目前党内虽然已经不存在公开的派别集团，但有些受林彪、</w:t>
      </w:r>
      <w:r>
        <w:rPr>
          <w:rFonts w:ascii="仿宋_GB2312" w:eastAsia="仿宋_GB2312"/>
          <w:color w:val="333333"/>
          <w:sz w:val="28"/>
          <w:szCs w:val="28"/>
        </w:rPr>
        <w:t>"</w:t>
      </w:r>
      <w:r>
        <w:rPr>
          <w:rFonts w:hint="eastAsia" w:ascii="仿宋_GB2312" w:eastAsia="仿宋_GB2312"/>
          <w:color w:val="333333"/>
          <w:sz w:val="28"/>
          <w:szCs w:val="28"/>
        </w:rPr>
        <w:t>四人帮</w:t>
      </w:r>
      <w:r>
        <w:rPr>
          <w:rFonts w:ascii="仿宋_GB2312" w:eastAsia="仿宋_GB2312"/>
          <w:color w:val="333333"/>
          <w:sz w:val="28"/>
          <w:szCs w:val="28"/>
        </w:rPr>
        <w:t>"</w:t>
      </w:r>
      <w:r>
        <w:rPr>
          <w:rFonts w:hint="eastAsia" w:ascii="仿宋_GB2312" w:eastAsia="仿宋_GB2312"/>
          <w:color w:val="333333"/>
          <w:sz w:val="28"/>
          <w:szCs w:val="28"/>
        </w:rPr>
        <w:t>影响较深的干部和党员仍然有派性，甚至仍在进行派性活动；在一些地区、部门和单位，</w:t>
      </w:r>
      <w:r>
        <w:rPr>
          <w:rFonts w:ascii="仿宋_GB2312" w:eastAsia="仿宋_GB2312"/>
          <w:color w:val="333333"/>
          <w:sz w:val="28"/>
          <w:szCs w:val="28"/>
        </w:rPr>
        <w:t>"</w:t>
      </w:r>
      <w:r>
        <w:rPr>
          <w:rFonts w:hint="eastAsia" w:ascii="仿宋_GB2312" w:eastAsia="仿宋_GB2312"/>
          <w:color w:val="333333"/>
          <w:sz w:val="28"/>
          <w:szCs w:val="28"/>
        </w:rPr>
        <w:t>明无山头暗有礁</w:t>
      </w:r>
      <w:r>
        <w:rPr>
          <w:rFonts w:ascii="仿宋_GB2312" w:eastAsia="仿宋_GB2312"/>
          <w:color w:val="333333"/>
          <w:sz w:val="28"/>
          <w:szCs w:val="28"/>
        </w:rPr>
        <w:t>"</w:t>
      </w:r>
      <w:r>
        <w:rPr>
          <w:rFonts w:hint="eastAsia" w:ascii="仿宋_GB2312" w:eastAsia="仿宋_GB2312"/>
          <w:color w:val="333333"/>
          <w:sz w:val="28"/>
          <w:szCs w:val="28"/>
        </w:rPr>
        <w:t>，派性的</w:t>
      </w:r>
      <w:r>
        <w:rPr>
          <w:rFonts w:ascii="仿宋_GB2312" w:eastAsia="仿宋_GB2312"/>
          <w:color w:val="333333"/>
          <w:sz w:val="28"/>
          <w:szCs w:val="28"/>
        </w:rPr>
        <w:t>"</w:t>
      </w:r>
      <w:r>
        <w:rPr>
          <w:rFonts w:hint="eastAsia" w:ascii="仿宋_GB2312" w:eastAsia="仿宋_GB2312"/>
          <w:color w:val="333333"/>
          <w:sz w:val="28"/>
          <w:szCs w:val="28"/>
        </w:rPr>
        <w:t>幽灵</w:t>
      </w:r>
      <w:r>
        <w:rPr>
          <w:rFonts w:ascii="仿宋_GB2312" w:eastAsia="仿宋_GB2312"/>
          <w:color w:val="333333"/>
          <w:sz w:val="28"/>
          <w:szCs w:val="28"/>
        </w:rPr>
        <w:t>"</w:t>
      </w:r>
      <w:r>
        <w:rPr>
          <w:rFonts w:hint="eastAsia" w:ascii="仿宋_GB2312" w:eastAsia="仿宋_GB2312"/>
          <w:color w:val="333333"/>
          <w:sz w:val="28"/>
          <w:szCs w:val="28"/>
        </w:rPr>
        <w:t>不散，派性分子经常抵制党的方针政策和上级决议的执行。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各级党组织和每个共产党员一定要坚持党性，为根绝派性进行不懈的斗争。对于坚持派性屡教不改的人，一定要给予严肃的纪律处分。不应该让这样的人进领导班子，已在领导岗位上的一定要撤下来。</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党的干部特别是领导干部，在处理党内关系方面要实行</w:t>
      </w:r>
      <w:r>
        <w:rPr>
          <w:rFonts w:ascii="仿宋_GB2312" w:eastAsia="仿宋_GB2312"/>
          <w:color w:val="333333"/>
          <w:sz w:val="28"/>
          <w:szCs w:val="28"/>
        </w:rPr>
        <w:t>"</w:t>
      </w:r>
      <w:r>
        <w:rPr>
          <w:rFonts w:hint="eastAsia" w:ascii="仿宋_GB2312" w:eastAsia="仿宋_GB2312"/>
          <w:color w:val="333333"/>
          <w:sz w:val="28"/>
          <w:szCs w:val="28"/>
        </w:rPr>
        <w:t>五湖四海</w:t>
      </w:r>
      <w:r>
        <w:rPr>
          <w:rFonts w:ascii="仿宋_GB2312" w:eastAsia="仿宋_GB2312"/>
          <w:color w:val="333333"/>
          <w:sz w:val="28"/>
          <w:szCs w:val="28"/>
        </w:rPr>
        <w:t>"</w:t>
      </w:r>
      <w:r>
        <w:rPr>
          <w:rFonts w:hint="eastAsia" w:ascii="仿宋_GB2312" w:eastAsia="仿宋_GB2312"/>
          <w:color w:val="333333"/>
          <w:sz w:val="28"/>
          <w:szCs w:val="28"/>
        </w:rPr>
        <w:t>的原则，这就是说，要团结一切忠实于党的利益的同志，团结大多数。共产党员一定要有共产主义者的伟大胸襟，严以律己，宽以待人。在处理同志的关系上，只问他是否坚决执行党的路线，遵守党的纪律，不应因为私怨而耿耿于怀，排挤打击，不应由于亲疏而有不同的对待。绝对禁止搞宗派活动，搞小圈子；不允许拉拢一部分人，排斥一部分人；抬一部分人，压一部分人。不要纠缠历史旧帐。</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党和群众的关系上，同样要防止和反对宗派主义倾向。共产党员在人民群众中是少数，必须把亿万群众团结在党的周围，同心同德地为实现四化而奋斗。共产党员必须在群众中起模范作用，吃苦在前，享受在后，满腔热情地团结非党同志一道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干部工作中要坚持正派的公道的作风，坚持任人唯贤，反对任人唯亲。严禁以派性划线，严禁利用职权在党内拉私人关系，培植私人势力。共产党员应该忠于党的组织和党的原则，不应该效忠于某个人。任何人不得把党的干部当做私有财产，不得把上下级关系变成人身依附关系。</w:t>
      </w:r>
    </w:p>
    <w:p>
      <w:pPr>
        <w:ind w:firstLine="562" w:firstLineChars="200"/>
        <w:rPr>
          <w:rFonts w:ascii="黑体" w:eastAsia="黑体"/>
          <w:b/>
          <w:bCs/>
          <w:color w:val="333333"/>
          <w:sz w:val="28"/>
          <w:szCs w:val="28"/>
        </w:rPr>
      </w:pPr>
      <w:r>
        <w:rPr>
          <w:rFonts w:hint="eastAsia" w:ascii="黑体" w:eastAsia="黑体"/>
          <w:b/>
          <w:bCs/>
          <w:color w:val="333333"/>
          <w:sz w:val="28"/>
          <w:szCs w:val="28"/>
        </w:rPr>
        <w:t>五、要讲真话，言行一致</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忠于党和人民的事业，说老实话，做老实事，当老实人，光明磊落，表里如一，是共产党人应有的品质。全党同志一定要努力肃清林彪、</w:t>
      </w:r>
      <w:r>
        <w:rPr>
          <w:rFonts w:ascii="仿宋_GB2312" w:eastAsia="仿宋_GB2312"/>
          <w:color w:val="333333"/>
          <w:sz w:val="28"/>
          <w:szCs w:val="28"/>
        </w:rPr>
        <w:t>"</w:t>
      </w:r>
      <w:r>
        <w:rPr>
          <w:rFonts w:hint="eastAsia" w:ascii="仿宋_GB2312" w:eastAsia="仿宋_GB2312"/>
          <w:color w:val="333333"/>
          <w:sz w:val="28"/>
          <w:szCs w:val="28"/>
        </w:rPr>
        <w:t>四人帮</w:t>
      </w:r>
      <w:r>
        <w:rPr>
          <w:rFonts w:ascii="仿宋_GB2312" w:eastAsia="仿宋_GB2312"/>
          <w:color w:val="333333"/>
          <w:sz w:val="28"/>
          <w:szCs w:val="28"/>
        </w:rPr>
        <w:t>"</w:t>
      </w:r>
      <w:r>
        <w:rPr>
          <w:rFonts w:hint="eastAsia" w:ascii="仿宋_GB2312" w:eastAsia="仿宋_GB2312"/>
          <w:color w:val="333333"/>
          <w:sz w:val="28"/>
          <w:szCs w:val="28"/>
        </w:rPr>
        <w:t>横行时期造成的假话盛行的歪风邪气，恢复和发扬党一贯倡导的讲真话，不讲假话，言行一致的优良作风。</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共产党员要忠诚坦白，对党组织不隐瞒自己的错误和自己的思想、观点。对人对事要开诚布公，有什么意见，有什么批评，摆在桌面上。不要会上不说，会下乱说；不要当面一套，背后一套；不要口是心非，阳奉阴违。</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要坚决反对拉拉扯扯，吹吹拍拍，看领导眼色说话办事，拿原则做交易，投机钻营，向党伸手要名誉地位的官僚政客作风和市侩行为。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共产党员无论何时何地、对人对己都要尊重事实，按照事物的本来面貌如实地向党反映情况。不可看领导需要什么就提供什么，报喜不报忧，更不许可弄虚作假，骗取信任、荣誉和奖励。不准以任何理由和任何名义纵容、暗示、诱使、命令或强迫下级说假话。</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凡是弄虚作假给党和人民的利益造成重大损失的；凡是说假话骗取了荣誉地位的；凡是用说假话来掩饰严重过失或达到其他个人目的的；凡是纵容或诱迫下级说假话的，都必须绳以党纪。对于那些不怕打击报复，敢于为保卫党和人民的利益说真话的人，应该给以表扬。</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党的领导机关和领导干部要做实事求是的模范。在工作中，各种不同意见都要听，成绩、缺点都要了解。要鼓励下级同志讲心里话，反映真实情况。要努力造成和保持让人当面提意见包括尖锐意见而进行从容讨论的气氛。</w:t>
      </w:r>
    </w:p>
    <w:p>
      <w:pPr>
        <w:ind w:firstLine="548" w:firstLineChars="195"/>
        <w:rPr>
          <w:rFonts w:ascii="黑体" w:eastAsia="黑体"/>
          <w:b/>
          <w:bCs/>
          <w:color w:val="333333"/>
          <w:sz w:val="28"/>
          <w:szCs w:val="28"/>
        </w:rPr>
      </w:pPr>
      <w:r>
        <w:rPr>
          <w:rFonts w:hint="eastAsia" w:ascii="黑体" w:eastAsia="黑体"/>
          <w:b/>
          <w:bCs/>
          <w:color w:val="333333"/>
          <w:sz w:val="28"/>
          <w:szCs w:val="28"/>
        </w:rPr>
        <w:t>六、发扬党内民主，正确对待不同意见</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发扬党内民主，首先要允许党员发表不同的意见，对问题进行充分的讨论，真正做到知无不言，言无不尽。只要不反对党的基本政治立场，不搞阴谋诡计，不在群众中进行派性分裂活动，不在群众中散布违反党的路线、方针、政策的言论，不泄漏党和国家的秘密，由于认识错误而讲错了话或者写了有错误的文章，不得认为是违反了党纪而给予处分。要严格实行不抓辫子、不扣帽子、不打棍子的</w:t>
      </w:r>
      <w:r>
        <w:rPr>
          <w:rFonts w:ascii="仿宋_GB2312" w:eastAsia="仿宋_GB2312"/>
          <w:color w:val="333333"/>
          <w:sz w:val="28"/>
          <w:szCs w:val="28"/>
        </w:rPr>
        <w:t>"</w:t>
      </w:r>
      <w:r>
        <w:rPr>
          <w:rFonts w:hint="eastAsia" w:ascii="仿宋_GB2312" w:eastAsia="仿宋_GB2312"/>
          <w:color w:val="333333"/>
          <w:sz w:val="28"/>
          <w:szCs w:val="28"/>
        </w:rPr>
        <w:t>三不主义</w:t>
      </w:r>
      <w:r>
        <w:rPr>
          <w:rFonts w:ascii="仿宋_GB2312" w:eastAsia="仿宋_GB2312"/>
          <w:color w:val="333333"/>
          <w:sz w:val="28"/>
          <w:szCs w:val="28"/>
        </w:rPr>
        <w:t>"</w:t>
      </w:r>
      <w:r>
        <w:rPr>
          <w:rFonts w:hint="eastAsia" w:ascii="仿宋_GB2312" w:eastAsia="仿宋_GB2312"/>
          <w:color w:val="333333"/>
          <w:sz w:val="28"/>
          <w:szCs w:val="28"/>
        </w:rPr>
        <w:t>。所谓不抓辫子、不扣帽子、不打棍子，就是禁止任意夸大一个人的错误，罗织成为罪状，并给予政治上、组织上的打击甚至迫害。</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要纠正一部分领导干部中缺乏民主精神，听不得批评意见，甚至压制批评的家长作风。对于任何党员提出的批评和意见，只要是正确的，都应该采纳和接受。如果确有错误，只能实事求是地指出来，不允许追查所谓动机和背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必须注意区别：反对某个同志的某个意见，不等于反对这个同志，反对某个领导机关的某个同志，不等于反对这个组织，不等于反领导，更不等于反党。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领导干部利用职权对同志挟嫌报复、打击陷害，用</w:t>
      </w:r>
      <w:r>
        <w:rPr>
          <w:rFonts w:ascii="仿宋_GB2312" w:eastAsia="仿宋_GB2312"/>
          <w:color w:val="333333"/>
          <w:sz w:val="28"/>
          <w:szCs w:val="28"/>
        </w:rPr>
        <w:t>"</w:t>
      </w:r>
      <w:r>
        <w:rPr>
          <w:rFonts w:hint="eastAsia" w:ascii="仿宋_GB2312" w:eastAsia="仿宋_GB2312"/>
          <w:color w:val="333333"/>
          <w:sz w:val="28"/>
          <w:szCs w:val="28"/>
        </w:rPr>
        <w:t>穿小鞋</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装材料</w:t>
      </w:r>
      <w:r>
        <w:rPr>
          <w:rFonts w:ascii="仿宋_GB2312" w:eastAsia="仿宋_GB2312"/>
          <w:color w:val="333333"/>
          <w:sz w:val="28"/>
          <w:szCs w:val="28"/>
        </w:rPr>
        <w:t>"</w:t>
      </w:r>
      <w:r>
        <w:rPr>
          <w:rFonts w:hint="eastAsia" w:ascii="仿宋_GB2312" w:eastAsia="仿宋_GB2312"/>
          <w:color w:val="333333"/>
          <w:sz w:val="28"/>
          <w:szCs w:val="28"/>
        </w:rPr>
        <w:t>的办法和任意加上</w:t>
      </w:r>
      <w:r>
        <w:rPr>
          <w:rFonts w:ascii="仿宋_GB2312" w:eastAsia="仿宋_GB2312"/>
          <w:color w:val="333333"/>
          <w:sz w:val="28"/>
          <w:szCs w:val="28"/>
        </w:rPr>
        <w:t>"</w:t>
      </w:r>
      <w:r>
        <w:rPr>
          <w:rFonts w:hint="eastAsia" w:ascii="仿宋_GB2312" w:eastAsia="仿宋_GB2312"/>
          <w:color w:val="333333"/>
          <w:sz w:val="28"/>
          <w:szCs w:val="28"/>
        </w:rPr>
        <w:t>反党</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反领导</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恶毒攻击</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犯路线错误</w:t>
      </w:r>
      <w:r>
        <w:rPr>
          <w:rFonts w:ascii="仿宋_GB2312" w:eastAsia="仿宋_GB2312"/>
          <w:color w:val="333333"/>
          <w:sz w:val="28"/>
          <w:szCs w:val="28"/>
        </w:rPr>
        <w:t>"</w:t>
      </w:r>
      <w:r>
        <w:rPr>
          <w:rFonts w:hint="eastAsia" w:ascii="仿宋_GB2312" w:eastAsia="仿宋_GB2312"/>
          <w:color w:val="333333"/>
          <w:sz w:val="28"/>
          <w:szCs w:val="28"/>
        </w:rPr>
        <w:t>等罪名整人，是违反党内民主制度和违反革命道德品质的行为。对敢于坚持真理的同志妄加反革命的罪名，乱用专政手段，进行残酷迫害，这是严重违法的罪行，必须受到党纪国法的严惩。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内在思想上理论上有不同认识、有争论是正常的。对待思想上理论上的是非，只能采取摆事实、讲道理、民主讨论的办法求得解决，决不能采取压服的办法。有些思想理论是非一时解决不了的，除了具有重大政治性的和迫切现实性的问题以外，不要匆忙作结论，留待以后进一步研究和经过实践来解决。</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把思想认识问题任意扣上</w:t>
      </w:r>
      <w:r>
        <w:rPr>
          <w:rFonts w:ascii="仿宋_GB2312" w:eastAsia="仿宋_GB2312"/>
          <w:color w:val="333333"/>
          <w:sz w:val="28"/>
          <w:szCs w:val="28"/>
        </w:rPr>
        <w:t>"</w:t>
      </w:r>
      <w:r>
        <w:rPr>
          <w:rFonts w:hint="eastAsia" w:ascii="仿宋_GB2312" w:eastAsia="仿宋_GB2312"/>
          <w:color w:val="333333"/>
          <w:sz w:val="28"/>
          <w:szCs w:val="28"/>
        </w:rPr>
        <w:t>砍旗</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毒草</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资产阶级</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修正主义</w:t>
      </w:r>
      <w:r>
        <w:rPr>
          <w:rFonts w:ascii="仿宋_GB2312" w:eastAsia="仿宋_GB2312"/>
          <w:color w:val="333333"/>
          <w:sz w:val="28"/>
          <w:szCs w:val="28"/>
        </w:rPr>
        <w:t>"</w:t>
      </w:r>
      <w:r>
        <w:rPr>
          <w:rFonts w:hint="eastAsia" w:ascii="仿宋_GB2312" w:eastAsia="仿宋_GB2312"/>
          <w:color w:val="333333"/>
          <w:sz w:val="28"/>
          <w:szCs w:val="28"/>
        </w:rPr>
        <w:t>种种政治帽子，任意说成是敌我性质的政治问题，不仅破坏党内正常的政治生活，造成思想僵化，而且易于被反党野心家所利用，破坏社会主义国家的民主秩序。这种做法必须制止。</w:t>
      </w:r>
    </w:p>
    <w:p>
      <w:pPr>
        <w:ind w:firstLine="548" w:firstLineChars="195"/>
        <w:rPr>
          <w:rFonts w:ascii="黑体" w:eastAsia="黑体"/>
          <w:b/>
          <w:bCs/>
          <w:color w:val="333333"/>
          <w:sz w:val="28"/>
          <w:szCs w:val="28"/>
        </w:rPr>
      </w:pPr>
      <w:r>
        <w:rPr>
          <w:rFonts w:hint="eastAsia" w:ascii="黑体" w:eastAsia="黑体"/>
          <w:b/>
          <w:bCs/>
          <w:color w:val="333333"/>
          <w:sz w:val="28"/>
          <w:szCs w:val="28"/>
        </w:rPr>
        <w:t>七、保障党员的权利不受侵犯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各级党组织必须切实保障党员的各项权利。侵犯党员权利的行为，是严重违反党纪的。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有权在党的会议上和党的报刊上参加关于党的政策的制定和实施问题的讨论，有权在党的会议上对党的任何组织和个人提出批评。党员对党的方针、政策、决议有不同意见，可以在党的会议上提出，也可以向各级党组织直至中央作口头或书面的报告。党组织应当欢迎党员群众的批评和建议，并且鼓励党员为了推进社会主义事业提出创造性的见解和主张。</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对于犯了严重错误拒不改正或不称职的干部，党员有权建议罢免或调换。</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对党组织关于他本人或其他人的处理，有权在党的会议上、或向上级组织直至中央提出声明、申诉、控告和辩护。党组织对党员的声明、申诉、控告和辩护必须及时处理或转递，不得扣压，承办单位不得推诿。申诉和控告信不许转给被控告人处理。不许对申诉人或控告人进行打击报复。控告人和被控告人都不允许诬陷他人，对诬陷他人者，要按党纪国法严肃处　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组织对党员的鉴定、结论和处分决定，必须同本人见面。在通过处分决定的时候，如无特殊情况，应通知本人出席会议。党组织要认真听取和考虑本人的意见。如本人有不同的意见，应将组织决定和本人意见一并报上级党组织审定。</w:t>
      </w:r>
    </w:p>
    <w:p>
      <w:pPr>
        <w:ind w:firstLine="548" w:firstLineChars="195"/>
        <w:rPr>
          <w:rFonts w:ascii="黑体" w:eastAsia="黑体"/>
          <w:b/>
          <w:bCs/>
          <w:color w:val="333333"/>
          <w:sz w:val="28"/>
          <w:szCs w:val="28"/>
        </w:rPr>
      </w:pPr>
      <w:r>
        <w:rPr>
          <w:rFonts w:hint="eastAsia" w:ascii="黑体" w:eastAsia="黑体"/>
          <w:b/>
          <w:bCs/>
          <w:color w:val="333333"/>
          <w:sz w:val="28"/>
          <w:szCs w:val="28"/>
        </w:rPr>
        <w:t>八、选举要充分体现选举人的意志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党内真正实行民主选举，才有可能建立起在党员和群众中有威信的强有力的领导班子。</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党组织应按照党章规定，定期召开党员大会和代表大会。党的各级委员会要按期改选。每届代表和委员，应有一定数量的更新。选举要充分发扬民主，真正体现选举人的意志，候选人名单要由党员或代表通过充分酝酿讨论提出。选举应实行候选人多于应选人的差额选举办法，或者先采用差额选举办法产生候选人作为预选，然后进行正式选举。党员数量少的单位，可不实行差额选举或实行预选。候选人的基本情况要向选举人介绍清楚。选举一律用无记名投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选举人要注意把那些坚决拥护和执行党的政治路线和思想路线，大公无私，严守法纪，坚持党性，有强烈的革命事业心和政治责任心，有一定的专业知识和专业能力的干部选进领导班子。还要特别注意选举符合上述条件的中青年干部。不得规定必须选举符合上述条件的中青年干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不得规定必须选举或不选举某个人。个别有特殊情况的人，需要由组织上推荐选入的，也必须确实取得多数选举人的同意。要坚决反对和防止侵犯党员选举权利，使选举流于形式，妨碍选举人体现自己意志的现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在各级党的代表大会闭会期间，上级党委可以根据工作需要，任免、调动下级党委的负责人。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凡是需要整顿，暂不具备民主选举条件的单位，经上级党组织批准，可暂缓举行选举，其领导人由上级指派。</w:t>
      </w:r>
    </w:p>
    <w:p>
      <w:pPr>
        <w:ind w:firstLine="548" w:firstLineChars="195"/>
        <w:rPr>
          <w:rFonts w:ascii="黑体" w:eastAsia="黑体"/>
          <w:b/>
          <w:bCs/>
          <w:color w:val="333333"/>
          <w:sz w:val="28"/>
          <w:szCs w:val="28"/>
        </w:rPr>
      </w:pPr>
      <w:r>
        <w:rPr>
          <w:rFonts w:hint="eastAsia" w:ascii="黑体" w:eastAsia="黑体"/>
          <w:b/>
          <w:bCs/>
          <w:color w:val="333333"/>
          <w:sz w:val="28"/>
          <w:szCs w:val="28"/>
        </w:rPr>
        <w:t>九、同错误倾向和坏人坏事作斗争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为了端正党风，巩固无产阶级专政，树立良好的社会风尚，团结全体人民同心同德搞好四化，必须同错误倾向和坏人坏事作斗争。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各级党组织要充分发挥战斗堡垒作用，率领党员和群众，坚决揭露和打击反革命分子、贪污盗窃分子、刑事犯罪分子和严重违法乱纪分子。</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对于派性、无政府主义、极端个人主义和官僚主义、特殊化等错误倾向，要进行严肃的批评和斗争。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对社会上的歪风邪气、错误的和反动的思潮，必须进行批判和斗争。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对于错误倾向和坏人坏事，采取明哲保身的自由主义态度，不制止，不争辩、不斗争，躲闪回避，就是放弃了共产党员的战斗责任，就是缺乏党性的表现。</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共产党员特别是各级领导干部在同错误倾向和坏人坏事作斗争中，要有大无畏的革命精神，敢于挺身而出，不怕得罪人，不怕撕破脸皮，不怕受到打击迫害。只有这样，才能使错误倾向得到克服和纠正，使犯错误的人得到挽救，使坏人受到应有的制裁。</w:t>
      </w:r>
    </w:p>
    <w:p>
      <w:pPr>
        <w:ind w:firstLine="548" w:firstLineChars="195"/>
        <w:rPr>
          <w:rFonts w:ascii="黑体" w:eastAsia="黑体"/>
          <w:b/>
          <w:bCs/>
          <w:color w:val="333333"/>
          <w:sz w:val="28"/>
          <w:szCs w:val="28"/>
        </w:rPr>
      </w:pPr>
      <w:r>
        <w:rPr>
          <w:rFonts w:hint="eastAsia" w:ascii="黑体" w:eastAsia="黑体"/>
          <w:b/>
          <w:bCs/>
          <w:color w:val="333333"/>
          <w:sz w:val="28"/>
          <w:szCs w:val="28"/>
        </w:rPr>
        <w:t>十、正确对待犯错误的同志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在党内斗争中，对犯错误的同志，采取</w:t>
      </w:r>
      <w:r>
        <w:rPr>
          <w:rFonts w:ascii="仿宋_GB2312" w:eastAsia="仿宋_GB2312"/>
          <w:color w:val="333333"/>
          <w:sz w:val="28"/>
          <w:szCs w:val="28"/>
        </w:rPr>
        <w:t>"</w:t>
      </w:r>
      <w:r>
        <w:rPr>
          <w:rFonts w:hint="eastAsia" w:ascii="仿宋_GB2312" w:eastAsia="仿宋_GB2312"/>
          <w:color w:val="333333"/>
          <w:sz w:val="28"/>
          <w:szCs w:val="28"/>
        </w:rPr>
        <w:t>惩前毖后，治病救人</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团结</w:t>
      </w:r>
      <w:r>
        <w:rPr>
          <w:rFonts w:ascii="仿宋_GB2312" w:eastAsia="仿宋_GB2312"/>
          <w:color w:val="333333"/>
          <w:sz w:val="28"/>
          <w:szCs w:val="28"/>
        </w:rPr>
        <w:t>--</w:t>
      </w:r>
      <w:r>
        <w:rPr>
          <w:rFonts w:hint="eastAsia" w:ascii="仿宋_GB2312" w:eastAsia="仿宋_GB2312"/>
          <w:color w:val="333333"/>
          <w:sz w:val="28"/>
          <w:szCs w:val="28"/>
        </w:rPr>
        <w:t>批评</w:t>
      </w:r>
      <w:r>
        <w:rPr>
          <w:rFonts w:ascii="仿宋_GB2312" w:eastAsia="仿宋_GB2312"/>
          <w:color w:val="333333"/>
          <w:sz w:val="28"/>
          <w:szCs w:val="28"/>
        </w:rPr>
        <w:t>--</w:t>
      </w:r>
      <w:r>
        <w:rPr>
          <w:rFonts w:hint="eastAsia" w:ascii="仿宋_GB2312" w:eastAsia="仿宋_GB2312"/>
          <w:color w:val="333333"/>
          <w:sz w:val="28"/>
          <w:szCs w:val="28"/>
        </w:rPr>
        <w:t>团结</w:t>
      </w:r>
      <w:r>
        <w:rPr>
          <w:rFonts w:ascii="仿宋_GB2312" w:eastAsia="仿宋_GB2312"/>
          <w:color w:val="333333"/>
          <w:sz w:val="28"/>
          <w:szCs w:val="28"/>
        </w:rPr>
        <w:t>"</w:t>
      </w:r>
      <w:r>
        <w:rPr>
          <w:rFonts w:hint="eastAsia" w:ascii="仿宋_GB2312" w:eastAsia="仿宋_GB2312"/>
          <w:color w:val="333333"/>
          <w:sz w:val="28"/>
          <w:szCs w:val="28"/>
        </w:rPr>
        <w:t>的方针，达到既弄清思想、又团结同志的目的，是我们党的优良传统。对于一切犯错误的同志，要历史地全面地评价他们的功过是非，不要一犯错误就全盘否定；也不要纠缠历史上发生过而已经查清的问题和历史上犯过而已经纠正了的错误。要在弄清事实的基础上，具体分析他们所犯错误的性质和程度，以热情的同志式的态度，帮助他们认识犯错误的原因，指出改正的办法，启发他们做必要的检查。要相信犯错误的同志大多数是可以改正的，要给他们改正错误、继续为党工作的条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分析一个同志所犯错误的时候，首先必须严格分清两类不同性质的矛盾。不可把工作中的一般错误或思想认识上的错误说成是政治错误，不可把一般的政治错误说成是路线错误，也不可把犯了路线错误、但仍属于党内斗争性质的问题，同属于企图颠覆党、颠覆社会主义国家的反革命性质的问题混淆起来。企图颠覆党、颠覆社会主义国家的阴谋家、野心家、反革命两面派，同党和人民的矛盾属于敌我矛盾。这种人是极少数。要把跟着上级或主要领导人犯了路线错误的人，同参与篡党夺权阴谋活动的人加以区别。</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党内斗争，不许实行残酷斗争、无情打击。对犯错误的同志进行批评是完全必要的，但是不可采取一哄而起的围攻、不让本人辩解、也不让其他同志发表不同意见的</w:t>
      </w:r>
      <w:r>
        <w:rPr>
          <w:rFonts w:ascii="仿宋_GB2312" w:eastAsia="仿宋_GB2312"/>
          <w:color w:val="333333"/>
          <w:sz w:val="28"/>
          <w:szCs w:val="28"/>
        </w:rPr>
        <w:t>"</w:t>
      </w:r>
      <w:r>
        <w:rPr>
          <w:rFonts w:hint="eastAsia" w:ascii="仿宋_GB2312" w:eastAsia="仿宋_GB2312"/>
          <w:color w:val="333333"/>
          <w:sz w:val="28"/>
          <w:szCs w:val="28"/>
        </w:rPr>
        <w:t>斗争会</w:t>
      </w:r>
      <w:r>
        <w:rPr>
          <w:rFonts w:ascii="仿宋_GB2312" w:eastAsia="仿宋_GB2312"/>
          <w:color w:val="333333"/>
          <w:sz w:val="28"/>
          <w:szCs w:val="28"/>
        </w:rPr>
        <w:t>"</w:t>
      </w:r>
      <w:r>
        <w:rPr>
          <w:rFonts w:hint="eastAsia" w:ascii="仿宋_GB2312" w:eastAsia="仿宋_GB2312"/>
          <w:color w:val="333333"/>
          <w:sz w:val="28"/>
          <w:szCs w:val="28"/>
        </w:rPr>
        <w:t>方式，因为这种方式实际上是以势压人，而不是以理服人。党内不准用超越党的纪律或违犯国家法律的手段对待党员。要绝对禁止采用林彪、</w:t>
      </w:r>
      <w:r>
        <w:rPr>
          <w:rFonts w:ascii="仿宋_GB2312" w:eastAsia="仿宋_GB2312"/>
          <w:color w:val="333333"/>
          <w:sz w:val="28"/>
          <w:szCs w:val="28"/>
        </w:rPr>
        <w:t>"</w:t>
      </w:r>
      <w:r>
        <w:rPr>
          <w:rFonts w:hint="eastAsia" w:ascii="仿宋_GB2312" w:eastAsia="仿宋_GB2312"/>
          <w:color w:val="333333"/>
          <w:sz w:val="28"/>
          <w:szCs w:val="28"/>
        </w:rPr>
        <w:t>四人帮</w:t>
      </w:r>
      <w:r>
        <w:rPr>
          <w:rFonts w:ascii="仿宋_GB2312" w:eastAsia="仿宋_GB2312"/>
          <w:color w:val="333333"/>
          <w:sz w:val="28"/>
          <w:szCs w:val="28"/>
        </w:rPr>
        <w:t>"</w:t>
      </w:r>
      <w:r>
        <w:rPr>
          <w:rFonts w:hint="eastAsia" w:ascii="仿宋_GB2312" w:eastAsia="仿宋_GB2312"/>
          <w:color w:val="333333"/>
          <w:sz w:val="28"/>
          <w:szCs w:val="28"/>
        </w:rPr>
        <w:t>的封建法西斯手段解决党内问题。严禁所谓揪斗，严禁人身侮辱和人身迫害，严禁诱供逼供。</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对人的处理应十分慎重。敌我矛盾和人民内部矛盾一时分不清的，先按人民内部矛盾处理。凡涉及定敌我矛盾、开除党籍、提交司法机关处理的，更要慎重。任何情况下都不允许株连无辜的家属和亲友。</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建国以来的冤案、假案、错案，不管是哪一级组织、哪一个领导人定的和批的，都要实事求是地纠正过来，一切不实之词必须推倒。</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犯了错误的同志，应该诚恳地接受党组织和同志们的批评教育和纪律处分。要吸取教训，认真改正，更好地为党工作。对于确实犯有严重错误、拒不承认而又坚持无理取闹的人，要加重处分。</w:t>
      </w:r>
    </w:p>
    <w:p>
      <w:pPr>
        <w:ind w:firstLine="548" w:firstLineChars="195"/>
        <w:rPr>
          <w:rFonts w:ascii="黑体" w:eastAsia="黑体"/>
          <w:b/>
          <w:bCs/>
          <w:color w:val="333333"/>
          <w:sz w:val="28"/>
          <w:szCs w:val="28"/>
        </w:rPr>
      </w:pPr>
      <w:r>
        <w:rPr>
          <w:rFonts w:hint="eastAsia" w:ascii="黑体" w:eastAsia="黑体"/>
          <w:b/>
          <w:bCs/>
          <w:color w:val="333333"/>
          <w:sz w:val="28"/>
          <w:szCs w:val="28"/>
        </w:rPr>
        <w:t>十一、接受党和群众的监督，不准搞特权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领导干部都是人民的公仆，只有勤勤恳恳为人民服务的义务，没有在政治上、生活上搞特殊化的权利。按照工作需要，对领导人提供某些合理的便利条件并保证他们的安全是必要的，但绝不允许违反制度搞特殊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我们的国家中，人们只有分工的不同，没有尊卑贵贱的分别。谁也不是低人一等的奴隶或高人一等的贵族。那种认为自己的权力可以不受任何限制的思想，就是腐朽的封建特权思想，这种思想必须受到批判和纠正。共产党员和干部应该把谋求特权和私利看成是极大的耻辱。</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必须坚持在真理面前人人平等，在党纪国法面前人人平等的原则。党内决不容许有不受党纪国法约束或凌驾于党组织之上的特殊党员。决不允许共产党员利用职权谋取私利。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任何领导干部都不允许超越党组织所赋予自己的权限，侵犯集体的权限和别人的权限。所有的党员都是平等的同志和战友，党的领导干部要以平等的态度待人，不能以为自己讲的话不管正确与否，别人都得服从，更不能摆官架子，动辄训人、骂人。由于上级领导人员的缺点和错误，使下级的工作出了问题，上级要主动给下级承担责任，首先作自我批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领导干部必须保持和发扬我党艰苦奋斗，与群众同甘共苦的光荣传统。要坚决克服一部分领导干部中为自己和家属谋求特殊待遇的恶劣倾向。禁止领导人违反财经纪律，任意批钱批物。禁止利用职权为家属亲友在升学、转学、晋级、就业、出国等方面谋求特殊照顾。禁止违反规定动用公款请客送礼。禁止违反规定动用公款为领导人修建个人住宅。禁止公私不分，假公济私，用各种借口或巧立名目侵占、挥霍国家和集体的财物。</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党的各级领导人员必须自觉地严格遵守关于生活待遇的规定，同时加强对子女的教育。如果违反了有关规定，经过批评教育仍不改正的，必须给予党的纪律处分。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任何领导干部，不得违反党的干部标准和组织原则，将自己的亲属提拔到领导岗位上来；不得让他们超越职权干预党和国家的工作；不应把他们安排在身边的要害岗位上。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为了保持党和广大人民群众的密切联系，防止党的领导干部和党员由人民的公仆变成骑在人民头上的老爷，必须采取自下而上和自上而下相结合、党内和党外相结合的方法，加强党组织和群众对党的领导干部和党员的监督。要监督他们是不是认真学习和贯彻执行党的路线、方针、政策，是不是遵守党纪国法，是不是坚持党的优良传统和作风，是不是搞特权，是不是在生产、工作、学习和对敌斗争中起模范作用，是不是密切联系群众和为人民谋利益。要表扬那些觉悟高、党性强、表现好的同志，批评教育表现差的同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要在充分走群众路线的基础上，建立和完善对干部的考试、考核、奖惩，轮换、退体、罢免等一整套制度。通过实行这些制度，真正做到功过分明，赏罚分明，鼓励先进，激励后进。</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领导干部要定期听取所在单位的党员和群众的意见和评论。各级党组织要重视群众来信来访中对领导干部、党员的批评和意见。党组织要将党员和群众的评论、批评和意见经核实后报送上级党委，作为考核干部的一个重要依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每个党员不论职务高低，都必须编入党的一个组织，参加组织生活。各级党委或常委都应定期召开民主生活会，交流思想，开展批评和自我批评。</w:t>
      </w:r>
    </w:p>
    <w:p>
      <w:pPr>
        <w:ind w:firstLine="548" w:firstLineChars="195"/>
        <w:rPr>
          <w:rFonts w:ascii="黑体" w:eastAsia="黑体"/>
          <w:b/>
          <w:bCs/>
          <w:color w:val="333333"/>
          <w:sz w:val="28"/>
          <w:szCs w:val="28"/>
        </w:rPr>
      </w:pPr>
      <w:r>
        <w:rPr>
          <w:rFonts w:hint="eastAsia" w:ascii="黑体" w:eastAsia="黑体"/>
          <w:b/>
          <w:bCs/>
          <w:color w:val="333333"/>
          <w:sz w:val="28"/>
          <w:szCs w:val="28"/>
        </w:rPr>
        <w:t>十二、努力学习，做到又红又专</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个现代化建设的艰巨任务，需要培养和造就一支宏大的坚持社会主义道路的具有专业知识的干部队伍，同时要把适合于这个要求的中年和青年干部（包括党员和非党员）大胆地提拔到领导岗位上来，让他们在工作中发挥长处，弥补短处。这是摆在全党面前一项迫切、重大的政治任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共产党员必须成为实现四个现代化的先锋战士，努力做到又红又专。</w:t>
      </w:r>
      <w:r>
        <w:rPr>
          <w:rFonts w:ascii="仿宋_GB2312" w:eastAsia="仿宋_GB2312"/>
          <w:color w:val="333333"/>
          <w:sz w:val="28"/>
          <w:szCs w:val="28"/>
        </w:rPr>
        <w:t>"</w:t>
      </w:r>
      <w:r>
        <w:rPr>
          <w:rFonts w:hint="eastAsia" w:ascii="仿宋_GB2312" w:eastAsia="仿宋_GB2312"/>
          <w:color w:val="333333"/>
          <w:sz w:val="28"/>
          <w:szCs w:val="28"/>
        </w:rPr>
        <w:t>红</w:t>
      </w:r>
      <w:r>
        <w:rPr>
          <w:rFonts w:ascii="仿宋_GB2312" w:eastAsia="仿宋_GB2312"/>
          <w:color w:val="333333"/>
          <w:sz w:val="28"/>
          <w:szCs w:val="28"/>
        </w:rPr>
        <w:t>"</w:t>
      </w:r>
      <w:r>
        <w:rPr>
          <w:rFonts w:hint="eastAsia" w:ascii="仿宋_GB2312" w:eastAsia="仿宋_GB2312"/>
          <w:color w:val="333333"/>
          <w:sz w:val="28"/>
          <w:szCs w:val="28"/>
        </w:rPr>
        <w:t>就是具有坚定正确的政治方向，坚持四项基本原则；</w:t>
      </w:r>
      <w:r>
        <w:rPr>
          <w:rFonts w:ascii="仿宋_GB2312" w:eastAsia="仿宋_GB2312"/>
          <w:color w:val="333333"/>
          <w:sz w:val="28"/>
          <w:szCs w:val="28"/>
        </w:rPr>
        <w:t>"</w:t>
      </w:r>
      <w:r>
        <w:rPr>
          <w:rFonts w:hint="eastAsia" w:ascii="仿宋_GB2312" w:eastAsia="仿宋_GB2312"/>
          <w:color w:val="333333"/>
          <w:sz w:val="28"/>
          <w:szCs w:val="28"/>
        </w:rPr>
        <w:t>专</w:t>
      </w:r>
      <w:r>
        <w:rPr>
          <w:rFonts w:ascii="仿宋_GB2312" w:eastAsia="仿宋_GB2312"/>
          <w:color w:val="333333"/>
          <w:sz w:val="28"/>
          <w:szCs w:val="28"/>
        </w:rPr>
        <w:t>"</w:t>
      </w:r>
      <w:r>
        <w:rPr>
          <w:rFonts w:hint="eastAsia" w:ascii="仿宋_GB2312" w:eastAsia="仿宋_GB2312"/>
          <w:color w:val="333333"/>
          <w:sz w:val="28"/>
          <w:szCs w:val="28"/>
        </w:rPr>
        <w:t>就是学习和掌握现代化建设的专业知识，成为本职工作的内行和能手。专不等于红，但红必须专。一个共产党员不认真学习专业知识，在本职工作上长期当外行，不能对四化建设做出真正的贡献，他的所谓政治觉悟和先进性就是空谈。</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为了改善和加强党对现代化建设的领导，必须大大提高全体党员的文化、科学技术和业务水平。每个共产党员特别是各级领导干部，一定要以高度的革命进取精神，顽强刻苦地学习和掌握专业知识，必须成为本职工作的内行。干那一行就必须精通那一行。满足于一般化的领导，甚至长期安于当外行，不学无术，违反客观规律，搞瞎指挥，必然会给现代化建设带来严重损害。这样的人，经过批评教育，仍然不能改正的，要从领导岗位上撤换下来。</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每个共产党员都必须以无产阶级先锋战士的标准，严格要求自己，努力学习和领会马列主义、毛泽东思想，不断提高觉悟程度和进行现代化建设的本领，以求对四化建设做出更大的贡献。某些党员和领导干部，革命意志衰退，不努力学习，不积极工作，不能在生产、工作、学习以及对敌斗争中起先锋模范作用，他们的行为不符合共产党员的光荣称号，损害了党在群众中的威信。对于这样的同志，必须进行严肃的教育和批评。经过长期教育不能改正的，不具备或者丧失了共产党员条件的人，应该劝其退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《关于党内政治生活的若干准则》是党的重要法规，全体党员要认真学习，自觉遵守，要对照</w:t>
      </w:r>
      <w:r>
        <w:rPr>
          <w:rFonts w:ascii="仿宋_GB2312" w:eastAsia="仿宋_GB2312"/>
          <w:color w:val="333333"/>
          <w:sz w:val="28"/>
          <w:szCs w:val="28"/>
        </w:rPr>
        <w:t>"</w:t>
      </w:r>
      <w:r>
        <w:rPr>
          <w:rFonts w:hint="eastAsia" w:ascii="仿宋_GB2312" w:eastAsia="仿宋_GB2312"/>
          <w:color w:val="333333"/>
          <w:sz w:val="28"/>
          <w:szCs w:val="28"/>
        </w:rPr>
        <w:t>准则</w:t>
      </w:r>
      <w:r>
        <w:rPr>
          <w:rFonts w:ascii="仿宋_GB2312" w:eastAsia="仿宋_GB2312"/>
          <w:color w:val="333333"/>
          <w:sz w:val="28"/>
          <w:szCs w:val="28"/>
        </w:rPr>
        <w:t>"</w:t>
      </w:r>
      <w:r>
        <w:rPr>
          <w:rFonts w:hint="eastAsia" w:ascii="仿宋_GB2312" w:eastAsia="仿宋_GB2312"/>
          <w:color w:val="333333"/>
          <w:sz w:val="28"/>
          <w:szCs w:val="28"/>
        </w:rPr>
        <w:t>的规定，认真检查自己的工作和作风。党的各级领导机关和领导干部要带头执行。任何党员如果有违反本准则的行为，要进行批评教育，情节严重的必须按照党的纪律给予处分，直至开除党籍。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各级党委和党的纪律检查委员会要定期检查本准则的执行情况，由纪律检查委员会向党的代表大会或党的委员会提出报告。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全党同志一定要振奋革命精神，彻底肃清林彪、</w:t>
      </w:r>
      <w:r>
        <w:rPr>
          <w:rFonts w:ascii="仿宋_GB2312" w:eastAsia="仿宋_GB2312"/>
          <w:color w:val="333333"/>
          <w:sz w:val="28"/>
          <w:szCs w:val="28"/>
        </w:rPr>
        <w:t>"</w:t>
      </w:r>
      <w:r>
        <w:rPr>
          <w:rFonts w:hint="eastAsia" w:ascii="仿宋_GB2312" w:eastAsia="仿宋_GB2312"/>
          <w:color w:val="333333"/>
          <w:sz w:val="28"/>
          <w:szCs w:val="28"/>
        </w:rPr>
        <w:t>四人帮</w:t>
      </w:r>
      <w:r>
        <w:rPr>
          <w:rFonts w:ascii="仿宋_GB2312" w:eastAsia="仿宋_GB2312"/>
          <w:color w:val="333333"/>
          <w:sz w:val="28"/>
          <w:szCs w:val="28"/>
        </w:rPr>
        <w:t>"</w:t>
      </w:r>
      <w:r>
        <w:rPr>
          <w:rFonts w:hint="eastAsia" w:ascii="仿宋_GB2312" w:eastAsia="仿宋_GB2312"/>
          <w:color w:val="333333"/>
          <w:sz w:val="28"/>
          <w:szCs w:val="28"/>
        </w:rPr>
        <w:t>的流毒，排除各种干扰和阻力，把维护党规党法，切实搞好党风这件关系到四个现代化的成败，关系到党和国家前途和命运的大事做好，使我们党成为更加团结一致，更加朝气蓬勃，更加具有战斗力的无产阶级先锋队组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（注）党的政治路线的正式表述，以党的第十二次全国代表大会将要通过的党章总纲为准</w:t>
      </w:r>
    </w:p>
    <w:p>
      <w:pPr>
        <w:ind w:firstLine="560" w:firstLineChars="200"/>
        <w:rPr>
          <w:rFonts w:ascii="仿宋_GB2312" w:eastAsia="仿宋_GB2312"/>
          <w:color w:val="333333"/>
          <w:sz w:val="28"/>
          <w:szCs w:val="28"/>
        </w:rPr>
      </w:pPr>
    </w:p>
    <w:p>
      <w:pPr>
        <w:rPr>
          <w:rFonts w:ascii="仿宋_GB2312" w:hAnsi="宋体" w:eastAsia="仿宋_GB2312" w:cs="宋体"/>
          <w:color w:val="333333"/>
          <w:kern w:val="0"/>
          <w:sz w:val="28"/>
          <w:szCs w:val="28"/>
        </w:rPr>
      </w:pPr>
    </w:p>
    <w:p>
      <w:pPr>
        <w:rPr>
          <w:rFonts w:ascii="仿宋_GB2312" w:hAnsi="宋体" w:eastAsia="仿宋_GB2312" w:cs="宋体"/>
          <w:color w:val="333333"/>
          <w:kern w:val="0"/>
          <w:sz w:val="28"/>
          <w:szCs w:val="28"/>
        </w:rPr>
      </w:pPr>
    </w:p>
    <w:p>
      <w:pPr>
        <w:rPr>
          <w:rFonts w:ascii="仿宋_GB2312" w:hAnsi="宋体" w:eastAsia="仿宋_GB2312" w:cs="宋体"/>
          <w:color w:val="333333"/>
          <w:kern w:val="0"/>
          <w:sz w:val="28"/>
          <w:szCs w:val="28"/>
        </w:rPr>
      </w:pPr>
    </w:p>
    <w:p>
      <w:pPr>
        <w:rPr>
          <w:rFonts w:ascii="仿宋_GB2312" w:hAnsi="宋体" w:eastAsia="仿宋_GB2312" w:cs="宋体"/>
          <w:color w:val="333333"/>
          <w:kern w:val="0"/>
          <w:sz w:val="28"/>
          <w:szCs w:val="28"/>
        </w:rPr>
      </w:pPr>
    </w:p>
    <w:p>
      <w:pPr>
        <w:rPr>
          <w:rFonts w:ascii="仿宋_GB2312" w:hAnsi="宋体" w:eastAsia="仿宋_GB2312" w:cs="宋体"/>
          <w:color w:val="333333"/>
          <w:kern w:val="0"/>
          <w:sz w:val="28"/>
          <w:szCs w:val="28"/>
        </w:rPr>
      </w:pPr>
    </w:p>
    <w:p>
      <w:pPr>
        <w:rPr>
          <w:rFonts w:ascii="仿宋_GB2312" w:hAnsi="宋体" w:eastAsia="仿宋_GB2312" w:cs="宋体"/>
          <w:color w:val="333333"/>
          <w:kern w:val="0"/>
          <w:sz w:val="28"/>
          <w:szCs w:val="28"/>
        </w:rPr>
      </w:pPr>
    </w:p>
    <w:p>
      <w:pPr>
        <w:rPr>
          <w:rFonts w:ascii="仿宋_GB2312" w:hAnsi="宋体" w:eastAsia="仿宋_GB2312" w:cs="宋体"/>
          <w:color w:val="333333"/>
          <w:kern w:val="0"/>
          <w:sz w:val="28"/>
          <w:szCs w:val="28"/>
        </w:rPr>
      </w:pPr>
    </w:p>
    <w:p/>
    <w:p>
      <w:pPr>
        <w:pStyle w:val="15"/>
        <w:rPr>
          <w:sz w:val="36"/>
          <w:szCs w:val="36"/>
        </w:rPr>
      </w:pPr>
      <w:bookmarkStart w:id="5" w:name="_Toc434484568"/>
      <w:r>
        <w:rPr>
          <w:rFonts w:hint="eastAsia"/>
          <w:sz w:val="36"/>
          <w:szCs w:val="36"/>
        </w:rPr>
        <w:t>中国共产党廉洁自律准则</w:t>
      </w:r>
      <w:bookmarkEnd w:id="5"/>
    </w:p>
    <w:p>
      <w:pPr>
        <w:ind w:firstLine="2100" w:firstLineChars="1000"/>
        <w:rPr>
          <w:rFonts w:ascii="仿宋_GB2312" w:hAnsi="Arial" w:eastAsia="仿宋_GB2312" w:cs="Arial"/>
          <w:color w:val="333333"/>
          <w:szCs w:val="21"/>
          <w:shd w:val="clear" w:color="auto" w:fill="FFFFFF"/>
        </w:rPr>
      </w:pPr>
      <w:r>
        <w:rPr>
          <w:rFonts w:hint="eastAsia" w:ascii="仿宋_GB2312" w:hAnsi="Arial" w:eastAsia="仿宋_GB2312" w:cs="Arial"/>
          <w:color w:val="333333"/>
          <w:szCs w:val="21"/>
          <w:shd w:val="clear" w:color="auto" w:fill="FFFFFF"/>
        </w:rPr>
        <w:t>(2015年10月印发  2016年1月1日施行)</w:t>
      </w:r>
    </w:p>
    <w:p>
      <w:pPr>
        <w:ind w:firstLine="2800" w:firstLineChars="1000"/>
        <w:rPr>
          <w:rFonts w:ascii="仿宋_GB2312" w:eastAsia="仿宋_GB2312"/>
          <w:color w:val="333333"/>
          <w:sz w:val="28"/>
          <w:szCs w:val="28"/>
        </w:rPr>
      </w:pP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党员廉洁自律规范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第一条坚持公私分明，先公后私，克己奉公。</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第二条坚持崇廉拒腐，清白做人，干净做事。</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第三条坚持尚俭戒奢，艰苦朴素，勤俭节约。</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第四条坚持吃苦在前，享受在后，甘于奉献。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党员领导干部廉洁自律规范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第五条廉洁从政，自觉保持人民公仆本色。</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第六条廉洁用权，自觉维护人民根本利益。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第七条廉洁修身，自觉提升思想道德境界。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第八条廉洁齐家，自觉带头树立良好家风。</w:t>
      </w: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
    <w:p>
      <w:pPr>
        <w:pStyle w:val="15"/>
        <w:rPr>
          <w:sz w:val="36"/>
          <w:szCs w:val="36"/>
        </w:rPr>
      </w:pPr>
      <w:bookmarkStart w:id="6" w:name="_Toc434484569"/>
      <w:r>
        <w:rPr>
          <w:rFonts w:hint="eastAsia"/>
          <w:sz w:val="36"/>
          <w:szCs w:val="36"/>
        </w:rPr>
        <w:t>中国共产党纪律处分条例</w:t>
      </w:r>
      <w:bookmarkEnd w:id="6"/>
    </w:p>
    <w:p>
      <w:pPr>
        <w:jc w:val="center"/>
        <w:rPr>
          <w:rFonts w:ascii="仿宋_GB2312" w:eastAsia="仿宋_GB2312"/>
        </w:rPr>
      </w:pPr>
      <w:r>
        <w:rPr>
          <w:rFonts w:hint="eastAsia" w:ascii="仿宋_GB2312" w:hAnsi="Arial" w:eastAsia="仿宋_GB2312" w:cs="Arial"/>
          <w:color w:val="333333"/>
          <w:szCs w:val="21"/>
          <w:shd w:val="clear" w:color="auto" w:fill="FFFFFF"/>
        </w:rPr>
        <w:t>（2015年10月12日中共中央政治局召开会议审议通过）</w:t>
      </w:r>
    </w:p>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第一编</w:t>
      </w:r>
      <w:r>
        <w:rPr>
          <w:rFonts w:ascii="黑体" w:eastAsia="黑体"/>
          <w:b/>
          <w:bCs/>
          <w:color w:val="333333"/>
          <w:sz w:val="28"/>
          <w:szCs w:val="28"/>
        </w:rPr>
        <w:t> </w:t>
      </w:r>
      <w:r>
        <w:rPr>
          <w:rFonts w:hint="eastAsia" w:ascii="黑体" w:eastAsia="黑体"/>
          <w:b/>
          <w:bCs/>
          <w:color w:val="333333"/>
          <w:sz w:val="28"/>
          <w:szCs w:val="28"/>
        </w:rPr>
        <w:t>总</w:t>
      </w:r>
      <w:r>
        <w:rPr>
          <w:rFonts w:ascii="黑体" w:eastAsia="黑体"/>
          <w:b/>
          <w:bCs/>
          <w:color w:val="333333"/>
          <w:sz w:val="28"/>
          <w:szCs w:val="28"/>
        </w:rPr>
        <w:t> </w:t>
      </w:r>
      <w:r>
        <w:rPr>
          <w:rFonts w:hint="eastAsia" w:ascii="黑体" w:eastAsia="黑体"/>
          <w:b/>
          <w:bCs/>
          <w:color w:val="333333"/>
          <w:sz w:val="28"/>
          <w:szCs w:val="28"/>
        </w:rPr>
        <w:t>则</w:t>
      </w:r>
    </w:p>
    <w:p>
      <w:pPr>
        <w:jc w:val="center"/>
        <w:rPr>
          <w:rFonts w:ascii="黑体" w:eastAsia="黑体"/>
          <w:b/>
          <w:bCs/>
          <w:color w:val="333333"/>
          <w:sz w:val="28"/>
          <w:szCs w:val="28"/>
        </w:rPr>
      </w:pPr>
      <w:r>
        <w:rPr>
          <w:rFonts w:hint="eastAsia" w:ascii="黑体" w:eastAsia="黑体"/>
          <w:b/>
          <w:bCs/>
          <w:color w:val="333333"/>
          <w:sz w:val="28"/>
          <w:szCs w:val="28"/>
        </w:rPr>
        <w:t>　　第一章</w:t>
      </w:r>
      <w:r>
        <w:rPr>
          <w:rFonts w:ascii="黑体" w:eastAsia="黑体"/>
          <w:b/>
          <w:bCs/>
          <w:color w:val="333333"/>
          <w:sz w:val="28"/>
          <w:szCs w:val="28"/>
        </w:rPr>
        <w:t> </w:t>
      </w:r>
      <w:r>
        <w:rPr>
          <w:rFonts w:hint="eastAsia" w:ascii="黑体" w:eastAsia="黑体"/>
          <w:b/>
          <w:bCs/>
          <w:color w:val="333333"/>
          <w:sz w:val="28"/>
          <w:szCs w:val="28"/>
        </w:rPr>
        <w:t>指导思想、原则和适用范围</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第一条</w:t>
      </w:r>
      <w:r>
        <w:rPr>
          <w:rFonts w:ascii="仿宋_GB2312" w:eastAsia="仿宋_GB2312"/>
          <w:color w:val="333333"/>
          <w:sz w:val="28"/>
          <w:szCs w:val="28"/>
        </w:rPr>
        <w:t> </w:t>
      </w:r>
      <w:r>
        <w:rPr>
          <w:rFonts w:hint="eastAsia" w:ascii="仿宋_GB2312" w:eastAsia="仿宋_GB2312"/>
          <w:color w:val="333333"/>
          <w:sz w:val="28"/>
          <w:szCs w:val="28"/>
        </w:rPr>
        <w:t>为维护党的章程和其他党内法规，严肃党的纪律，纯洁党的组织，保障党员民主权利，教育党员遵纪守法，维护党的团结统一，保证党的路线、方针、政策、决议和国家法律法规的贯彻执行，根据《中国共产党章程》，制定本条例。</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第二条</w:t>
      </w:r>
      <w:r>
        <w:rPr>
          <w:rFonts w:ascii="仿宋_GB2312" w:eastAsia="仿宋_GB2312"/>
          <w:color w:val="333333"/>
          <w:sz w:val="28"/>
          <w:szCs w:val="28"/>
        </w:rPr>
        <w:t> </w:t>
      </w:r>
      <w:r>
        <w:rPr>
          <w:rFonts w:hint="eastAsia" w:ascii="仿宋_GB2312" w:eastAsia="仿宋_GB2312"/>
          <w:color w:val="333333"/>
          <w:sz w:val="28"/>
          <w:szCs w:val="28"/>
        </w:rPr>
        <w:t>本条例以马克思列宁主义、毛泽东思想、邓小平理论、“三个代表”重要思想、科学发展观为指导，深入贯彻习近平总书记系列重要讲话精神，落实全面从严治党战略部署。</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第三条</w:t>
      </w:r>
      <w:r>
        <w:rPr>
          <w:rFonts w:ascii="仿宋_GB2312" w:eastAsia="仿宋_GB2312"/>
          <w:color w:val="333333"/>
          <w:sz w:val="28"/>
          <w:szCs w:val="28"/>
        </w:rPr>
        <w:t> </w:t>
      </w:r>
      <w:r>
        <w:rPr>
          <w:rFonts w:hint="eastAsia" w:ascii="仿宋_GB2312" w:eastAsia="仿宋_GB2312"/>
          <w:color w:val="333333"/>
          <w:sz w:val="28"/>
          <w:szCs w:val="28"/>
        </w:rPr>
        <w:t>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第四条</w:t>
      </w:r>
      <w:r>
        <w:rPr>
          <w:rFonts w:ascii="仿宋_GB2312" w:eastAsia="仿宋_GB2312"/>
          <w:color w:val="333333"/>
          <w:sz w:val="28"/>
          <w:szCs w:val="28"/>
        </w:rPr>
        <w:t> </w:t>
      </w:r>
      <w:r>
        <w:rPr>
          <w:rFonts w:hint="eastAsia" w:ascii="仿宋_GB2312" w:eastAsia="仿宋_GB2312"/>
          <w:color w:val="333333"/>
          <w:sz w:val="28"/>
          <w:szCs w:val="28"/>
        </w:rPr>
        <w:t>党的纪律处分工作应当坚持以下原则：</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（一）党要管党、从严治党。加强对党的各级组织和全体党员的教育、管理和监督，把纪律挺在前面，注重抓早抓小。</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（二）党纪面前一律平等。对违犯党纪的党组织和党员必须严肃、公正执行纪律，党内不允许有任何不受纪律约束的党组织和党员。</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（三）实事求是。对党组织和党员违犯党纪的行为，应当以事实为依据，以党章、其他党内法规和国家法律法规为准绳，准确认定违纪性质，区别不同情况，恰当予以处理。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（四）民主集中制。实施党纪处分，应当按照规定程序经党组织集体讨论决定，不允许任何个人或者少数人擅自决定和批准。上级党组织对违犯党纪的党组织和党员作出的处理决定，下级党组织必须执行。</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（五）惩前毖后、治病救人。处理违犯党纪的党组织和党员，应当实行惩戒与教育相结合，做到宽严相济。</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第五条</w:t>
      </w:r>
      <w:r>
        <w:rPr>
          <w:rFonts w:ascii="仿宋_GB2312" w:eastAsia="仿宋_GB2312"/>
          <w:color w:val="333333"/>
          <w:sz w:val="28"/>
          <w:szCs w:val="28"/>
        </w:rPr>
        <w:t> </w:t>
      </w:r>
      <w:r>
        <w:rPr>
          <w:rFonts w:hint="eastAsia" w:ascii="仿宋_GB2312" w:eastAsia="仿宋_GB2312"/>
          <w:color w:val="333333"/>
          <w:sz w:val="28"/>
          <w:szCs w:val="28"/>
        </w:rPr>
        <w:t>本条例适用于违犯党纪应当受到党纪追究的党组织和党员。</w:t>
      </w:r>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第二章</w:t>
      </w:r>
      <w:r>
        <w:rPr>
          <w:rFonts w:ascii="黑体" w:eastAsia="黑体"/>
          <w:b/>
          <w:bCs/>
          <w:color w:val="333333"/>
          <w:sz w:val="28"/>
          <w:szCs w:val="28"/>
        </w:rPr>
        <w:t> </w:t>
      </w:r>
      <w:r>
        <w:rPr>
          <w:rFonts w:hint="eastAsia" w:ascii="黑体" w:eastAsia="黑体"/>
          <w:b/>
          <w:bCs/>
          <w:color w:val="333333"/>
          <w:sz w:val="28"/>
          <w:szCs w:val="28"/>
        </w:rPr>
        <w:t>违纪与纪律处分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第六条</w:t>
      </w:r>
      <w:r>
        <w:rPr>
          <w:rFonts w:ascii="仿宋_GB2312" w:eastAsia="仿宋_GB2312"/>
          <w:color w:val="333333"/>
          <w:sz w:val="28"/>
          <w:szCs w:val="28"/>
        </w:rPr>
        <w:t> </w:t>
      </w:r>
      <w:r>
        <w:rPr>
          <w:rFonts w:hint="eastAsia" w:ascii="仿宋_GB2312" w:eastAsia="仿宋_GB2312"/>
          <w:color w:val="333333"/>
          <w:sz w:val="28"/>
          <w:szCs w:val="28"/>
        </w:rPr>
        <w:t>党组织和党员违反党章和其他党内法规，违反国家法律法规，违反党和国家政策，违反社会主义道德，危害党、国家和人民利益的行为，依照规定应当给予纪律处理或者处分的，都必须受到追究。</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第七条</w:t>
      </w:r>
      <w:r>
        <w:rPr>
          <w:rFonts w:ascii="仿宋_GB2312" w:eastAsia="仿宋_GB2312"/>
          <w:color w:val="333333"/>
          <w:sz w:val="28"/>
          <w:szCs w:val="28"/>
        </w:rPr>
        <w:t> </w:t>
      </w:r>
      <w:r>
        <w:rPr>
          <w:rFonts w:hint="eastAsia" w:ascii="仿宋_GB2312" w:eastAsia="仿宋_GB2312"/>
          <w:color w:val="333333"/>
          <w:sz w:val="28"/>
          <w:szCs w:val="28"/>
        </w:rPr>
        <w:t>对党员的纪律处分种类：</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（一）警告；</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（二）严重警告；</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（三）撤销党内职务；</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（四）留党察看；</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（五）开除党籍。</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第八条</w:t>
      </w:r>
      <w:r>
        <w:rPr>
          <w:rFonts w:ascii="仿宋_GB2312" w:eastAsia="仿宋_GB2312"/>
          <w:color w:val="333333"/>
          <w:sz w:val="28"/>
          <w:szCs w:val="28"/>
        </w:rPr>
        <w:t> </w:t>
      </w:r>
      <w:r>
        <w:rPr>
          <w:rFonts w:hint="eastAsia" w:ascii="仿宋_GB2312" w:eastAsia="仿宋_GB2312"/>
          <w:color w:val="333333"/>
          <w:sz w:val="28"/>
          <w:szCs w:val="28"/>
        </w:rPr>
        <w:t>对严重违犯党纪的党组织的纪律处理措施：</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（一）改组；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（二）解散。</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第九条</w:t>
      </w:r>
      <w:r>
        <w:rPr>
          <w:rFonts w:ascii="仿宋_GB2312" w:eastAsia="仿宋_GB2312"/>
          <w:color w:val="333333"/>
          <w:sz w:val="28"/>
          <w:szCs w:val="28"/>
        </w:rPr>
        <w:t> </w:t>
      </w:r>
      <w:r>
        <w:rPr>
          <w:rFonts w:hint="eastAsia" w:ascii="仿宋_GB2312" w:eastAsia="仿宋_GB2312"/>
          <w:color w:val="333333"/>
          <w:sz w:val="28"/>
          <w:szCs w:val="28"/>
        </w:rPr>
        <w:t>党员受到警告处分一年内、受到严重警告处分一年半内，不得在党内提升职务和向党外组织推荐担任高于其原任职务的党外职务。</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第十条</w:t>
      </w:r>
      <w:r>
        <w:rPr>
          <w:rFonts w:ascii="仿宋_GB2312" w:eastAsia="仿宋_GB2312"/>
          <w:color w:val="333333"/>
          <w:sz w:val="28"/>
          <w:szCs w:val="28"/>
        </w:rPr>
        <w:t> </w:t>
      </w:r>
      <w:r>
        <w:rPr>
          <w:rFonts w:hint="eastAsia" w:ascii="仿宋_GB2312" w:eastAsia="仿宋_GB2312"/>
          <w:color w:val="333333"/>
          <w:sz w:val="28"/>
          <w:szCs w:val="28"/>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对于应当受到撤销党内职务处分，但是本人没有担任党内职务的，应当给予其严重警告处分。其中，在党外组织担任职务的，应当建议党外组织撤销其党外职务。</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党员受到撤销党内职务处分，或者依照前款规定受到严重警告处分的，二年内不得在党内担任和向党外组织推荐担任与其原任职务相当或者高于其原任职务的职务。</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第十一条</w:t>
      </w:r>
      <w:r>
        <w:rPr>
          <w:rFonts w:ascii="仿宋_GB2312" w:eastAsia="仿宋_GB2312"/>
          <w:color w:val="333333"/>
          <w:sz w:val="28"/>
          <w:szCs w:val="28"/>
        </w:rPr>
        <w:t> </w:t>
      </w:r>
      <w:r>
        <w:rPr>
          <w:rFonts w:hint="eastAsia" w:ascii="仿宋_GB2312" w:eastAsia="仿宋_GB2312"/>
          <w:color w:val="333333"/>
          <w:sz w:val="28"/>
          <w:szCs w:val="28"/>
        </w:rPr>
        <w:t>留党察看处分，分为留党察看一年、留党察看二年。对于受到留党察看处分一年的党员，期满后仍不符合恢复党员权利条件的，应当延长一年留党察看期限。留党察看期限最长不得超过二年。</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党员受留党察看处分期间，没有表决权、选举权和被选举权。留党察看期间，确有悔改表现的，期满后恢复其党员权利；坚持不改或者又发现其他应当受到党纪处分的违纪行为的，应当开除党籍。</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第十二条</w:t>
      </w:r>
      <w:r>
        <w:rPr>
          <w:rFonts w:ascii="仿宋_GB2312" w:eastAsia="仿宋_GB2312"/>
          <w:color w:val="333333"/>
          <w:sz w:val="28"/>
          <w:szCs w:val="28"/>
        </w:rPr>
        <w:t> </w:t>
      </w:r>
      <w:r>
        <w:rPr>
          <w:rFonts w:hint="eastAsia" w:ascii="仿宋_GB2312" w:eastAsia="仿宋_GB2312"/>
          <w:color w:val="333333"/>
          <w:sz w:val="28"/>
          <w:szCs w:val="28"/>
        </w:rPr>
        <w:t>党员受到开除党籍处分，五年内不得重新入党。另有规定不准重新入党的，依照规定。</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第十三条</w:t>
      </w:r>
      <w:r>
        <w:rPr>
          <w:rFonts w:ascii="仿宋_GB2312" w:eastAsia="仿宋_GB2312"/>
          <w:color w:val="333333"/>
          <w:sz w:val="28"/>
          <w:szCs w:val="28"/>
        </w:rPr>
        <w:t> </w:t>
      </w:r>
      <w:r>
        <w:rPr>
          <w:rFonts w:hint="eastAsia" w:ascii="仿宋_GB2312" w:eastAsia="仿宋_GB2312"/>
          <w:color w:val="333333"/>
          <w:sz w:val="28"/>
          <w:szCs w:val="28"/>
        </w:rPr>
        <w:t>党的各级代表大会的代表受到留党察看以上（含留党察看）处分的，党组织应当终止其代表资格。</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第十四条</w:t>
      </w:r>
      <w:r>
        <w:rPr>
          <w:rFonts w:ascii="仿宋_GB2312" w:eastAsia="仿宋_GB2312"/>
          <w:color w:val="333333"/>
          <w:sz w:val="28"/>
          <w:szCs w:val="28"/>
        </w:rPr>
        <w:t> </w:t>
      </w:r>
      <w:r>
        <w:rPr>
          <w:rFonts w:hint="eastAsia" w:ascii="仿宋_GB2312" w:eastAsia="仿宋_GB2312"/>
          <w:color w:val="333333"/>
          <w:sz w:val="28"/>
          <w:szCs w:val="28"/>
        </w:rPr>
        <w:t>对于严重违犯党纪、本身又不能纠正的党组织领导机构，应当予以改组。受到改组处理的党组织领导机构成员，除应当受到撤销党内职务以上（含撤销党内职务）处分的外，均自然免职。</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第十五条</w:t>
      </w:r>
      <w:r>
        <w:rPr>
          <w:rFonts w:ascii="仿宋_GB2312" w:eastAsia="仿宋_GB2312"/>
          <w:color w:val="333333"/>
          <w:sz w:val="28"/>
          <w:szCs w:val="28"/>
        </w:rPr>
        <w:t> </w:t>
      </w:r>
      <w:r>
        <w:rPr>
          <w:rFonts w:hint="eastAsia" w:ascii="仿宋_GB2312" w:eastAsia="仿宋_GB2312"/>
          <w:color w:val="333333"/>
          <w:sz w:val="28"/>
          <w:szCs w:val="28"/>
        </w:rPr>
        <w:t>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　第三章</w:t>
      </w:r>
      <w:r>
        <w:rPr>
          <w:rFonts w:ascii="黑体" w:eastAsia="黑体"/>
          <w:b/>
          <w:bCs/>
          <w:color w:val="333333"/>
          <w:sz w:val="28"/>
          <w:szCs w:val="28"/>
        </w:rPr>
        <w:t> </w:t>
      </w:r>
      <w:r>
        <w:rPr>
          <w:rFonts w:hint="eastAsia" w:ascii="黑体" w:eastAsia="黑体"/>
          <w:b/>
          <w:bCs/>
          <w:color w:val="333333"/>
          <w:sz w:val="28"/>
          <w:szCs w:val="28"/>
        </w:rPr>
        <w:t>纪律处分运用规则</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第十六条</w:t>
      </w:r>
      <w:r>
        <w:rPr>
          <w:rFonts w:ascii="仿宋_GB2312" w:eastAsia="仿宋_GB2312"/>
          <w:color w:val="333333"/>
          <w:sz w:val="28"/>
          <w:szCs w:val="28"/>
        </w:rPr>
        <w:t> </w:t>
      </w:r>
      <w:r>
        <w:rPr>
          <w:rFonts w:hint="eastAsia" w:ascii="仿宋_GB2312" w:eastAsia="仿宋_GB2312"/>
          <w:color w:val="333333"/>
          <w:sz w:val="28"/>
          <w:szCs w:val="28"/>
        </w:rPr>
        <w:t>有下列情形之一的，可以从轻或者减轻处分：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（一）主动交代本人应当受到党纪处分的问题的；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（二）检举同案人或者其他人应当受到党纪处分或者法律追究的问题，经查证属实的；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（三）主动挽回损失、消除不良影响或者有效阻止危害结果发生的；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（四）主动上交违纪所得的；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（五）有其他立功表现的。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第十七条</w:t>
      </w:r>
      <w:r>
        <w:rPr>
          <w:rFonts w:ascii="仿宋_GB2312" w:eastAsia="仿宋_GB2312"/>
          <w:color w:val="333333"/>
          <w:sz w:val="28"/>
          <w:szCs w:val="28"/>
        </w:rPr>
        <w:t> </w:t>
      </w:r>
      <w:r>
        <w:rPr>
          <w:rFonts w:hint="eastAsia" w:ascii="仿宋_GB2312" w:eastAsia="仿宋_GB2312"/>
          <w:color w:val="333333"/>
          <w:sz w:val="28"/>
          <w:szCs w:val="28"/>
        </w:rPr>
        <w:t>根据案件的特殊情况，由中央纪委决定或者经省（部）级纪委（不含副省级市纪委）决定并呈报中央纪委批准，对违纪党员也可以在本条例规定的处分幅度以外减轻处分。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第十八条</w:t>
      </w:r>
      <w:r>
        <w:rPr>
          <w:rFonts w:ascii="仿宋_GB2312" w:eastAsia="仿宋_GB2312"/>
          <w:color w:val="333333"/>
          <w:sz w:val="28"/>
          <w:szCs w:val="28"/>
        </w:rPr>
        <w:t> </w:t>
      </w:r>
      <w:r>
        <w:rPr>
          <w:rFonts w:hint="eastAsia" w:ascii="仿宋_GB2312" w:eastAsia="仿宋_GB2312"/>
          <w:color w:val="333333"/>
          <w:sz w:val="28"/>
          <w:szCs w:val="28"/>
        </w:rPr>
        <w:t>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第十九条</w:t>
      </w:r>
      <w:r>
        <w:rPr>
          <w:rFonts w:ascii="仿宋_GB2312" w:eastAsia="仿宋_GB2312"/>
          <w:color w:val="333333"/>
          <w:sz w:val="28"/>
          <w:szCs w:val="28"/>
        </w:rPr>
        <w:t> </w:t>
      </w:r>
      <w:r>
        <w:rPr>
          <w:rFonts w:hint="eastAsia" w:ascii="仿宋_GB2312" w:eastAsia="仿宋_GB2312"/>
          <w:color w:val="333333"/>
          <w:sz w:val="28"/>
          <w:szCs w:val="28"/>
        </w:rPr>
        <w:t>有下列情形之一的，应当从重或者加重处分：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（一）在纪律集中整饬过程中，不收敛、不收手的；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（二）强迫、唆使他人违纪的；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（三）本条例另有规定的。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第二十条</w:t>
      </w:r>
      <w:r>
        <w:rPr>
          <w:rFonts w:ascii="仿宋_GB2312" w:eastAsia="仿宋_GB2312"/>
          <w:color w:val="333333"/>
          <w:sz w:val="28"/>
          <w:szCs w:val="28"/>
        </w:rPr>
        <w:t> </w:t>
      </w:r>
      <w:r>
        <w:rPr>
          <w:rFonts w:hint="eastAsia" w:ascii="仿宋_GB2312" w:eastAsia="仿宋_GB2312"/>
          <w:color w:val="333333"/>
          <w:sz w:val="28"/>
          <w:szCs w:val="28"/>
        </w:rPr>
        <w:t>故意违纪受处分后又因故意违纪应当受到党纪处分的，应当从重处分。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党员违纪受到党纪处分后，又被发现其受处分前的违纪行为应当受到党纪处分的，应当从重处分。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第二十一条</w:t>
      </w:r>
      <w:r>
        <w:rPr>
          <w:rFonts w:ascii="仿宋_GB2312" w:eastAsia="仿宋_GB2312"/>
          <w:color w:val="333333"/>
          <w:sz w:val="28"/>
          <w:szCs w:val="28"/>
        </w:rPr>
        <w:t> </w:t>
      </w:r>
      <w:r>
        <w:rPr>
          <w:rFonts w:hint="eastAsia" w:ascii="仿宋_GB2312" w:eastAsia="仿宋_GB2312"/>
          <w:color w:val="333333"/>
          <w:sz w:val="28"/>
          <w:szCs w:val="28"/>
        </w:rPr>
        <w:t>从轻处分，是指在本条例规定的违纪行为应当受到的处分幅度以内，给予较轻的处分。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从重处分，是指在本条例规定的违纪行为应当受到的处分幅度以内，给予较重的处分。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第二十二条</w:t>
      </w:r>
      <w:r>
        <w:rPr>
          <w:rFonts w:ascii="仿宋_GB2312" w:eastAsia="仿宋_GB2312"/>
          <w:color w:val="333333"/>
          <w:sz w:val="28"/>
          <w:szCs w:val="28"/>
        </w:rPr>
        <w:t> </w:t>
      </w:r>
      <w:r>
        <w:rPr>
          <w:rFonts w:hint="eastAsia" w:ascii="仿宋_GB2312" w:eastAsia="仿宋_GB2312"/>
          <w:color w:val="333333"/>
          <w:sz w:val="28"/>
          <w:szCs w:val="28"/>
        </w:rPr>
        <w:t>减轻处分，是指在本条例规定的违纪行为应当受到的处分幅度以外，减轻一档给予处分。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加重处分，是指在本条例规定的违纪行为应当受到的处分幅度以外，加重一档给予处分。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本条例规定的只有开除党籍处分一个档次的违纪行为，不适用第一款减轻处分的规定。</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第二十三条</w:t>
      </w:r>
      <w:r>
        <w:rPr>
          <w:rFonts w:ascii="仿宋_GB2312" w:eastAsia="仿宋_GB2312"/>
          <w:color w:val="333333"/>
          <w:sz w:val="28"/>
          <w:szCs w:val="28"/>
        </w:rPr>
        <w:t> </w:t>
      </w:r>
      <w:r>
        <w:rPr>
          <w:rFonts w:hint="eastAsia" w:ascii="仿宋_GB2312" w:eastAsia="仿宋_GB2312"/>
          <w:color w:val="333333"/>
          <w:sz w:val="28"/>
          <w:szCs w:val="28"/>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第二十四条</w:t>
      </w:r>
      <w:r>
        <w:rPr>
          <w:rFonts w:ascii="仿宋_GB2312" w:eastAsia="仿宋_GB2312"/>
          <w:color w:val="333333"/>
          <w:sz w:val="28"/>
          <w:szCs w:val="28"/>
        </w:rPr>
        <w:t> </w:t>
      </w:r>
      <w:r>
        <w:rPr>
          <w:rFonts w:hint="eastAsia" w:ascii="仿宋_GB2312" w:eastAsia="仿宋_GB2312"/>
          <w:color w:val="333333"/>
          <w:sz w:val="28"/>
          <w:szCs w:val="28"/>
        </w:rPr>
        <w:t>一个违纪行为同时触犯本条例两个以上（含两个）条款的，依照处分较重的条款定性处理。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一个条款规定的违纪构成要件全部包含在另一个条款规定的违纪构成要件中，特别规定与一般规定不一致的，适用特别规定。</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第二十五条</w:t>
      </w:r>
      <w:r>
        <w:rPr>
          <w:rFonts w:ascii="仿宋_GB2312" w:eastAsia="仿宋_GB2312"/>
          <w:color w:val="333333"/>
          <w:sz w:val="28"/>
          <w:szCs w:val="28"/>
        </w:rPr>
        <w:t> </w:t>
      </w:r>
      <w:r>
        <w:rPr>
          <w:rFonts w:hint="eastAsia" w:ascii="仿宋_GB2312" w:eastAsia="仿宋_GB2312"/>
          <w:color w:val="333333"/>
          <w:sz w:val="28"/>
          <w:szCs w:val="28"/>
        </w:rPr>
        <w:t>二人以上（含二人）共同故意违纪的，对为首者，从重处分，本条例另有规定的除外；对其他成员，按照其在共同违纪中所起的作用和应负的责任，分别给予处分。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对于经济方面共同违纪的，按照个人所得数额及其所起作用，分别给予处分。对违纪集团的首要分子，按照集团违纪的总数额处分；对其他共同违纪的为首者，情节严重的，按照共同违纪的总数额处分。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教唆他人违纪的，应当按照其在共同违纪中所起的作用追究党纪责任。</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第二十六条</w:t>
      </w:r>
      <w:r>
        <w:rPr>
          <w:rFonts w:ascii="仿宋_GB2312" w:eastAsia="仿宋_GB2312"/>
          <w:color w:val="333333"/>
          <w:sz w:val="28"/>
          <w:szCs w:val="28"/>
        </w:rPr>
        <w:t> </w:t>
      </w:r>
      <w:r>
        <w:rPr>
          <w:rFonts w:hint="eastAsia" w:ascii="仿宋_GB2312" w:eastAsia="仿宋_GB2312"/>
          <w:color w:val="333333"/>
          <w:sz w:val="28"/>
          <w:szCs w:val="28"/>
        </w:rPr>
        <w:t>党组织领导机构集体作出违犯党纪的决定或者实施其他违犯党纪的行为，对具有共同故意的成员，按共同违纪处理；对过失违纪的成员，按照各自在集体违纪中所起的作用和应负的责任分别给予处分。</w:t>
      </w:r>
    </w:p>
    <w:p>
      <w:pPr>
        <w:jc w:val="center"/>
        <w:rPr>
          <w:rFonts w:ascii="黑体" w:eastAsia="黑体"/>
          <w:b/>
          <w:bCs/>
          <w:color w:val="333333"/>
          <w:sz w:val="28"/>
          <w:szCs w:val="28"/>
        </w:rPr>
      </w:pPr>
      <w:r>
        <w:rPr>
          <w:rFonts w:hint="eastAsia" w:ascii="黑体" w:eastAsia="黑体"/>
          <w:b/>
          <w:bCs/>
          <w:color w:val="333333"/>
          <w:sz w:val="28"/>
          <w:szCs w:val="28"/>
        </w:rPr>
        <w:t>第四章</w:t>
      </w:r>
      <w:r>
        <w:rPr>
          <w:rFonts w:ascii="黑体" w:eastAsia="黑体"/>
          <w:b/>
          <w:bCs/>
          <w:color w:val="333333"/>
          <w:sz w:val="28"/>
          <w:szCs w:val="28"/>
        </w:rPr>
        <w:t> </w:t>
      </w:r>
      <w:r>
        <w:rPr>
          <w:rFonts w:hint="eastAsia" w:ascii="黑体" w:eastAsia="黑体"/>
          <w:b/>
          <w:bCs/>
          <w:color w:val="333333"/>
          <w:sz w:val="28"/>
          <w:szCs w:val="28"/>
        </w:rPr>
        <w:t>对违法犯罪党员的纪律处分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第二十七条</w:t>
      </w:r>
      <w:r>
        <w:rPr>
          <w:rFonts w:ascii="仿宋_GB2312" w:eastAsia="仿宋_GB2312"/>
          <w:color w:val="333333"/>
          <w:sz w:val="28"/>
          <w:szCs w:val="28"/>
        </w:rPr>
        <w:t> </w:t>
      </w:r>
      <w:r>
        <w:rPr>
          <w:rFonts w:hint="eastAsia" w:ascii="仿宋_GB2312" w:eastAsia="仿宋_GB2312"/>
          <w:color w:val="333333"/>
          <w:sz w:val="28"/>
          <w:szCs w:val="28"/>
        </w:rPr>
        <w:t>党组织在纪律审查中发现党员有贪污贿赂、失职渎职等刑法规定的行为涉嫌犯罪的，应当给予撤销党内职务、留党察看或者开除党籍处分。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第二十八条</w:t>
      </w:r>
      <w:r>
        <w:rPr>
          <w:rFonts w:ascii="仿宋_GB2312" w:eastAsia="仿宋_GB2312"/>
          <w:color w:val="333333"/>
          <w:sz w:val="28"/>
          <w:szCs w:val="28"/>
        </w:rPr>
        <w:t> </w:t>
      </w:r>
      <w:r>
        <w:rPr>
          <w:rFonts w:hint="eastAsia" w:ascii="仿宋_GB2312" w:eastAsia="仿宋_GB2312"/>
          <w:color w:val="333333"/>
          <w:sz w:val="28"/>
          <w:szCs w:val="28"/>
        </w:rPr>
        <w:t>党组织在纪律审查中发现党员有刑法规定的行为，虽不涉及犯罪但须追究党纪责任的，应当视具体情节给予警告直至开除党籍处分。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第二十九条</w:t>
      </w:r>
      <w:r>
        <w:rPr>
          <w:rFonts w:ascii="仿宋_GB2312" w:eastAsia="仿宋_GB2312"/>
          <w:color w:val="333333"/>
          <w:sz w:val="28"/>
          <w:szCs w:val="28"/>
        </w:rPr>
        <w:t> </w:t>
      </w:r>
      <w:r>
        <w:rPr>
          <w:rFonts w:hint="eastAsia" w:ascii="仿宋_GB2312" w:eastAsia="仿宋_GB2312"/>
          <w:color w:val="333333"/>
          <w:sz w:val="28"/>
          <w:szCs w:val="28"/>
        </w:rPr>
        <w:t>党组织在纪律审查中发现党员有其他违法行为，影响党的形象，损害党、国家和人民利益的，应当视情节轻重给予党纪处分。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对有丧失党员条件，严重败坏党的形象行为的，应当给予开除党籍处分。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第三十条</w:t>
      </w:r>
      <w:r>
        <w:rPr>
          <w:rFonts w:ascii="仿宋_GB2312" w:eastAsia="仿宋_GB2312"/>
          <w:color w:val="333333"/>
          <w:sz w:val="28"/>
          <w:szCs w:val="28"/>
        </w:rPr>
        <w:t> </w:t>
      </w:r>
      <w:r>
        <w:rPr>
          <w:rFonts w:hint="eastAsia" w:ascii="仿宋_GB2312" w:eastAsia="仿宋_GB2312"/>
          <w:color w:val="333333"/>
          <w:sz w:val="28"/>
          <w:szCs w:val="28"/>
        </w:rPr>
        <w:t>党员受到党纪追究，涉嫌违法犯罪的，应当及时移送有关国家机关依法处理。需要给予行政处分或者其他纪律处分的，应当向有关机关或者组织提出建议。</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第三十一条</w:t>
      </w:r>
      <w:r>
        <w:rPr>
          <w:rFonts w:ascii="仿宋_GB2312" w:eastAsia="仿宋_GB2312"/>
          <w:color w:val="333333"/>
          <w:sz w:val="28"/>
          <w:szCs w:val="28"/>
        </w:rPr>
        <w:t> </w:t>
      </w:r>
      <w:r>
        <w:rPr>
          <w:rFonts w:hint="eastAsia" w:ascii="仿宋_GB2312" w:eastAsia="仿宋_GB2312"/>
          <w:color w:val="333333"/>
          <w:sz w:val="28"/>
          <w:szCs w:val="28"/>
        </w:rPr>
        <w:t>党员被依法逮捕的，党组织应当按照管理权限中止其表决权、选举权和被选举权等党员权利。根据司法机关处理结果，可以恢复其党员权利的，应当及时予以恢复。</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第三十二条</w:t>
      </w:r>
      <w:r>
        <w:rPr>
          <w:rFonts w:ascii="仿宋_GB2312" w:eastAsia="仿宋_GB2312"/>
          <w:color w:val="333333"/>
          <w:sz w:val="28"/>
          <w:szCs w:val="28"/>
        </w:rPr>
        <w:t> </w:t>
      </w:r>
      <w:r>
        <w:rPr>
          <w:rFonts w:hint="eastAsia" w:ascii="仿宋_GB2312" w:eastAsia="仿宋_GB2312"/>
          <w:color w:val="333333"/>
          <w:sz w:val="28"/>
          <w:szCs w:val="28"/>
        </w:rPr>
        <w:t>党员犯罪情节轻微，人民检察院依法作出不起诉决定的，或者人民法院依法作出有罪判决并免予刑事处罚的，应当给予撤销党内职务、留党察看或者开除党籍处分。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党员犯罪，被单处罚金的，依照前款规定处理。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第三十三条</w:t>
      </w:r>
      <w:r>
        <w:rPr>
          <w:rFonts w:ascii="仿宋_GB2312" w:eastAsia="仿宋_GB2312"/>
          <w:color w:val="333333"/>
          <w:sz w:val="28"/>
          <w:szCs w:val="28"/>
        </w:rPr>
        <w:t> </w:t>
      </w:r>
      <w:r>
        <w:rPr>
          <w:rFonts w:hint="eastAsia" w:ascii="仿宋_GB2312" w:eastAsia="仿宋_GB2312"/>
          <w:color w:val="333333"/>
          <w:sz w:val="28"/>
          <w:szCs w:val="28"/>
        </w:rPr>
        <w:t>党员犯罪，有下列情形之一的，应当给予开除党籍处分：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（一）因故意犯罪被依法判处刑法规定的主刑（含宣告缓刑）的；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（二）被单处或者附加剥夺政治权利的；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（三）因过失犯罪，被依法判处三年以上（不含三年）有期徒刑的。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因过失犯罪被判处三年以下（含三年）有期徒刑或者被判处管制、拘役的，一般应当开除党籍。对于个别可以不开除党籍的，应当对照处分党员批准权限的规定，报请再上一级党组织批准。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第三十四条</w:t>
      </w:r>
      <w:r>
        <w:rPr>
          <w:rFonts w:ascii="仿宋_GB2312" w:eastAsia="仿宋_GB2312"/>
          <w:color w:val="333333"/>
          <w:sz w:val="28"/>
          <w:szCs w:val="28"/>
        </w:rPr>
        <w:t> </w:t>
      </w:r>
      <w:r>
        <w:rPr>
          <w:rFonts w:hint="eastAsia" w:ascii="仿宋_GB2312" w:eastAsia="仿宋_GB2312"/>
          <w:color w:val="333333"/>
          <w:sz w:val="28"/>
          <w:szCs w:val="28"/>
        </w:rPr>
        <w:t>党员依法受到刑事责任追究的，党组织应当根据司法机关的生效判决、裁定、决定及其认定的事实、性质和情节，依照本条例规定给予党纪处分或者组织处理。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党员依法受到行政处罚、行政处分，应当追究党纪责任的，党组织可以根据生效的行政处罚、行政处分决定认定的事实、性质和情节，经核实后依照本条例规定给予党纪处分或者组织处理。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jc w:val="center"/>
        <w:rPr>
          <w:rFonts w:ascii="黑体" w:eastAsia="黑体"/>
          <w:b/>
          <w:bCs/>
          <w:color w:val="333333"/>
          <w:sz w:val="28"/>
          <w:szCs w:val="28"/>
        </w:rPr>
      </w:pPr>
      <w:r>
        <w:rPr>
          <w:rFonts w:hint="eastAsia" w:ascii="黑体" w:eastAsia="黑体"/>
          <w:b/>
          <w:bCs/>
          <w:color w:val="333333"/>
          <w:sz w:val="28"/>
          <w:szCs w:val="28"/>
        </w:rPr>
        <w:t>　　第五章</w:t>
      </w:r>
      <w:r>
        <w:rPr>
          <w:rFonts w:ascii="黑体" w:eastAsia="黑体"/>
          <w:b/>
          <w:bCs/>
          <w:color w:val="333333"/>
          <w:sz w:val="28"/>
          <w:szCs w:val="28"/>
        </w:rPr>
        <w:t> </w:t>
      </w:r>
      <w:r>
        <w:rPr>
          <w:rFonts w:hint="eastAsia" w:ascii="黑体" w:eastAsia="黑体"/>
          <w:b/>
          <w:bCs/>
          <w:color w:val="333333"/>
          <w:sz w:val="28"/>
          <w:szCs w:val="28"/>
        </w:rPr>
        <w:t>其他规定</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第三十五条</w:t>
      </w:r>
      <w:r>
        <w:rPr>
          <w:rFonts w:ascii="仿宋_GB2312" w:eastAsia="仿宋_GB2312"/>
          <w:color w:val="333333"/>
          <w:sz w:val="28"/>
          <w:szCs w:val="28"/>
        </w:rPr>
        <w:t> </w:t>
      </w:r>
      <w:r>
        <w:rPr>
          <w:rFonts w:hint="eastAsia" w:ascii="仿宋_GB2312" w:eastAsia="仿宋_GB2312"/>
          <w:color w:val="333333"/>
          <w:sz w:val="28"/>
          <w:szCs w:val="28"/>
        </w:rPr>
        <w:t>预备党员违犯党纪，情节较轻，可以保留预备党员资格的，党组织应当对其批评教育或者延长预备期；情节较重的，应当取消其预备党员资格。</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第三十六条</w:t>
      </w:r>
      <w:r>
        <w:rPr>
          <w:rFonts w:ascii="仿宋_GB2312" w:eastAsia="仿宋_GB2312"/>
          <w:color w:val="333333"/>
          <w:sz w:val="28"/>
          <w:szCs w:val="28"/>
        </w:rPr>
        <w:t> </w:t>
      </w:r>
      <w:r>
        <w:rPr>
          <w:rFonts w:hint="eastAsia" w:ascii="仿宋_GB2312" w:eastAsia="仿宋_GB2312"/>
          <w:color w:val="333333"/>
          <w:sz w:val="28"/>
          <w:szCs w:val="28"/>
        </w:rPr>
        <w:t>对违纪后下落不明的党员，应当区别情况作出处理：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（一）对有严重违纪行为，应当给予开除党籍处分的，党组织应当作出决定，开除其党籍；</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（二）除前项规定的情况外，下落不明时间超过六个月的，党组织应当按照党章规定对其予以除名。</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第三十七条</w:t>
      </w:r>
      <w:r>
        <w:rPr>
          <w:rFonts w:ascii="仿宋_GB2312" w:eastAsia="仿宋_GB2312"/>
          <w:color w:val="333333"/>
          <w:sz w:val="28"/>
          <w:szCs w:val="28"/>
        </w:rPr>
        <w:t> </w:t>
      </w:r>
      <w:r>
        <w:rPr>
          <w:rFonts w:hint="eastAsia" w:ascii="仿宋_GB2312" w:eastAsia="仿宋_GB2312"/>
          <w:color w:val="333333"/>
          <w:sz w:val="28"/>
          <w:szCs w:val="28"/>
        </w:rPr>
        <w:t>违纪党员在党组织作出处分决定前死亡，或者在死亡之后发现其曾有严重违纪行为，对于应当给予开除党籍处分的，开除其党籍；对于应当给予留党察看以下（含留党察看）处分的，作出书面结论，不再给予党纪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第三十八条</w:t>
      </w:r>
      <w:r>
        <w:rPr>
          <w:rFonts w:ascii="仿宋_GB2312" w:eastAsia="仿宋_GB2312"/>
          <w:color w:val="333333"/>
          <w:sz w:val="28"/>
          <w:szCs w:val="28"/>
        </w:rPr>
        <w:t> </w:t>
      </w:r>
      <w:r>
        <w:rPr>
          <w:rFonts w:hint="eastAsia" w:ascii="仿宋_GB2312" w:eastAsia="仿宋_GB2312"/>
          <w:color w:val="333333"/>
          <w:sz w:val="28"/>
          <w:szCs w:val="28"/>
        </w:rPr>
        <w:t>违纪行为有关责任人员的区分：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（一）直接责任者，是指在其职责范围内，不履行或者不正确履行自己的职责，对造成的损失或者后果起决定性作用的党员或者党员领导干部。</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（二）主要领导责任者，是指在其职责范围内，对直接主管的工作不履行或者不正确履行职责，对造成的损失或者后果负直接领导责任的党员领导干部。</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（三）重要领导责任者，是指在其职责范围内，对应管的工作或者参与决定的工作不履行或者不正确履行职责，对造成的损失或者后果负次要领导责任的党员领导干部。</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本条例所称领导责任者，包括主要领导责任者和重要领导责任者。</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第三十九条</w:t>
      </w:r>
      <w:r>
        <w:rPr>
          <w:rFonts w:ascii="仿宋_GB2312" w:eastAsia="仿宋_GB2312"/>
          <w:color w:val="333333"/>
          <w:sz w:val="28"/>
          <w:szCs w:val="28"/>
        </w:rPr>
        <w:t> </w:t>
      </w:r>
      <w:r>
        <w:rPr>
          <w:rFonts w:hint="eastAsia" w:ascii="仿宋_GB2312" w:eastAsia="仿宋_GB2312"/>
          <w:color w:val="333333"/>
          <w:sz w:val="28"/>
          <w:szCs w:val="28"/>
        </w:rPr>
        <w:t>本条例所称主动交代，是指涉嫌违纪的党员在组织初核前向有关组织交代自己的问题，或者在初核和立案调查其问题期间交代组织未掌握的问题。</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在初核、立案调查过程中，涉嫌违纪的党员能够配合调查工作，如实坦白组织已掌握的其本人主要违纪事实的，可以从轻处分。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第四十条</w:t>
      </w:r>
      <w:r>
        <w:rPr>
          <w:rFonts w:ascii="仿宋_GB2312" w:eastAsia="仿宋_GB2312"/>
          <w:color w:val="333333"/>
          <w:sz w:val="28"/>
          <w:szCs w:val="28"/>
        </w:rPr>
        <w:t> </w:t>
      </w:r>
      <w:r>
        <w:rPr>
          <w:rFonts w:hint="eastAsia" w:ascii="仿宋_GB2312" w:eastAsia="仿宋_GB2312"/>
          <w:color w:val="333333"/>
          <w:sz w:val="28"/>
          <w:szCs w:val="28"/>
        </w:rPr>
        <w:t>计算经济损失主要计算直接经济损失。直接经济损失，是指与违纪行为有直接因果关系而造成财产损毁的实际价值。</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第四十一条</w:t>
      </w:r>
      <w:r>
        <w:rPr>
          <w:rFonts w:ascii="仿宋_GB2312" w:eastAsia="仿宋_GB2312"/>
          <w:color w:val="333333"/>
          <w:sz w:val="28"/>
          <w:szCs w:val="28"/>
        </w:rPr>
        <w:t> </w:t>
      </w:r>
      <w:r>
        <w:rPr>
          <w:rFonts w:hint="eastAsia" w:ascii="仿宋_GB2312" w:eastAsia="仿宋_GB2312"/>
          <w:color w:val="333333"/>
          <w:sz w:val="28"/>
          <w:szCs w:val="28"/>
        </w:rPr>
        <w:t>对于违纪行为所获得的经济利益，应当收缴或者责令退赔。</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对于违纪行为所获得的职务、职称、学历、学位、奖励、资格等其他利益，应当由承办案件的纪检机关或者由其上级纪检机关建议有关组织、部门、单位按照规定予以纠正。</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对于依照本条例第三十六条、第三十七条规定处理的党员，经调查确属其实施违纪行为获得的利益，依照本条规定处理。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第四十二条</w:t>
      </w:r>
      <w:r>
        <w:rPr>
          <w:rFonts w:ascii="仿宋_GB2312" w:eastAsia="仿宋_GB2312"/>
          <w:color w:val="333333"/>
          <w:sz w:val="28"/>
          <w:szCs w:val="28"/>
        </w:rPr>
        <w:t> </w:t>
      </w:r>
      <w:r>
        <w:rPr>
          <w:rFonts w:hint="eastAsia" w:ascii="仿宋_GB2312" w:eastAsia="仿宋_GB2312"/>
          <w:color w:val="333333"/>
          <w:sz w:val="28"/>
          <w:szCs w:val="28"/>
        </w:rPr>
        <w:t>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第四十三条</w:t>
      </w:r>
      <w:r>
        <w:rPr>
          <w:rFonts w:ascii="仿宋_GB2312" w:eastAsia="仿宋_GB2312"/>
          <w:color w:val="333333"/>
          <w:sz w:val="28"/>
          <w:szCs w:val="28"/>
        </w:rPr>
        <w:t> </w:t>
      </w:r>
      <w:r>
        <w:rPr>
          <w:rFonts w:hint="eastAsia" w:ascii="仿宋_GB2312" w:eastAsia="仿宋_GB2312"/>
          <w:color w:val="333333"/>
          <w:sz w:val="28"/>
          <w:szCs w:val="28"/>
        </w:rPr>
        <w:t>执行党纪处分决定的机关或者受处分党员所在单位，应当在六个月内将处分决定的执行情况向作出或者批准处分决定的机关报告。</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第四十四条</w:t>
      </w:r>
      <w:r>
        <w:rPr>
          <w:rFonts w:ascii="仿宋_GB2312" w:eastAsia="仿宋_GB2312"/>
          <w:color w:val="333333"/>
          <w:sz w:val="28"/>
          <w:szCs w:val="28"/>
        </w:rPr>
        <w:t> </w:t>
      </w:r>
      <w:r>
        <w:rPr>
          <w:rFonts w:hint="eastAsia" w:ascii="仿宋_GB2312" w:eastAsia="仿宋_GB2312"/>
          <w:color w:val="333333"/>
          <w:sz w:val="28"/>
          <w:szCs w:val="28"/>
        </w:rPr>
        <w:t>本条例总则适用于有党纪处分规定的其他党内法规，但是中共中央发布或者批准发布的其他党内法规有特别规定的除外。</w:t>
      </w:r>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第二编</w:t>
      </w:r>
      <w:r>
        <w:rPr>
          <w:rFonts w:ascii="黑体" w:eastAsia="黑体"/>
          <w:b/>
          <w:bCs/>
          <w:color w:val="333333"/>
          <w:sz w:val="28"/>
          <w:szCs w:val="28"/>
        </w:rPr>
        <w:t> </w:t>
      </w:r>
      <w:r>
        <w:rPr>
          <w:rFonts w:hint="eastAsia" w:ascii="黑体" w:eastAsia="黑体"/>
          <w:b/>
          <w:bCs/>
          <w:color w:val="333333"/>
          <w:sz w:val="28"/>
          <w:szCs w:val="28"/>
        </w:rPr>
        <w:t>分</w:t>
      </w:r>
      <w:r>
        <w:rPr>
          <w:rFonts w:ascii="黑体" w:eastAsia="黑体"/>
          <w:b/>
          <w:bCs/>
          <w:color w:val="333333"/>
          <w:sz w:val="28"/>
          <w:szCs w:val="28"/>
        </w:rPr>
        <w:t> </w:t>
      </w:r>
      <w:r>
        <w:rPr>
          <w:rFonts w:hint="eastAsia" w:ascii="黑体" w:eastAsia="黑体"/>
          <w:b/>
          <w:bCs/>
          <w:color w:val="333333"/>
          <w:sz w:val="28"/>
          <w:szCs w:val="28"/>
        </w:rPr>
        <w:t>则</w:t>
      </w:r>
    </w:p>
    <w:p>
      <w:pPr>
        <w:jc w:val="center"/>
        <w:rPr>
          <w:rFonts w:ascii="黑体" w:eastAsia="黑体"/>
          <w:b/>
          <w:bCs/>
          <w:color w:val="333333"/>
          <w:sz w:val="28"/>
          <w:szCs w:val="28"/>
        </w:rPr>
      </w:pPr>
      <w:r>
        <w:rPr>
          <w:rFonts w:hint="eastAsia" w:ascii="黑体" w:eastAsia="黑体"/>
          <w:b/>
          <w:bCs/>
          <w:color w:val="333333"/>
          <w:sz w:val="28"/>
          <w:szCs w:val="28"/>
        </w:rPr>
        <w:t>　　第六章</w:t>
      </w:r>
      <w:r>
        <w:rPr>
          <w:rFonts w:ascii="黑体" w:eastAsia="黑体"/>
          <w:b/>
          <w:bCs/>
          <w:color w:val="333333"/>
          <w:sz w:val="28"/>
          <w:szCs w:val="28"/>
        </w:rPr>
        <w:t> </w:t>
      </w:r>
      <w:r>
        <w:rPr>
          <w:rFonts w:hint="eastAsia" w:ascii="黑体" w:eastAsia="黑体"/>
          <w:b/>
          <w:bCs/>
          <w:color w:val="333333"/>
          <w:sz w:val="28"/>
          <w:szCs w:val="28"/>
        </w:rPr>
        <w:t>对违反政治纪律行为的处分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第四十五条</w:t>
      </w:r>
      <w:r>
        <w:rPr>
          <w:rFonts w:ascii="仿宋_GB2312" w:eastAsia="仿宋_GB2312"/>
          <w:color w:val="333333"/>
          <w:sz w:val="28"/>
          <w:szCs w:val="28"/>
        </w:rPr>
        <w:t> </w:t>
      </w:r>
      <w:r>
        <w:rPr>
          <w:rFonts w:hint="eastAsia" w:ascii="仿宋_GB2312" w:eastAsia="仿宋_GB2312"/>
          <w:color w:val="333333"/>
          <w:sz w:val="28"/>
          <w:szCs w:val="28"/>
        </w:rPr>
        <w:t>通过信息网络、广播、电视、报刊、书籍、讲座、论坛、报告会、座谈会等方式，公开发表坚持资产阶级自由化立场、反对四项基本原则，反对党的改革开放决策的文章、演说、宣言、声明等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发布、播出、刊登、出版前款所列文章、演说、宣言、声明等或者为上述行为提供方便条件的，对直接责任者和领导责任者，给予严重警告或者撤销党内职务处分；情节严重的，给予留党察看或者开除党籍处分。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第四十六条</w:t>
      </w:r>
      <w:r>
        <w:rPr>
          <w:rFonts w:ascii="仿宋_GB2312" w:eastAsia="仿宋_GB2312"/>
          <w:color w:val="333333"/>
          <w:sz w:val="28"/>
          <w:szCs w:val="28"/>
        </w:rPr>
        <w:t> </w:t>
      </w:r>
      <w:r>
        <w:rPr>
          <w:rFonts w:hint="eastAsia" w:ascii="仿宋_GB2312" w:eastAsia="仿宋_GB2312"/>
          <w:color w:val="333333"/>
          <w:sz w:val="28"/>
          <w:szCs w:val="28"/>
        </w:rPr>
        <w:t>通过信息网络、广播、电视、报刊、书籍、讲座、论坛、报告会、座谈会等方式，有下列行为之一，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（一）公开发表违背四项基本原则，违背、歪曲党的改革开放决策，或者其他有严重政治问题的文章、演说、宣言、声明等的；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（二）妄议中央大政方针，破坏党的集中统一的；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（三）丑化党和国家形象，或者诋毁、诬蔑党和国家领导人，或者歪曲党史、军史的。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发布、播出、刊登、出版前款所列内容或者为上述行为提供方便条件的，对直接责任者和领导责任者，给予严重警告或者撤销党内职务处分；情节严重的，给予留党察看或者开除党籍处分。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第四十七条</w:t>
      </w:r>
      <w:r>
        <w:rPr>
          <w:rFonts w:ascii="仿宋_GB2312" w:eastAsia="仿宋_GB2312"/>
          <w:color w:val="333333"/>
          <w:sz w:val="28"/>
          <w:szCs w:val="28"/>
        </w:rPr>
        <w:t> </w:t>
      </w:r>
      <w:r>
        <w:rPr>
          <w:rFonts w:hint="eastAsia" w:ascii="仿宋_GB2312" w:eastAsia="仿宋_GB2312"/>
          <w:color w:val="333333"/>
          <w:sz w:val="28"/>
          <w:szCs w:val="28"/>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私自携带、寄递第四十五条、第四十六条所列内容之一的书刊、音像制品、电子读物等入出境，情节较重的，给予警告或者严重警告处分；情节严重的，给予撤销党内职务、留党察看或者开除党籍处分。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第四十八条</w:t>
      </w:r>
      <w:r>
        <w:rPr>
          <w:rFonts w:ascii="仿宋_GB2312" w:eastAsia="仿宋_GB2312"/>
          <w:color w:val="333333"/>
          <w:sz w:val="28"/>
          <w:szCs w:val="28"/>
        </w:rPr>
        <w:t> </w:t>
      </w:r>
      <w:r>
        <w:rPr>
          <w:rFonts w:hint="eastAsia" w:ascii="仿宋_GB2312" w:eastAsia="仿宋_GB2312"/>
          <w:color w:val="333333"/>
          <w:sz w:val="28"/>
          <w:szCs w:val="28"/>
        </w:rPr>
        <w:t>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对其他参加人员或者以提供信息、资料、财物、场地等方式支持上述活动者，情节较轻的，给予警告或者严重警告处分；情节较重的，给予撤销党内职务或者留党察看处分；情节严重的，给予开除党籍处分。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对不明真相被裹挟参加，经批评教育后确有悔改表现的，可以免予处分或者不予处分。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未经组织批准参加其他集会、游行、示威等活动，情节较轻的，给予警告或者严重警告处分；情节较重的，给予撤销党内职务或者留党察看处分；情节严重的，给予开除党籍处分。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第四十九条</w:t>
      </w:r>
      <w:r>
        <w:rPr>
          <w:rFonts w:ascii="仿宋_GB2312" w:eastAsia="仿宋_GB2312"/>
          <w:color w:val="333333"/>
          <w:sz w:val="28"/>
          <w:szCs w:val="28"/>
        </w:rPr>
        <w:t> </w:t>
      </w:r>
      <w:r>
        <w:rPr>
          <w:rFonts w:hint="eastAsia" w:ascii="仿宋_GB2312" w:eastAsia="仿宋_GB2312"/>
          <w:color w:val="333333"/>
          <w:sz w:val="28"/>
          <w:szCs w:val="28"/>
        </w:rPr>
        <w:t>组织、参加旨在反对党的领导、反对社会主义制度或者敌视政府等组织的，对策划者、组织者和骨干分子，给予开除党籍处分。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对其他参加人员，情节较轻的，给予警告或者严重警告处分；情节较重的，给予撤销党内职务或者留党察看处分；情节严重的，给予开除党籍处分。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第五十条</w:t>
      </w:r>
      <w:r>
        <w:rPr>
          <w:rFonts w:ascii="仿宋_GB2312" w:eastAsia="仿宋_GB2312"/>
          <w:color w:val="333333"/>
          <w:sz w:val="28"/>
          <w:szCs w:val="28"/>
        </w:rPr>
        <w:t> </w:t>
      </w:r>
      <w:r>
        <w:rPr>
          <w:rFonts w:hint="eastAsia" w:ascii="仿宋_GB2312" w:eastAsia="仿宋_GB2312"/>
          <w:color w:val="333333"/>
          <w:sz w:val="28"/>
          <w:szCs w:val="28"/>
        </w:rPr>
        <w:t>组织、参加会道门或者邪教组织的，对策划者、组织者和骨干分子，给予开除党籍处分。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对其他参加人员，情节较轻的，给予警告或者严重警告处分；情节较重的，给予撤销党内职务或者留党察看处分；情节严重的，给予开除党籍处分。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对不明真相的参加人员，经批评教育后确有悔改表现的，可以免予处分或者不予处分。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第五十一条</w:t>
      </w:r>
      <w:r>
        <w:rPr>
          <w:rFonts w:ascii="仿宋_GB2312" w:eastAsia="仿宋_GB2312"/>
          <w:color w:val="333333"/>
          <w:sz w:val="28"/>
          <w:szCs w:val="28"/>
        </w:rPr>
        <w:t> </w:t>
      </w:r>
      <w:r>
        <w:rPr>
          <w:rFonts w:hint="eastAsia" w:ascii="仿宋_GB2312" w:eastAsia="仿宋_GB2312"/>
          <w:color w:val="333333"/>
          <w:sz w:val="28"/>
          <w:szCs w:val="28"/>
        </w:rPr>
        <w:t>在党内组织秘密集团或者组织其他分裂党的活动的，给予开除党籍处分。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参加秘密集团或者参加其他分裂党的活动的，给予留党察看或者开除党籍处分。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第五十二条</w:t>
      </w:r>
      <w:r>
        <w:rPr>
          <w:rFonts w:ascii="仿宋_GB2312" w:eastAsia="仿宋_GB2312"/>
          <w:color w:val="333333"/>
          <w:sz w:val="28"/>
          <w:szCs w:val="28"/>
        </w:rPr>
        <w:t> </w:t>
      </w:r>
      <w:r>
        <w:rPr>
          <w:rFonts w:hint="eastAsia" w:ascii="仿宋_GB2312" w:eastAsia="仿宋_GB2312"/>
          <w:color w:val="333333"/>
          <w:sz w:val="28"/>
          <w:szCs w:val="28"/>
        </w:rPr>
        <w:t>在党内搞团团伙伙、结党营私、拉帮结派、培植私人势力或者通过搞利益交换、为自己营造声势等活动捞取政治资本的，给予严重警告或者撤销党内职务处分；情节严重的，给予留党察看或者开除党籍处分。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第五十三条</w:t>
      </w:r>
      <w:r>
        <w:rPr>
          <w:rFonts w:ascii="仿宋_GB2312" w:eastAsia="仿宋_GB2312"/>
          <w:color w:val="333333"/>
          <w:sz w:val="28"/>
          <w:szCs w:val="28"/>
        </w:rPr>
        <w:t> </w:t>
      </w:r>
      <w:r>
        <w:rPr>
          <w:rFonts w:hint="eastAsia" w:ascii="仿宋_GB2312" w:eastAsia="仿宋_GB2312"/>
          <w:color w:val="333333"/>
          <w:sz w:val="28"/>
          <w:szCs w:val="28"/>
        </w:rPr>
        <w:t>有下列行为之一的，对直接责任者和领导责任者，给予严重警告或者撤销党内职务处分；情节严重的，给予留党察看或者开除党籍处分：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（一）拒不执行党和国家的方针政策以及决策部署的；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（二）故意作出与党和国家的方针政策以及决策部署相违背的决定的；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（三）擅自对应当由中央决定的重大政策问题作出决定和对外发表主张的。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第五十四条</w:t>
      </w:r>
      <w:r>
        <w:rPr>
          <w:rFonts w:ascii="仿宋_GB2312" w:eastAsia="仿宋_GB2312"/>
          <w:color w:val="333333"/>
          <w:sz w:val="28"/>
          <w:szCs w:val="28"/>
        </w:rPr>
        <w:t> </w:t>
      </w:r>
      <w:r>
        <w:rPr>
          <w:rFonts w:hint="eastAsia" w:ascii="仿宋_GB2312" w:eastAsia="仿宋_GB2312"/>
          <w:color w:val="333333"/>
          <w:sz w:val="28"/>
          <w:szCs w:val="28"/>
        </w:rPr>
        <w:t>挑拨民族关系制造事端或者参加民族分裂活动的，对策划者、组织者和骨干分子，给予开除党籍处分。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对其他参加人员，情节较轻的，给予警告或者严重警告处分；情节较重的，给予撤销党内职务或者留党察看处分；情节严重的，给予开除党籍处分。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对不明真相被裹挟参加，经批评教育后确有悔改表现的，可以免予处分或者不予处分。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有其他违反党和国家民族政策的行为，情节较轻的，给予警告或者严重警告处分；情节较重的，给予撤销党内职务或者留党察看处分；情节严重的，给予开除党籍处分。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第五十五条</w:t>
      </w:r>
      <w:r>
        <w:rPr>
          <w:rFonts w:ascii="仿宋_GB2312" w:eastAsia="仿宋_GB2312"/>
          <w:color w:val="333333"/>
          <w:sz w:val="28"/>
          <w:szCs w:val="28"/>
        </w:rPr>
        <w:t> </w:t>
      </w:r>
      <w:r>
        <w:rPr>
          <w:rFonts w:hint="eastAsia" w:ascii="仿宋_GB2312" w:eastAsia="仿宋_GB2312"/>
          <w:color w:val="333333"/>
          <w:sz w:val="28"/>
          <w:szCs w:val="28"/>
        </w:rPr>
        <w:t>组织、利用宗教活动反对党的路线、方针、政策和决议，破坏民族团结的，对策划者、组织者和骨干分子，给予留党察看或者开除党籍处分。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对其他参加人员，情节较轻的，给予警告或者严重警告处分；情节较重的，给予撤销党内职务或者留党察看处分；情节严重的，给予开除党籍处分。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对不明真相被裹挟参加，经批评教育后确有悔改表现的，可以免予处分或者不予处分。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有其他违反党和国家宗教政策的行为，情节较轻的，给予警告或者严重警告处分；情节较重的，给予撤销党内职务或者留党察看处分；情节严重的，给予开除党籍处分。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第五十六条</w:t>
      </w:r>
      <w:r>
        <w:rPr>
          <w:rFonts w:ascii="仿宋_GB2312" w:eastAsia="仿宋_GB2312"/>
          <w:color w:val="333333"/>
          <w:sz w:val="28"/>
          <w:szCs w:val="28"/>
        </w:rPr>
        <w:t> </w:t>
      </w:r>
      <w:r>
        <w:rPr>
          <w:rFonts w:hint="eastAsia" w:ascii="仿宋_GB2312" w:eastAsia="仿宋_GB2312"/>
          <w:color w:val="333333"/>
          <w:sz w:val="28"/>
          <w:szCs w:val="28"/>
        </w:rPr>
        <w:t>组织、利用宗族势力对抗党和政府，妨碍党和国家的方针政策以及决策部署的实施，或者破坏党的基层组织建设的，对策划者、组织者和骨干分子，给予留党察看或者开除党籍处分。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对其他参加人员，情节较轻的，给予警告或者严重警告处分；情节较重的，给予撤销党内职务或者留党察看处分；情节严重的，给予开除党籍处分。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对不明真相被裹挟参加，经批评教育后确有悔改表现的，可以免予处分或者不予处分。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第五十七条</w:t>
      </w:r>
      <w:r>
        <w:rPr>
          <w:rFonts w:ascii="仿宋_GB2312" w:eastAsia="仿宋_GB2312"/>
          <w:color w:val="333333"/>
          <w:sz w:val="28"/>
          <w:szCs w:val="28"/>
        </w:rPr>
        <w:t> </w:t>
      </w:r>
      <w:r>
        <w:rPr>
          <w:rFonts w:hint="eastAsia" w:ascii="仿宋_GB2312" w:eastAsia="仿宋_GB2312"/>
          <w:color w:val="333333"/>
          <w:sz w:val="28"/>
          <w:szCs w:val="28"/>
        </w:rPr>
        <w:t>对抗组织审查，有下列行为之一的，给予警告或者严重警告处分；情节较重的，给予撤销党内职务或者留党察看处分；情节严重的，给予开除党籍处分：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（一）串供或者伪造、销毁、转移、隐匿证据的；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（二）阻止他人揭发检举、提供证据材料的；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（三）包庇同案人员的；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（四）向组织提供虚假情况，掩盖事实的；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（五）有其他对抗组织审查行为的。</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第五十八条</w:t>
      </w:r>
      <w:r>
        <w:rPr>
          <w:rFonts w:ascii="仿宋_GB2312" w:eastAsia="仿宋_GB2312"/>
          <w:color w:val="333333"/>
          <w:sz w:val="28"/>
          <w:szCs w:val="28"/>
        </w:rPr>
        <w:t> </w:t>
      </w:r>
      <w:r>
        <w:rPr>
          <w:rFonts w:hint="eastAsia" w:ascii="仿宋_GB2312" w:eastAsia="仿宋_GB2312"/>
          <w:color w:val="333333"/>
          <w:sz w:val="28"/>
          <w:szCs w:val="28"/>
        </w:rPr>
        <w:t>组织迷信活动的，给予撤销党内职务或者留党察看处分；情节严重的，给予开除党籍处分。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参加迷信活动，造成不良影响的，给予警告或者严重警告处分；情节较重的，给予撤销党内职务或者留党察看处分；情节严重的，给予开除党籍处分。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对不明真相的参加人员，经批评教育后确有悔改表现的，可以免予处分或者不予处分。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第五十九条</w:t>
      </w:r>
      <w:r>
        <w:rPr>
          <w:rFonts w:ascii="仿宋_GB2312" w:eastAsia="仿宋_GB2312"/>
          <w:color w:val="333333"/>
          <w:sz w:val="28"/>
          <w:szCs w:val="28"/>
        </w:rPr>
        <w:t> </w:t>
      </w:r>
      <w:r>
        <w:rPr>
          <w:rFonts w:hint="eastAsia" w:ascii="仿宋_GB2312" w:eastAsia="仿宋_GB2312"/>
          <w:color w:val="333333"/>
          <w:sz w:val="28"/>
          <w:szCs w:val="28"/>
        </w:rPr>
        <w:t>在国（境）外、外国驻华使（领）馆申请政治避难，或者违纪后逃往国（境）外、外国驻华使（领）馆的，给予开除党籍处分。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在国（境）外公开发表反对党和政府的文章、演说、宣言、声明等的，依照前款规定处理。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故意为上述行为提供方便条件的，给予留党察看或者开除党籍处分。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第六十条</w:t>
      </w:r>
      <w:r>
        <w:rPr>
          <w:rFonts w:ascii="仿宋_GB2312" w:eastAsia="仿宋_GB2312"/>
          <w:color w:val="333333"/>
          <w:sz w:val="28"/>
          <w:szCs w:val="28"/>
        </w:rPr>
        <w:t> </w:t>
      </w:r>
      <w:r>
        <w:rPr>
          <w:rFonts w:hint="eastAsia" w:ascii="仿宋_GB2312" w:eastAsia="仿宋_GB2312"/>
          <w:color w:val="333333"/>
          <w:sz w:val="28"/>
          <w:szCs w:val="28"/>
        </w:rPr>
        <w:t>在涉外活动中，其言行在政治上造成恶劣影响，损害党和国家尊严、利益的，给予撤销党内职务或者留党察看处分；情节严重的，给予开除党籍处分。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第六十一条</w:t>
      </w:r>
      <w:r>
        <w:rPr>
          <w:rFonts w:ascii="仿宋_GB2312" w:eastAsia="仿宋_GB2312"/>
          <w:color w:val="333333"/>
          <w:sz w:val="28"/>
          <w:szCs w:val="28"/>
        </w:rPr>
        <w:t> </w:t>
      </w:r>
      <w:r>
        <w:rPr>
          <w:rFonts w:hint="eastAsia" w:ascii="仿宋_GB2312" w:eastAsia="仿宋_GB2312"/>
          <w:color w:val="333333"/>
          <w:sz w:val="28"/>
          <w:szCs w:val="28"/>
        </w:rPr>
        <w:t>党员领导干部对违反政治纪律和政治规矩等错误思想和行为放任不管，搞无原则一团和气，造成不良影响的，给予警告或者严重警告处分；情节严重的，给予撤销党内职务或者留党察看处分。</w:t>
      </w:r>
    </w:p>
    <w:p>
      <w:pPr>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第六十二条</w:t>
      </w:r>
      <w:r>
        <w:rPr>
          <w:rFonts w:ascii="仿宋_GB2312" w:eastAsia="仿宋_GB2312"/>
          <w:color w:val="333333"/>
          <w:sz w:val="28"/>
          <w:szCs w:val="28"/>
        </w:rPr>
        <w:t> </w:t>
      </w:r>
      <w:r>
        <w:rPr>
          <w:rFonts w:hint="eastAsia" w:ascii="仿宋_GB2312" w:eastAsia="仿宋_GB2312"/>
          <w:color w:val="333333"/>
          <w:sz w:val="28"/>
          <w:szCs w:val="28"/>
        </w:rPr>
        <w:t>违反党的优良传统和工作惯例等党的规矩，在政治上造成不良影响的，给予警告或者严重警告处分；情节较重的，给予撤销党内职务或者留党察看处分；情节严重的，给予开除党籍处分。</w:t>
      </w:r>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第七章</w:t>
      </w:r>
      <w:r>
        <w:rPr>
          <w:rFonts w:ascii="黑体" w:eastAsia="黑体"/>
          <w:b/>
          <w:bCs/>
          <w:color w:val="333333"/>
          <w:sz w:val="28"/>
          <w:szCs w:val="28"/>
        </w:rPr>
        <w:t> </w:t>
      </w:r>
      <w:r>
        <w:rPr>
          <w:rFonts w:hint="eastAsia" w:ascii="黑体" w:eastAsia="黑体"/>
          <w:b/>
          <w:bCs/>
          <w:color w:val="333333"/>
          <w:sz w:val="28"/>
          <w:szCs w:val="28"/>
        </w:rPr>
        <w:t>对违反组织纪律行为的处分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第六十三条</w:t>
      </w:r>
      <w:r>
        <w:rPr>
          <w:rFonts w:ascii="仿宋_GB2312" w:eastAsia="仿宋_GB2312"/>
          <w:color w:val="333333"/>
          <w:sz w:val="28"/>
          <w:szCs w:val="28"/>
        </w:rPr>
        <w:t> </w:t>
      </w:r>
      <w:r>
        <w:rPr>
          <w:rFonts w:hint="eastAsia" w:ascii="仿宋_GB2312" w:eastAsia="仿宋_GB2312"/>
          <w:color w:val="333333"/>
          <w:sz w:val="28"/>
          <w:szCs w:val="28"/>
        </w:rPr>
        <w:t>违反民主集中制原则，拒不执行或者擅自改变党组织作出的重大决定，或者违反议事规则，个人或者少数人决定重大问题的，给予警告或者严重警告处分；情节严重的，给予撤销党内职务或者留党察看处分。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第六十四条</w:t>
      </w:r>
      <w:r>
        <w:rPr>
          <w:rFonts w:ascii="仿宋_GB2312" w:eastAsia="仿宋_GB2312"/>
          <w:color w:val="333333"/>
          <w:sz w:val="28"/>
          <w:szCs w:val="28"/>
        </w:rPr>
        <w:t> </w:t>
      </w:r>
      <w:r>
        <w:rPr>
          <w:rFonts w:hint="eastAsia" w:ascii="仿宋_GB2312" w:eastAsia="仿宋_GB2312"/>
          <w:color w:val="333333"/>
          <w:sz w:val="28"/>
          <w:szCs w:val="28"/>
        </w:rPr>
        <w:t>下级党组织拒不执行或者擅自改变上级党组织决定的，对直接责任者和领导责任者，给予警告或者严重警告处分；情节严重的，给予撤销党内职务或者留党察看处分。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第六十五条</w:t>
      </w:r>
      <w:r>
        <w:rPr>
          <w:rFonts w:ascii="仿宋_GB2312" w:eastAsia="仿宋_GB2312"/>
          <w:color w:val="333333"/>
          <w:sz w:val="28"/>
          <w:szCs w:val="28"/>
        </w:rPr>
        <w:t> </w:t>
      </w:r>
      <w:r>
        <w:rPr>
          <w:rFonts w:hint="eastAsia" w:ascii="仿宋_GB2312" w:eastAsia="仿宋_GB2312"/>
          <w:color w:val="333333"/>
          <w:sz w:val="28"/>
          <w:szCs w:val="28"/>
        </w:rPr>
        <w:t>拒不执行党组织的分配、调动、交流等决定的，给予警告、严重警告或者撤销党内职务处分。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在特殊时期或者紧急状况下，拒不执行党组织决定的，给予留党察看或者开除党籍处分。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第六十六条</w:t>
      </w:r>
      <w:r>
        <w:rPr>
          <w:rFonts w:ascii="仿宋_GB2312" w:eastAsia="仿宋_GB2312"/>
          <w:color w:val="333333"/>
          <w:sz w:val="28"/>
          <w:szCs w:val="28"/>
        </w:rPr>
        <w:t> </w:t>
      </w:r>
      <w:r>
        <w:rPr>
          <w:rFonts w:hint="eastAsia" w:ascii="仿宋_GB2312" w:eastAsia="仿宋_GB2312"/>
          <w:color w:val="333333"/>
          <w:sz w:val="28"/>
          <w:szCs w:val="28"/>
        </w:rPr>
        <w:t>不按照有关规定或者工作要求，向组织请示报告重大问题、重要事项的，给予警告或者严重警告处分；情节严重的，给予撤销党内职务或者留党察看处分。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不按要求报告或者不如实报告个人去向，情节较重的，给予警告或者严重警告处分。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第六十七条</w:t>
      </w:r>
      <w:r>
        <w:rPr>
          <w:rFonts w:ascii="仿宋_GB2312" w:eastAsia="仿宋_GB2312"/>
          <w:color w:val="333333"/>
          <w:sz w:val="28"/>
          <w:szCs w:val="28"/>
        </w:rPr>
        <w:t> </w:t>
      </w:r>
      <w:r>
        <w:rPr>
          <w:rFonts w:hint="eastAsia" w:ascii="仿宋_GB2312" w:eastAsia="仿宋_GB2312"/>
          <w:color w:val="333333"/>
          <w:sz w:val="28"/>
          <w:szCs w:val="28"/>
        </w:rPr>
        <w:t>有下列行为之一，情节较重的，给予警告或者严重警告处分：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（一）违反个人有关事项报告规定，不报告、不如实报告的；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（二）在组织进行谈话、函询时，不如实向组织说明问题的；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（三）不如实填报个人档案资料的。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篡改、伪造个人档案资料的，给予严重警告处分；情节严重的，给予撤销党内职务或者留党察看处分。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隐瞒入党前严重错误的，一般应当予以除名；对入党后表现尚好的，给予严重警告、撤销党内职务或者留党察看处分。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第六十八条</w:t>
      </w:r>
      <w:r>
        <w:rPr>
          <w:rFonts w:ascii="仿宋_GB2312" w:eastAsia="仿宋_GB2312"/>
          <w:color w:val="333333"/>
          <w:sz w:val="28"/>
          <w:szCs w:val="28"/>
        </w:rPr>
        <w:t> </w:t>
      </w:r>
      <w:r>
        <w:rPr>
          <w:rFonts w:hint="eastAsia" w:ascii="仿宋_GB2312" w:eastAsia="仿宋_GB2312"/>
          <w:color w:val="333333"/>
          <w:sz w:val="28"/>
          <w:szCs w:val="28"/>
        </w:rPr>
        <w:t>党员领导干部违反有关规定组织、参加自发成立的老乡会、校友会、战友会等，情节严重的，给予警告、严重警告或者撤销党内职务处分。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第六十九条</w:t>
      </w:r>
      <w:r>
        <w:rPr>
          <w:rFonts w:ascii="仿宋_GB2312" w:eastAsia="仿宋_GB2312"/>
          <w:color w:val="333333"/>
          <w:sz w:val="28"/>
          <w:szCs w:val="28"/>
        </w:rPr>
        <w:t> </w:t>
      </w:r>
      <w:r>
        <w:rPr>
          <w:rFonts w:hint="eastAsia" w:ascii="仿宋_GB2312" w:eastAsia="仿宋_GB2312"/>
          <w:color w:val="333333"/>
          <w:sz w:val="28"/>
          <w:szCs w:val="28"/>
        </w:rPr>
        <w:t>诬告陷害他人意在使他人受纪律追究的，给予警告或者严重警告处分；情节较重的，给予撤销党内职务或者留党察看处分；情节严重的，给予开除党籍处分。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第七十条</w:t>
      </w:r>
      <w:r>
        <w:rPr>
          <w:rFonts w:ascii="仿宋_GB2312" w:eastAsia="仿宋_GB2312"/>
          <w:color w:val="333333"/>
          <w:sz w:val="28"/>
          <w:szCs w:val="28"/>
        </w:rPr>
        <w:t> </w:t>
      </w:r>
      <w:r>
        <w:rPr>
          <w:rFonts w:hint="eastAsia" w:ascii="仿宋_GB2312" w:eastAsia="仿宋_GB2312"/>
          <w:color w:val="333333"/>
          <w:sz w:val="28"/>
          <w:szCs w:val="28"/>
        </w:rPr>
        <w:t>侵犯党员的表决权、选举权和被选举权，情节较重的，给予警告或者严重警告处分；情节严重的，给予撤销党内职务处分。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以强迫、威胁、欺骗、拉拢等手段，妨害党员自主行使表决权、选举权和被选举权的，给予撤销党内职务、留党察看或者开除党籍处分。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第七十一条</w:t>
      </w:r>
      <w:r>
        <w:rPr>
          <w:rFonts w:ascii="仿宋_GB2312" w:eastAsia="仿宋_GB2312"/>
          <w:color w:val="333333"/>
          <w:sz w:val="28"/>
          <w:szCs w:val="28"/>
        </w:rPr>
        <w:t>  </w:t>
      </w:r>
      <w:r>
        <w:rPr>
          <w:rFonts w:hint="eastAsia" w:ascii="仿宋_GB2312" w:eastAsia="仿宋_GB2312"/>
          <w:color w:val="333333"/>
          <w:sz w:val="28"/>
          <w:szCs w:val="28"/>
        </w:rPr>
        <w:t>有下列行为之一的，给予警告或者严重警告处分；情节较重的，给予撤销党内职务或者留党察看处分；情节严重的，给予开除党籍处分：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（一）对批评、检举、控告进行阻挠、压制，或者将批评、检举、控告材料私自扣压、销毁，或者故意将其泄露给他人的；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（二）对党员的申辩、辩护、作证等进行压制，造成不良后果的；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（三）压制党员申诉，造成不良后果的，或者不按照有关规定处理党员申诉的；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（四）有其他侵犯党员权利行为，造成不良后果的。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对批评人、检举人、控告人、证人及其他人员打击报复的，依照前款规定从重或者加重处分。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党组织有上述行为的，对直接责任者和领导责任者，依照第一款规定处理。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第七十二条</w:t>
      </w:r>
      <w:r>
        <w:rPr>
          <w:rFonts w:ascii="仿宋_GB2312" w:eastAsia="仿宋_GB2312"/>
          <w:color w:val="333333"/>
          <w:sz w:val="28"/>
          <w:szCs w:val="28"/>
        </w:rPr>
        <w:t>  </w:t>
      </w:r>
      <w:r>
        <w:rPr>
          <w:rFonts w:hint="eastAsia" w:ascii="仿宋_GB2312" w:eastAsia="仿宋_GB2312"/>
          <w:color w:val="333333"/>
          <w:sz w:val="28"/>
          <w:szCs w:val="28"/>
        </w:rPr>
        <w:t>有下列行为之一的，给予警告或者严重警告处分；情节较重的，给予撤销党内职务或者留党察看处分；情节严重的，给予开除党籍处分：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（一）在民主推荐、民主测评、组织考察和党内选举中搞拉票、助选等非组织活动的；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（二）在法律规定的投票、选举活动中违背组织原则搞非组织活动，组织、怂恿、诱使他人投票、表决的；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（三）在选举中进行其他违反党章、其他党内法规和有关章程活动的。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第七十三条</w:t>
      </w:r>
      <w:r>
        <w:rPr>
          <w:rFonts w:ascii="仿宋_GB2312" w:eastAsia="仿宋_GB2312"/>
          <w:color w:val="333333"/>
          <w:sz w:val="28"/>
          <w:szCs w:val="28"/>
        </w:rPr>
        <w:t>  </w:t>
      </w:r>
      <w:r>
        <w:rPr>
          <w:rFonts w:hint="eastAsia" w:ascii="仿宋_GB2312" w:eastAsia="仿宋_GB2312"/>
          <w:color w:val="333333"/>
          <w:sz w:val="28"/>
          <w:szCs w:val="28"/>
        </w:rPr>
        <w:t>在干部选拔任用工作中，违反干部选拔任用规定，对直接责任者和领导责任者，情节较轻的，给予警告或者严重警告处分；情节较重的，给予撤销党内职务或者留党察看处分；情节严重的，给予开除党籍处分。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用人失察失误造成严重后果的，对直接责任者和领导责任者，依照前款规定处理。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第七十四条</w:t>
      </w:r>
      <w:r>
        <w:rPr>
          <w:rFonts w:ascii="仿宋_GB2312" w:eastAsia="仿宋_GB2312"/>
          <w:color w:val="333333"/>
          <w:sz w:val="28"/>
          <w:szCs w:val="28"/>
        </w:rPr>
        <w:t>  </w:t>
      </w:r>
      <w:r>
        <w:rPr>
          <w:rFonts w:hint="eastAsia" w:ascii="仿宋_GB2312" w:eastAsia="仿宋_GB2312"/>
          <w:color w:val="333333"/>
          <w:sz w:val="28"/>
          <w:szCs w:val="28"/>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弄虚作假，骗取职务、职级、职称、待遇、资格、学历、学位、荣誉或者其他利益的，依照前款规定处理。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第七十五条</w:t>
      </w:r>
      <w:r>
        <w:rPr>
          <w:rFonts w:ascii="仿宋_GB2312" w:eastAsia="仿宋_GB2312"/>
          <w:color w:val="333333"/>
          <w:sz w:val="28"/>
          <w:szCs w:val="28"/>
        </w:rPr>
        <w:t>  </w:t>
      </w:r>
      <w:r>
        <w:rPr>
          <w:rFonts w:hint="eastAsia" w:ascii="仿宋_GB2312" w:eastAsia="仿宋_GB2312"/>
          <w:color w:val="333333"/>
          <w:sz w:val="28"/>
          <w:szCs w:val="28"/>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违反有关规定程序发展党员的，对直接责任者和领导责任者，依照前款规定处理。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第七十六条</w:t>
      </w:r>
      <w:r>
        <w:rPr>
          <w:rFonts w:ascii="仿宋_GB2312" w:eastAsia="仿宋_GB2312"/>
          <w:color w:val="333333"/>
          <w:sz w:val="28"/>
          <w:szCs w:val="28"/>
        </w:rPr>
        <w:t>  </w:t>
      </w:r>
      <w:r>
        <w:rPr>
          <w:rFonts w:hint="eastAsia" w:ascii="仿宋_GB2312" w:eastAsia="仿宋_GB2312"/>
          <w:color w:val="333333"/>
          <w:sz w:val="28"/>
          <w:szCs w:val="28"/>
        </w:rPr>
        <w:t>违反有关规定取得外国国籍或者获取国（境）外永久居留资格、长期居留许可的，给予撤销党内职务、留党察看或者开除党籍处分。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第七十七条</w:t>
      </w:r>
      <w:r>
        <w:rPr>
          <w:rFonts w:ascii="仿宋_GB2312" w:eastAsia="仿宋_GB2312"/>
          <w:color w:val="333333"/>
          <w:sz w:val="28"/>
          <w:szCs w:val="28"/>
        </w:rPr>
        <w:t>  </w:t>
      </w:r>
      <w:r>
        <w:rPr>
          <w:rFonts w:hint="eastAsia" w:ascii="仿宋_GB2312" w:eastAsia="仿宋_GB2312"/>
          <w:color w:val="333333"/>
          <w:sz w:val="28"/>
          <w:szCs w:val="28"/>
        </w:rPr>
        <w:t>违反有关规定办理因私出国（境）证件、前往港澳通行证，或者未经批准出入国（边）境，情节较轻的，给予警告或者严重警告处分；情节较重的，给予撤销党内职务处分；情节严重的，给予留党察看处分。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第七十八条</w:t>
      </w:r>
      <w:r>
        <w:rPr>
          <w:rFonts w:ascii="仿宋_GB2312" w:eastAsia="仿宋_GB2312"/>
          <w:color w:val="333333"/>
          <w:sz w:val="28"/>
          <w:szCs w:val="28"/>
        </w:rPr>
        <w:t>  </w:t>
      </w:r>
      <w:r>
        <w:rPr>
          <w:rFonts w:hint="eastAsia" w:ascii="仿宋_GB2312" w:eastAsia="仿宋_GB2312"/>
          <w:color w:val="333333"/>
          <w:sz w:val="28"/>
          <w:szCs w:val="28"/>
        </w:rPr>
        <w:t>驻外机构或者临时出国（境）团（组）中的党员擅自脱离组织，或者从事外事、机要、军事等工作的党员违反有关规定同国（境）外机构、人员联系和交往的，给予警告、严重警告或者撤销党内职务处分。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第七十九条</w:t>
      </w:r>
      <w:r>
        <w:rPr>
          <w:rFonts w:ascii="仿宋_GB2312" w:eastAsia="仿宋_GB2312"/>
          <w:color w:val="333333"/>
          <w:sz w:val="28"/>
          <w:szCs w:val="28"/>
        </w:rPr>
        <w:t>  </w:t>
      </w:r>
      <w:r>
        <w:rPr>
          <w:rFonts w:hint="eastAsia" w:ascii="仿宋_GB2312" w:eastAsia="仿宋_GB2312"/>
          <w:color w:val="333333"/>
          <w:sz w:val="28"/>
          <w:szCs w:val="28"/>
        </w:rPr>
        <w:t>驻外机构或者临时出国（境）团（组）中的党员，脱离组织出走时间不满六个月又自动回归的，给予撤销党内职务或者留党察看处分；脱离组织出走时间超过六个月的，按照自行脱党处理，党内予以除名。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故意为他人脱离组织出走提供方便条件的，给予警告、严重警告或者撤销党内职务处分。</w:t>
      </w:r>
    </w:p>
    <w:p>
      <w:pPr>
        <w:jc w:val="center"/>
        <w:rPr>
          <w:rFonts w:ascii="黑体" w:eastAsia="黑体"/>
          <w:b/>
          <w:bCs/>
          <w:color w:val="333333"/>
          <w:sz w:val="28"/>
          <w:szCs w:val="28"/>
        </w:rPr>
      </w:pPr>
      <w:r>
        <w:rPr>
          <w:rFonts w:hint="eastAsia" w:ascii="黑体" w:eastAsia="黑体"/>
          <w:b/>
          <w:bCs/>
          <w:color w:val="333333"/>
          <w:sz w:val="28"/>
          <w:szCs w:val="28"/>
        </w:rPr>
        <w:t>第八章</w:t>
      </w:r>
      <w:r>
        <w:rPr>
          <w:rFonts w:ascii="黑体" w:eastAsia="黑体"/>
          <w:b/>
          <w:bCs/>
          <w:color w:val="333333"/>
          <w:sz w:val="28"/>
          <w:szCs w:val="28"/>
        </w:rPr>
        <w:t>  </w:t>
      </w:r>
      <w:r>
        <w:rPr>
          <w:rFonts w:hint="eastAsia" w:ascii="黑体" w:eastAsia="黑体"/>
          <w:b/>
          <w:bCs/>
          <w:color w:val="333333"/>
          <w:sz w:val="28"/>
          <w:szCs w:val="28"/>
        </w:rPr>
        <w:t>对违反廉洁纪律行为的处分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第八十条</w:t>
      </w:r>
      <w:r>
        <w:rPr>
          <w:rFonts w:ascii="仿宋_GB2312" w:eastAsia="仿宋_GB2312"/>
          <w:color w:val="333333"/>
          <w:sz w:val="28"/>
          <w:szCs w:val="28"/>
        </w:rPr>
        <w:t>  </w:t>
      </w:r>
      <w:r>
        <w:rPr>
          <w:rFonts w:hint="eastAsia" w:ascii="仿宋_GB2312" w:eastAsia="仿宋_GB2312"/>
          <w:color w:val="333333"/>
          <w:sz w:val="28"/>
          <w:szCs w:val="28"/>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第八十一条</w:t>
      </w:r>
      <w:r>
        <w:rPr>
          <w:rFonts w:ascii="仿宋_GB2312" w:eastAsia="仿宋_GB2312"/>
          <w:color w:val="333333"/>
          <w:sz w:val="28"/>
          <w:szCs w:val="28"/>
        </w:rPr>
        <w:t>  </w:t>
      </w:r>
      <w:r>
        <w:rPr>
          <w:rFonts w:hint="eastAsia" w:ascii="仿宋_GB2312" w:eastAsia="仿宋_GB2312"/>
          <w:color w:val="333333"/>
          <w:sz w:val="28"/>
          <w:szCs w:val="28"/>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第八十二条</w:t>
      </w:r>
      <w:r>
        <w:rPr>
          <w:rFonts w:ascii="仿宋_GB2312" w:eastAsia="仿宋_GB2312"/>
          <w:color w:val="333333"/>
          <w:sz w:val="28"/>
          <w:szCs w:val="28"/>
        </w:rPr>
        <w:t>  </w:t>
      </w:r>
      <w:r>
        <w:rPr>
          <w:rFonts w:hint="eastAsia" w:ascii="仿宋_GB2312" w:eastAsia="仿宋_GB2312"/>
          <w:color w:val="333333"/>
          <w:sz w:val="28"/>
          <w:szCs w:val="28"/>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党员干部的配偶、子女及其配偶不实际工作而获取薪酬或者虽实际工作但领取明显超出同职级标准薪酬，党员干部知情未予纠正的，依照前款规定处理。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第八十三条</w:t>
      </w:r>
      <w:r>
        <w:rPr>
          <w:rFonts w:ascii="仿宋_GB2312" w:eastAsia="仿宋_GB2312"/>
          <w:color w:val="333333"/>
          <w:sz w:val="28"/>
          <w:szCs w:val="28"/>
        </w:rPr>
        <w:t>  </w:t>
      </w:r>
      <w:r>
        <w:rPr>
          <w:rFonts w:hint="eastAsia" w:ascii="仿宋_GB2312" w:eastAsia="仿宋_GB2312"/>
          <w:color w:val="333333"/>
          <w:sz w:val="28"/>
          <w:szCs w:val="28"/>
        </w:rPr>
        <w:t>收受可能影响公正执行公务的礼品、礼金、消费卡等，情节较轻的，给予警告或者严重警告处分；情节较重的，给予撤销党内职务或者留党察看处分；情节严重的，给予开除党籍处分。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收受其他明显超出正常礼尚往来的礼品、礼金、消费卡等的，依照前款规定处理。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第八十四条</w:t>
      </w:r>
      <w:r>
        <w:rPr>
          <w:rFonts w:ascii="仿宋_GB2312" w:eastAsia="仿宋_GB2312"/>
          <w:color w:val="333333"/>
          <w:sz w:val="28"/>
          <w:szCs w:val="28"/>
        </w:rPr>
        <w:t>  </w:t>
      </w:r>
      <w:r>
        <w:rPr>
          <w:rFonts w:hint="eastAsia" w:ascii="仿宋_GB2312" w:eastAsia="仿宋_GB2312"/>
          <w:color w:val="333333"/>
          <w:sz w:val="28"/>
          <w:szCs w:val="28"/>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第八十五条</w:t>
      </w:r>
      <w:r>
        <w:rPr>
          <w:rFonts w:ascii="仿宋_GB2312" w:eastAsia="仿宋_GB2312"/>
          <w:color w:val="333333"/>
          <w:sz w:val="28"/>
          <w:szCs w:val="28"/>
        </w:rPr>
        <w:t>  </w:t>
      </w:r>
      <w:r>
        <w:rPr>
          <w:rFonts w:hint="eastAsia" w:ascii="仿宋_GB2312" w:eastAsia="仿宋_GB2312"/>
          <w:color w:val="333333"/>
          <w:sz w:val="28"/>
          <w:szCs w:val="28"/>
        </w:rPr>
        <w:t>利用职权或者职务上的影响操办婚丧喜庆事宜，在社会上造成不良影响的，给予警告或者严重警告处分；情节严重的，给予撤销党内职务处分。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在操办婚丧喜庆事宜中，借机敛财或者有其他侵犯国家、集体和人民利益行为的，依照前款规定从重或者加重处分，直至开除党籍。</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第八十六条</w:t>
      </w:r>
      <w:r>
        <w:rPr>
          <w:rFonts w:ascii="仿宋_GB2312" w:eastAsia="仿宋_GB2312"/>
          <w:color w:val="333333"/>
          <w:sz w:val="28"/>
          <w:szCs w:val="28"/>
        </w:rPr>
        <w:t>  </w:t>
      </w:r>
      <w:r>
        <w:rPr>
          <w:rFonts w:hint="eastAsia" w:ascii="仿宋_GB2312" w:eastAsia="仿宋_GB2312"/>
          <w:color w:val="333333"/>
          <w:sz w:val="28"/>
          <w:szCs w:val="28"/>
        </w:rPr>
        <w:t>接受可能影响公正执行公务的宴请或者旅游、健身、娱乐等活动安排，情节较重的，给予警告或者严重警告处分；情节严重的，给予撤销党内职务或者留党察看处分。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第八十七条</w:t>
      </w:r>
      <w:r>
        <w:rPr>
          <w:rFonts w:ascii="仿宋_GB2312" w:eastAsia="仿宋_GB2312"/>
          <w:color w:val="333333"/>
          <w:sz w:val="28"/>
          <w:szCs w:val="28"/>
        </w:rPr>
        <w:t>  </w:t>
      </w:r>
      <w:r>
        <w:rPr>
          <w:rFonts w:hint="eastAsia" w:ascii="仿宋_GB2312" w:eastAsia="仿宋_GB2312"/>
          <w:color w:val="333333"/>
          <w:sz w:val="28"/>
          <w:szCs w:val="28"/>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第八十八条</w:t>
      </w:r>
      <w:r>
        <w:rPr>
          <w:rFonts w:ascii="仿宋_GB2312" w:eastAsia="仿宋_GB2312"/>
          <w:color w:val="333333"/>
          <w:sz w:val="28"/>
          <w:szCs w:val="28"/>
        </w:rPr>
        <w:t>  </w:t>
      </w:r>
      <w:r>
        <w:rPr>
          <w:rFonts w:hint="eastAsia" w:ascii="仿宋_GB2312" w:eastAsia="仿宋_GB2312"/>
          <w:color w:val="333333"/>
          <w:sz w:val="28"/>
          <w:szCs w:val="28"/>
        </w:rPr>
        <w:t>违反有关规定从事营利活动，有下列行为之一，情节较轻的，给予警告或者严重警告处分；情节较重的，给予撤销党内职务或者留党察看处分；情节严重的，给予开除党籍处分：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（一）经商办企业的；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（二）拥有非上市公司（企业）的股份或者证券的；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（三）买卖股票或者进行其他证券投资的；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（四）从事有偿中介活动的；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（五）在国（境）外注册公司或者投资入股的；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（六）有其他违反有关规定从事营利活动的。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利用职权或者职务上的影响，为本人配偶、子女及其配偶等亲属和其他特定关系人的经营活动谋取利益的，依照前款规定处理。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违反有关规定在经济实体、社会团体等单位中兼职，或者经批准兼职但获取薪酬、奖金、津贴等额外利益的，依照第一款规定处理。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第八十九条</w:t>
      </w:r>
      <w:r>
        <w:rPr>
          <w:rFonts w:ascii="仿宋_GB2312" w:eastAsia="仿宋_GB2312"/>
          <w:color w:val="333333"/>
          <w:sz w:val="28"/>
          <w:szCs w:val="28"/>
        </w:rPr>
        <w:t>  </w:t>
      </w:r>
      <w:r>
        <w:rPr>
          <w:rFonts w:hint="eastAsia" w:ascii="仿宋_GB2312" w:eastAsia="仿宋_GB2312"/>
          <w:color w:val="333333"/>
          <w:sz w:val="28"/>
          <w:szCs w:val="28"/>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第九十条</w:t>
      </w:r>
      <w:r>
        <w:rPr>
          <w:rFonts w:ascii="仿宋_GB2312" w:eastAsia="仿宋_GB2312"/>
          <w:color w:val="333333"/>
          <w:sz w:val="28"/>
          <w:szCs w:val="28"/>
        </w:rPr>
        <w:t>  </w:t>
      </w:r>
      <w:r>
        <w:rPr>
          <w:rFonts w:hint="eastAsia" w:ascii="仿宋_GB2312" w:eastAsia="仿宋_GB2312"/>
          <w:color w:val="333333"/>
          <w:sz w:val="28"/>
          <w:szCs w:val="28"/>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第九十一条</w:t>
      </w:r>
      <w:r>
        <w:rPr>
          <w:rFonts w:ascii="仿宋_GB2312" w:eastAsia="仿宋_GB2312"/>
          <w:color w:val="333333"/>
          <w:sz w:val="28"/>
          <w:szCs w:val="28"/>
        </w:rPr>
        <w:t>  </w:t>
      </w:r>
      <w:r>
        <w:rPr>
          <w:rFonts w:hint="eastAsia" w:ascii="仿宋_GB2312" w:eastAsia="仿宋_GB2312"/>
          <w:color w:val="333333"/>
          <w:sz w:val="28"/>
          <w:szCs w:val="28"/>
        </w:rPr>
        <w:t>党和国家机关违反有关规定经商办企业的，对直接责任者和领导责任者，给予警告或者严重警告处分；情节严重的，给予撤销党内职务处分。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第九十二条</w:t>
      </w:r>
      <w:r>
        <w:rPr>
          <w:rFonts w:ascii="仿宋_GB2312" w:eastAsia="仿宋_GB2312"/>
          <w:color w:val="333333"/>
          <w:sz w:val="28"/>
          <w:szCs w:val="28"/>
        </w:rPr>
        <w:t>  </w:t>
      </w:r>
      <w:r>
        <w:rPr>
          <w:rFonts w:hint="eastAsia" w:ascii="仿宋_GB2312" w:eastAsia="仿宋_GB2312"/>
          <w:color w:val="333333"/>
          <w:sz w:val="28"/>
          <w:szCs w:val="28"/>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第九十三条</w:t>
      </w:r>
      <w:r>
        <w:rPr>
          <w:rFonts w:ascii="仿宋_GB2312" w:eastAsia="仿宋_GB2312"/>
          <w:color w:val="333333"/>
          <w:sz w:val="28"/>
          <w:szCs w:val="28"/>
        </w:rPr>
        <w:t>  </w:t>
      </w:r>
      <w:r>
        <w:rPr>
          <w:rFonts w:hint="eastAsia" w:ascii="仿宋_GB2312" w:eastAsia="仿宋_GB2312"/>
          <w:color w:val="333333"/>
          <w:sz w:val="28"/>
          <w:szCs w:val="28"/>
        </w:rPr>
        <w:t>在分配、购买住房中侵犯国家、集体利益，情节较轻的，给予警告或者严重警告处分；情节较重的，给予撤销党内职务或者留党察看处分；情节严重的，给予开除党籍处分。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第九十四条</w:t>
      </w:r>
      <w:r>
        <w:rPr>
          <w:rFonts w:ascii="仿宋_GB2312" w:eastAsia="仿宋_GB2312"/>
          <w:color w:val="333333"/>
          <w:sz w:val="28"/>
          <w:szCs w:val="28"/>
        </w:rPr>
        <w:t>  </w:t>
      </w:r>
      <w:r>
        <w:rPr>
          <w:rFonts w:hint="eastAsia" w:ascii="仿宋_GB2312" w:eastAsia="仿宋_GB2312"/>
          <w:color w:val="333333"/>
          <w:sz w:val="28"/>
          <w:szCs w:val="28"/>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利用职权或者职务上的影响，将本人、配偶、子女及其配偶等亲属应当由个人支付的费用，由下属单位、其他单位或者他人支付、报销的，依照前款规定处理。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第九十五条</w:t>
      </w:r>
      <w:r>
        <w:rPr>
          <w:rFonts w:ascii="仿宋_GB2312" w:eastAsia="仿宋_GB2312"/>
          <w:color w:val="333333"/>
          <w:sz w:val="28"/>
          <w:szCs w:val="28"/>
        </w:rPr>
        <w:t>  </w:t>
      </w:r>
      <w:r>
        <w:rPr>
          <w:rFonts w:hint="eastAsia" w:ascii="仿宋_GB2312" w:eastAsia="仿宋_GB2312"/>
          <w:color w:val="333333"/>
          <w:sz w:val="28"/>
          <w:szCs w:val="28"/>
        </w:rPr>
        <w:t>利用职权或者职务上的影响，违反有关规定占用公物归个人使用，时间超过六个月，情节较重的，给予警告或者严重警告处分；情节严重的，给予撤销党内职务处分。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占用公物进行营利活动的，给予警告或者严重警告处分；情节较重的，给予撤销党内职务或者留党察看处分；情节严重的，给予开除党籍处分。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将公物借给他人进行营利活动的，依照前款规定处理。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第九十六条</w:t>
      </w:r>
      <w:r>
        <w:rPr>
          <w:rFonts w:ascii="仿宋_GB2312" w:eastAsia="仿宋_GB2312"/>
          <w:color w:val="333333"/>
          <w:sz w:val="28"/>
          <w:szCs w:val="28"/>
        </w:rPr>
        <w:t>  </w:t>
      </w:r>
      <w:r>
        <w:rPr>
          <w:rFonts w:hint="eastAsia" w:ascii="仿宋_GB2312" w:eastAsia="仿宋_GB2312"/>
          <w:color w:val="333333"/>
          <w:sz w:val="28"/>
          <w:szCs w:val="28"/>
        </w:rPr>
        <w:t>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第九十七条</w:t>
      </w:r>
      <w:r>
        <w:rPr>
          <w:rFonts w:ascii="仿宋_GB2312" w:eastAsia="仿宋_GB2312"/>
          <w:color w:val="333333"/>
          <w:sz w:val="28"/>
          <w:szCs w:val="28"/>
        </w:rPr>
        <w:t>  </w:t>
      </w:r>
      <w:r>
        <w:rPr>
          <w:rFonts w:hint="eastAsia" w:ascii="仿宋_GB2312" w:eastAsia="仿宋_GB2312"/>
          <w:color w:val="333333"/>
          <w:sz w:val="28"/>
          <w:szCs w:val="28"/>
        </w:rPr>
        <w:t>违反有关规定自定薪酬或者滥发津贴、补贴、奖金等，对直接责任者和领导责任者，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第九十八条</w:t>
      </w:r>
      <w:r>
        <w:rPr>
          <w:rFonts w:ascii="仿宋_GB2312" w:eastAsia="仿宋_GB2312"/>
          <w:color w:val="333333"/>
          <w:sz w:val="28"/>
          <w:szCs w:val="28"/>
        </w:rPr>
        <w:t>  </w:t>
      </w:r>
      <w:r>
        <w:rPr>
          <w:rFonts w:hint="eastAsia" w:ascii="仿宋_GB2312" w:eastAsia="仿宋_GB2312"/>
          <w:color w:val="333333"/>
          <w:sz w:val="28"/>
          <w:szCs w:val="28"/>
        </w:rPr>
        <w:t>有下列行为之一，对直接责任者和领导责任者，情节较轻的，给予警告或者严重警告处分；情节较重的，给予撤销党内职务或者留党察看处分；情节严重的，给予开除党籍处分：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（一）用公款旅游、借公务差旅之机旅游或者以公务差旅为名变相旅游的；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（二）以考察、学习、培训、研讨、招商、参展等名义变相用公款出国（境）旅游的。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第九十九条</w:t>
      </w:r>
      <w:r>
        <w:rPr>
          <w:rFonts w:ascii="仿宋_GB2312" w:eastAsia="仿宋_GB2312"/>
          <w:color w:val="333333"/>
          <w:sz w:val="28"/>
          <w:szCs w:val="28"/>
        </w:rPr>
        <w:t>  </w:t>
      </w:r>
      <w:r>
        <w:rPr>
          <w:rFonts w:hint="eastAsia" w:ascii="仿宋_GB2312" w:eastAsia="仿宋_GB2312"/>
          <w:color w:val="333333"/>
          <w:sz w:val="28"/>
          <w:szCs w:val="28"/>
        </w:rPr>
        <w:t>违反公务接待管理规定，超标准、超范围接待或者借机大吃大喝，对直接责任者和领导责任者，情节较重的，给予警告或者严重警告处分；情节严重的，给予撤销党内职务处分。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第一百条</w:t>
      </w:r>
      <w:r>
        <w:rPr>
          <w:rFonts w:ascii="仿宋_GB2312" w:eastAsia="仿宋_GB2312"/>
          <w:color w:val="333333"/>
          <w:sz w:val="28"/>
          <w:szCs w:val="28"/>
        </w:rPr>
        <w:t>  </w:t>
      </w:r>
      <w:r>
        <w:rPr>
          <w:rFonts w:hint="eastAsia" w:ascii="仿宋_GB2312" w:eastAsia="仿宋_GB2312"/>
          <w:color w:val="333333"/>
          <w:sz w:val="28"/>
          <w:szCs w:val="28"/>
        </w:rPr>
        <w:t>违反有关规定配备、购买、更换、装饰、使用公务用车或者有其他违反公务用车管理规定的行为，对直接责任者和领导责任者，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第一百零一条</w:t>
      </w:r>
      <w:r>
        <w:rPr>
          <w:rFonts w:ascii="仿宋_GB2312" w:eastAsia="仿宋_GB2312"/>
          <w:color w:val="333333"/>
          <w:sz w:val="28"/>
          <w:szCs w:val="28"/>
        </w:rPr>
        <w:t>  </w:t>
      </w:r>
      <w:r>
        <w:rPr>
          <w:rFonts w:hint="eastAsia" w:ascii="仿宋_GB2312" w:eastAsia="仿宋_GB2312"/>
          <w:color w:val="333333"/>
          <w:sz w:val="28"/>
          <w:szCs w:val="28"/>
        </w:rPr>
        <w:t>违反会议活动管理规定，有下列行为之一，对直接责任者和领导责任者，情节较重的，给予警告或者严重警告处分；情节严重的，给予撤销党内职务处分：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（一）到禁止召开会议的风景名胜区开会的；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（二）决定或者批准举办各类节会、庆典活动的。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擅自举办评比达标表彰活动或者借评比达标表彰活动收取费用的，依照前款规定处理。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第一百零二条</w:t>
      </w:r>
      <w:r>
        <w:rPr>
          <w:rFonts w:ascii="仿宋_GB2312" w:eastAsia="仿宋_GB2312"/>
          <w:color w:val="333333"/>
          <w:sz w:val="28"/>
          <w:szCs w:val="28"/>
        </w:rPr>
        <w:t>  </w:t>
      </w:r>
      <w:r>
        <w:rPr>
          <w:rFonts w:hint="eastAsia" w:ascii="仿宋_GB2312" w:eastAsia="仿宋_GB2312"/>
          <w:color w:val="333333"/>
          <w:sz w:val="28"/>
          <w:szCs w:val="28"/>
        </w:rPr>
        <w:t>违反办公用房管理规定，有下列行为之一，对直接责任者和领导责任者，情节较重的，给予警告或者严重警告处分；情节严重的，给予撤销党内职务处分：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（一）决定或者批准兴建、装修办公楼、培训中心等楼堂馆所，超标准配备、使用办公用房的；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（二）用公款包租、占用客房或者其他场所供个人使用的。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第一百零三条</w:t>
      </w:r>
      <w:r>
        <w:rPr>
          <w:rFonts w:ascii="仿宋_GB2312" w:eastAsia="仿宋_GB2312"/>
          <w:color w:val="333333"/>
          <w:sz w:val="28"/>
          <w:szCs w:val="28"/>
        </w:rPr>
        <w:t>  </w:t>
      </w:r>
      <w:r>
        <w:rPr>
          <w:rFonts w:hint="eastAsia" w:ascii="仿宋_GB2312" w:eastAsia="仿宋_GB2312"/>
          <w:color w:val="333333"/>
          <w:sz w:val="28"/>
          <w:szCs w:val="28"/>
        </w:rPr>
        <w:t>搞权色交易或者给予财物搞钱色交易的，给予警告或者严重警告处分；情节较重的，给予撤销党内职务或者留党察看处分；情节严重的，给予开除党籍处分。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第一百零四条</w:t>
      </w:r>
      <w:r>
        <w:rPr>
          <w:rFonts w:ascii="仿宋_GB2312" w:eastAsia="仿宋_GB2312"/>
          <w:color w:val="333333"/>
          <w:sz w:val="28"/>
          <w:szCs w:val="28"/>
        </w:rPr>
        <w:t>  </w:t>
      </w:r>
      <w:r>
        <w:rPr>
          <w:rFonts w:hint="eastAsia" w:ascii="仿宋_GB2312" w:eastAsia="仿宋_GB2312"/>
          <w:color w:val="333333"/>
          <w:sz w:val="28"/>
          <w:szCs w:val="28"/>
        </w:rPr>
        <w:t>有其他违反廉洁纪律规定行为的，应当视具体情节给予警告直至开除党籍处分。</w:t>
      </w:r>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第九章</w:t>
      </w:r>
      <w:r>
        <w:rPr>
          <w:rFonts w:ascii="黑体" w:eastAsia="黑体"/>
          <w:b/>
          <w:bCs/>
          <w:color w:val="333333"/>
          <w:sz w:val="28"/>
          <w:szCs w:val="28"/>
        </w:rPr>
        <w:t>  </w:t>
      </w:r>
      <w:r>
        <w:rPr>
          <w:rFonts w:hint="eastAsia" w:ascii="黑体" w:eastAsia="黑体"/>
          <w:b/>
          <w:bCs/>
          <w:color w:val="333333"/>
          <w:sz w:val="28"/>
          <w:szCs w:val="28"/>
        </w:rPr>
        <w:t>对违反群众纪律行为的处分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第一百零五条</w:t>
      </w:r>
      <w:r>
        <w:rPr>
          <w:rFonts w:ascii="仿宋_GB2312" w:eastAsia="仿宋_GB2312"/>
          <w:color w:val="333333"/>
          <w:sz w:val="28"/>
          <w:szCs w:val="28"/>
        </w:rPr>
        <w:t>  </w:t>
      </w:r>
      <w:r>
        <w:rPr>
          <w:rFonts w:hint="eastAsia" w:ascii="仿宋_GB2312" w:eastAsia="仿宋_GB2312"/>
          <w:color w:val="333333"/>
          <w:sz w:val="28"/>
          <w:szCs w:val="28"/>
        </w:rPr>
        <w:t>有下列行为之一，对直接责任者和领导责任者，情节较轻的，给予警告或者严重警告处分；情节较重的，给予撤销党内职务或者留党察看处分；情节严重的，给予开除党籍处分：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（一）超标准、超范围向群众筹资筹劳、摊派费用，加重群众负担的；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（二）违反有关规定扣留、收缴群众款物或者处罚群众的；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（三）克扣群众财物，或者违反有关规定拖欠群众钱款的；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（四）在管理、服务活动中违反有关规定收取费用的；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（五）在办理涉及群众事务时刁难群众、吃拿卡要的；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（六）有其他侵害群众利益行为的。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第一百零六条</w:t>
      </w:r>
      <w:r>
        <w:rPr>
          <w:rFonts w:ascii="仿宋_GB2312" w:eastAsia="仿宋_GB2312"/>
          <w:color w:val="333333"/>
          <w:sz w:val="28"/>
          <w:szCs w:val="28"/>
        </w:rPr>
        <w:t>  </w:t>
      </w:r>
      <w:r>
        <w:rPr>
          <w:rFonts w:hint="eastAsia" w:ascii="仿宋_GB2312" w:eastAsia="仿宋_GB2312"/>
          <w:color w:val="333333"/>
          <w:sz w:val="28"/>
          <w:szCs w:val="28"/>
        </w:rPr>
        <w:t>干涉群众生产经营自主权，致使群众财产遭受较大损失的，对直接责任者和领导责任者，给予警告或者严重警告处分；情节严重的，给予撤销党内职务或者留党察看处分。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第一百零七条</w:t>
      </w:r>
      <w:r>
        <w:rPr>
          <w:rFonts w:ascii="仿宋_GB2312" w:eastAsia="仿宋_GB2312"/>
          <w:color w:val="333333"/>
          <w:sz w:val="28"/>
          <w:szCs w:val="28"/>
        </w:rPr>
        <w:t>  </w:t>
      </w:r>
      <w:r>
        <w:rPr>
          <w:rFonts w:hint="eastAsia" w:ascii="仿宋_GB2312" w:eastAsia="仿宋_GB2312"/>
          <w:color w:val="333333"/>
          <w:sz w:val="28"/>
          <w:szCs w:val="28"/>
        </w:rPr>
        <w:t>在社会保障、政策扶持、救灾救济款物分配等事项中优亲厚友、明显有失公平的，给予警告或者严重警告处分；情节严重的，给予撤销党内职务或者留党察看处分。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第一百零八条</w:t>
      </w:r>
      <w:r>
        <w:rPr>
          <w:rFonts w:ascii="仿宋_GB2312" w:eastAsia="仿宋_GB2312"/>
          <w:color w:val="333333"/>
          <w:sz w:val="28"/>
          <w:szCs w:val="28"/>
        </w:rPr>
        <w:t>  </w:t>
      </w:r>
      <w:r>
        <w:rPr>
          <w:rFonts w:hint="eastAsia" w:ascii="仿宋_GB2312" w:eastAsia="仿宋_GB2312"/>
          <w:color w:val="333333"/>
          <w:sz w:val="28"/>
          <w:szCs w:val="28"/>
        </w:rPr>
        <w:t>有下列行为之一，对直接责任者和领导责任者，情节较重的，给予警告或者严重警告处分；情节严重的，给予撤销党内职务或者留党察看处分：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（一）对涉及群众生产、生活等切身利益的问题依照政策或者有关规定能解决而不及时解决，造成不良影响的；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（二）对符合政策的群众诉求消极应付、推诿扯皮，损害党群、干群关系的；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（三）对待群众态度恶劣、简单粗暴，造成不良影响的；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（四）弄虚作假，欺上瞒下，损害群众利益的。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第一百零九条</w:t>
      </w:r>
      <w:r>
        <w:rPr>
          <w:rFonts w:ascii="仿宋_GB2312" w:eastAsia="仿宋_GB2312"/>
          <w:color w:val="333333"/>
          <w:sz w:val="28"/>
          <w:szCs w:val="28"/>
        </w:rPr>
        <w:t>  </w:t>
      </w:r>
      <w:r>
        <w:rPr>
          <w:rFonts w:hint="eastAsia" w:ascii="仿宋_GB2312" w:eastAsia="仿宋_GB2312"/>
          <w:color w:val="333333"/>
          <w:sz w:val="28"/>
          <w:szCs w:val="28"/>
        </w:rPr>
        <w:t>不顾群众意愿，盲目铺摊子、上项目，致使国家、集体或者群众财产和利益遭受较大损失的，对直接责任者和领导责任者，给予警告或者严重警告处分；情节严重的，给予撤销党内职务或者留党察看处分。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第一百一十条</w:t>
      </w:r>
      <w:r>
        <w:rPr>
          <w:rFonts w:ascii="仿宋_GB2312" w:eastAsia="仿宋_GB2312"/>
          <w:color w:val="333333"/>
          <w:sz w:val="28"/>
          <w:szCs w:val="28"/>
        </w:rPr>
        <w:t>  </w:t>
      </w:r>
      <w:r>
        <w:rPr>
          <w:rFonts w:hint="eastAsia" w:ascii="仿宋_GB2312" w:eastAsia="仿宋_GB2312"/>
          <w:color w:val="333333"/>
          <w:sz w:val="28"/>
          <w:szCs w:val="28"/>
        </w:rPr>
        <w:t>遇到国家财产和群众生命财产受到严重威胁时，能救而不救，情节较重的，给予警告、严重警告或者撤销党内职务处分；情节严重的，给予留党察看或者开除党籍处分。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第一百一十一条</w:t>
      </w:r>
      <w:r>
        <w:rPr>
          <w:rFonts w:ascii="仿宋_GB2312" w:eastAsia="仿宋_GB2312"/>
          <w:color w:val="333333"/>
          <w:sz w:val="28"/>
          <w:szCs w:val="28"/>
        </w:rPr>
        <w:t>  </w:t>
      </w:r>
      <w:r>
        <w:rPr>
          <w:rFonts w:hint="eastAsia" w:ascii="仿宋_GB2312" w:eastAsia="仿宋_GB2312"/>
          <w:color w:val="333333"/>
          <w:sz w:val="28"/>
          <w:szCs w:val="28"/>
        </w:rPr>
        <w:t>不按照规定公开党务、政务、厂务、村（居）务等，侵犯群众知情权，对直接责任者和领导责任者，情节较重的，给予警告或者严重警告处分；情节严重的，给予撤销党内职务或者留党察看处分。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第一百一十二条</w:t>
      </w:r>
      <w:r>
        <w:rPr>
          <w:rFonts w:ascii="仿宋_GB2312" w:eastAsia="仿宋_GB2312"/>
          <w:color w:val="333333"/>
          <w:sz w:val="28"/>
          <w:szCs w:val="28"/>
        </w:rPr>
        <w:t>  </w:t>
      </w:r>
      <w:r>
        <w:rPr>
          <w:rFonts w:hint="eastAsia" w:ascii="仿宋_GB2312" w:eastAsia="仿宋_GB2312"/>
          <w:color w:val="333333"/>
          <w:sz w:val="28"/>
          <w:szCs w:val="28"/>
        </w:rPr>
        <w:t>有其他违反群众纪律规定行为的，应当视具体情节给予警告直至开除党籍处分。</w:t>
      </w:r>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第十章</w:t>
      </w:r>
      <w:r>
        <w:rPr>
          <w:rFonts w:ascii="黑体" w:eastAsia="黑体"/>
          <w:b/>
          <w:bCs/>
          <w:color w:val="333333"/>
          <w:sz w:val="28"/>
          <w:szCs w:val="28"/>
        </w:rPr>
        <w:t>  </w:t>
      </w:r>
      <w:r>
        <w:rPr>
          <w:rFonts w:hint="eastAsia" w:ascii="黑体" w:eastAsia="黑体"/>
          <w:b/>
          <w:bCs/>
          <w:color w:val="333333"/>
          <w:sz w:val="28"/>
          <w:szCs w:val="28"/>
        </w:rPr>
        <w:t>对违反工作纪律行为的处分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第一百一十三条</w:t>
      </w:r>
      <w:r>
        <w:rPr>
          <w:rFonts w:ascii="仿宋_GB2312" w:eastAsia="仿宋_GB2312"/>
          <w:color w:val="333333"/>
          <w:sz w:val="28"/>
          <w:szCs w:val="28"/>
        </w:rPr>
        <w:t>  </w:t>
      </w:r>
      <w:r>
        <w:rPr>
          <w:rFonts w:hint="eastAsia" w:ascii="仿宋_GB2312" w:eastAsia="仿宋_GB2312"/>
          <w:color w:val="333333"/>
          <w:sz w:val="28"/>
          <w:szCs w:val="28"/>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（一）不传达贯彻、不检查督促落实党和国家的方针政策以及决策部署，或者作出违背党和国家方针政策以及决策部署的错误决策的；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（二）本地区、本部门、本系统和本单位发生公开反对党的基本理论、基本路线、基本纲领、基本经验、基本要求或者党和国家方针政策以及决策部署行为的。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第一百一十四条</w:t>
      </w:r>
      <w:r>
        <w:rPr>
          <w:rFonts w:ascii="仿宋_GB2312" w:eastAsia="仿宋_GB2312"/>
          <w:color w:val="333333"/>
          <w:sz w:val="28"/>
          <w:szCs w:val="28"/>
        </w:rPr>
        <w:t>  </w:t>
      </w:r>
      <w:r>
        <w:rPr>
          <w:rFonts w:hint="eastAsia" w:ascii="仿宋_GB2312" w:eastAsia="仿宋_GB2312"/>
          <w:color w:val="333333"/>
          <w:sz w:val="28"/>
          <w:szCs w:val="28"/>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第一百一十五条</w:t>
      </w:r>
      <w:r>
        <w:rPr>
          <w:rFonts w:ascii="仿宋_GB2312" w:eastAsia="仿宋_GB2312"/>
          <w:color w:val="333333"/>
          <w:sz w:val="28"/>
          <w:szCs w:val="28"/>
        </w:rPr>
        <w:t>  </w:t>
      </w:r>
      <w:r>
        <w:rPr>
          <w:rFonts w:hint="eastAsia" w:ascii="仿宋_GB2312" w:eastAsia="仿宋_GB2312"/>
          <w:color w:val="333333"/>
          <w:sz w:val="28"/>
          <w:szCs w:val="28"/>
        </w:rPr>
        <w:t>党组织有下列行为之一，对直接责任者和领导责任者，情节较重的，给予警告或者严重警告处分；情节严重的，给予撤销党内职务或者留党察看处分：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（一）党员被依法判处刑罚后，不按照规定给予党纪处分，或者对违反国家法律法规的行为，应当给予党纪处分而不处分的；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（二）党纪处分决定或者申诉复查决定作出后，不按照规定落实决定中关于被处分人党籍、职务、职级、待遇等事项的；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（三）党员受到党纪处分后，不按照干部管理权限和组织关系对受处分党员开展日常教育、管理和监督工作的。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第一百一十六条</w:t>
      </w:r>
      <w:r>
        <w:rPr>
          <w:rFonts w:ascii="仿宋_GB2312" w:eastAsia="仿宋_GB2312"/>
          <w:color w:val="333333"/>
          <w:sz w:val="28"/>
          <w:szCs w:val="28"/>
        </w:rPr>
        <w:t>  </w:t>
      </w:r>
      <w:r>
        <w:rPr>
          <w:rFonts w:hint="eastAsia" w:ascii="仿宋_GB2312" w:eastAsia="仿宋_GB2312"/>
          <w:color w:val="333333"/>
          <w:sz w:val="28"/>
          <w:szCs w:val="28"/>
        </w:rPr>
        <w:t>因工作不负责任致使所管理的人员叛逃的，对直接责任者和领导责任者，给予警告或者严重警告处分；情节严重的，给予撤销党内职务处分。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因工作不负责任致使所管理的人员出走，对直接责任者和领导责任者，情节较重的，给予警告或者严重警告处分；情节严重的，给予撤销党内职务处分。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第一百一十七条</w:t>
      </w:r>
      <w:r>
        <w:rPr>
          <w:rFonts w:ascii="仿宋_GB2312" w:eastAsia="仿宋_GB2312"/>
          <w:color w:val="333333"/>
          <w:sz w:val="28"/>
          <w:szCs w:val="28"/>
        </w:rPr>
        <w:t>  </w:t>
      </w:r>
      <w:r>
        <w:rPr>
          <w:rFonts w:hint="eastAsia" w:ascii="仿宋_GB2312" w:eastAsia="仿宋_GB2312"/>
          <w:color w:val="333333"/>
          <w:sz w:val="28"/>
          <w:szCs w:val="28"/>
        </w:rPr>
        <w:t>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第一百一十八条</w:t>
      </w:r>
      <w:r>
        <w:rPr>
          <w:rFonts w:ascii="仿宋_GB2312" w:eastAsia="仿宋_GB2312"/>
          <w:color w:val="333333"/>
          <w:sz w:val="28"/>
          <w:szCs w:val="28"/>
        </w:rPr>
        <w:t>  </w:t>
      </w:r>
      <w:r>
        <w:rPr>
          <w:rFonts w:hint="eastAsia" w:ascii="仿宋_GB2312" w:eastAsia="仿宋_GB2312"/>
          <w:color w:val="333333"/>
          <w:sz w:val="28"/>
          <w:szCs w:val="28"/>
        </w:rPr>
        <w:t>党员领导干部违反有关规定干预和插手市场经济活动，有下列行为之一，造成不良影响的，给予警告或者严重警告处分；情节较重的，给予撤销党内职务或者留党察看处分；情节严重的，给予开除党籍处分：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（一）干预和插手建设工程项目承发包、土地使用权出让、政府采购、房地产开发与经营、矿产资源开发利用、中介机构服务等活动的；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（二）干预和插手国有企业重组改制、兼并、破产、产权交易、清产核资、资产评估、资产转让、重大项目投资以及其他重大经营活动等事项的；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（三）干预和插手批办各类行政许可和资金借贷等事项的；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（四）干预和插手经济纠纷的；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（五）干预和插手集体资金、资产和资源的使用、分配、承包、租赁等事项的。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第一百一十九条</w:t>
      </w:r>
      <w:r>
        <w:rPr>
          <w:rFonts w:ascii="仿宋_GB2312" w:eastAsia="仿宋_GB2312"/>
          <w:color w:val="333333"/>
          <w:sz w:val="28"/>
          <w:szCs w:val="28"/>
        </w:rPr>
        <w:t>  </w:t>
      </w:r>
      <w:r>
        <w:rPr>
          <w:rFonts w:hint="eastAsia" w:ascii="仿宋_GB2312" w:eastAsia="仿宋_GB2312"/>
          <w:color w:val="333333"/>
          <w:sz w:val="28"/>
          <w:szCs w:val="28"/>
        </w:rPr>
        <w:t>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党员领导干部违反有关规定干预和插手公共财政资金分配、项目立项评审、政府奖励表彰等活动，造成重大损失或者不良影响的，依照前款规定处理。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第一百二十条</w:t>
      </w:r>
      <w:r>
        <w:rPr>
          <w:rFonts w:ascii="仿宋_GB2312" w:eastAsia="仿宋_GB2312"/>
          <w:color w:val="333333"/>
          <w:sz w:val="28"/>
          <w:szCs w:val="28"/>
        </w:rPr>
        <w:t>  </w:t>
      </w:r>
      <w:r>
        <w:rPr>
          <w:rFonts w:hint="eastAsia" w:ascii="仿宋_GB2312" w:eastAsia="仿宋_GB2312"/>
          <w:color w:val="333333"/>
          <w:sz w:val="28"/>
          <w:szCs w:val="28"/>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私自留存涉及党组织关于干部选拔任用、纪律审查等方面资料，情节较重的，给予警告或者严重警告处分；情节严重的，给予撤销党内职务处分。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第一百二十一条</w:t>
      </w:r>
      <w:r>
        <w:rPr>
          <w:rFonts w:ascii="仿宋_GB2312" w:eastAsia="仿宋_GB2312"/>
          <w:color w:val="333333"/>
          <w:sz w:val="28"/>
          <w:szCs w:val="28"/>
        </w:rPr>
        <w:t>  </w:t>
      </w:r>
      <w:r>
        <w:rPr>
          <w:rFonts w:hint="eastAsia" w:ascii="仿宋_GB2312" w:eastAsia="仿宋_GB2312"/>
          <w:color w:val="333333"/>
          <w:sz w:val="28"/>
          <w:szCs w:val="28"/>
        </w:rPr>
        <w:t>在考试、录取工作中，有泄露试题、考场舞弊、涂改考卷、违规录取等违反有关规定行为的，给予警告或者严重警告处分；情节较重的，给予撤销党内职务或者留党察看处分；情节严重的，给予开除党籍处分。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第一百二十二条</w:t>
      </w:r>
      <w:r>
        <w:rPr>
          <w:rFonts w:ascii="仿宋_GB2312" w:eastAsia="仿宋_GB2312"/>
          <w:color w:val="333333"/>
          <w:sz w:val="28"/>
          <w:szCs w:val="28"/>
        </w:rPr>
        <w:t>  </w:t>
      </w:r>
      <w:r>
        <w:rPr>
          <w:rFonts w:hint="eastAsia" w:ascii="仿宋_GB2312" w:eastAsia="仿宋_GB2312"/>
          <w:color w:val="333333"/>
          <w:sz w:val="28"/>
          <w:szCs w:val="28"/>
        </w:rPr>
        <w:t>以不正当方式谋求本人或者其他人用公款出国（境），情节较轻的，给予警告处分；情节较重的，给予严重警告处分；情节严重的，给予撤销党内职务处分。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第一百二十三条</w:t>
      </w:r>
      <w:r>
        <w:rPr>
          <w:rFonts w:ascii="仿宋_GB2312" w:eastAsia="仿宋_GB2312"/>
          <w:color w:val="333333"/>
          <w:sz w:val="28"/>
          <w:szCs w:val="28"/>
        </w:rPr>
        <w:t>  </w:t>
      </w:r>
      <w:r>
        <w:rPr>
          <w:rFonts w:hint="eastAsia" w:ascii="仿宋_GB2312" w:eastAsia="仿宋_GB2312"/>
          <w:color w:val="333333"/>
          <w:sz w:val="28"/>
          <w:szCs w:val="28"/>
        </w:rPr>
        <w:t>临时出国（境）团（组）或者人员中的党员，擅自延长在国（境）外期限，或者擅自变更路线的，对直接责任者和领导责任者，给予警告或者严重警告处分；情节严重的，给予撤销党内职务处分。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第一百二十四条</w:t>
      </w:r>
      <w:r>
        <w:rPr>
          <w:rFonts w:ascii="仿宋_GB2312" w:eastAsia="仿宋_GB2312"/>
          <w:color w:val="333333"/>
          <w:sz w:val="28"/>
          <w:szCs w:val="28"/>
        </w:rPr>
        <w:t>  </w:t>
      </w:r>
      <w:r>
        <w:rPr>
          <w:rFonts w:hint="eastAsia" w:ascii="仿宋_GB2312" w:eastAsia="仿宋_GB2312"/>
          <w:color w:val="333333"/>
          <w:sz w:val="28"/>
          <w:szCs w:val="28"/>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第一百二十五条</w:t>
      </w:r>
      <w:r>
        <w:rPr>
          <w:rFonts w:ascii="仿宋_GB2312" w:eastAsia="仿宋_GB2312"/>
          <w:color w:val="333333"/>
          <w:sz w:val="28"/>
          <w:szCs w:val="28"/>
        </w:rPr>
        <w:t>  </w:t>
      </w:r>
      <w:r>
        <w:rPr>
          <w:rFonts w:hint="eastAsia" w:ascii="仿宋_GB2312" w:eastAsia="仿宋_GB2312"/>
          <w:color w:val="333333"/>
          <w:sz w:val="28"/>
          <w:szCs w:val="28"/>
        </w:rPr>
        <w:t>在党的纪律检查、组织、宣传、统一战线工作以及机关工作等其他工作中，不履行或者不正确履行职责，造成损失或者不良影响的，应当视具体情节给予警告直至开除党籍处分。</w:t>
      </w:r>
    </w:p>
    <w:p>
      <w:pPr>
        <w:jc w:val="center"/>
        <w:rPr>
          <w:rFonts w:ascii="黑体" w:eastAsia="黑体"/>
          <w:b/>
          <w:bCs/>
          <w:color w:val="333333"/>
          <w:sz w:val="28"/>
          <w:szCs w:val="28"/>
        </w:rPr>
      </w:pPr>
      <w:r>
        <w:rPr>
          <w:rFonts w:hint="eastAsia" w:ascii="宋体" w:hAnsi="宋体" w:cs="宋体"/>
          <w:color w:val="333333"/>
          <w:kern w:val="0"/>
          <w:sz w:val="23"/>
          <w:szCs w:val="23"/>
        </w:rPr>
        <w:t>　</w:t>
      </w:r>
      <w:r>
        <w:rPr>
          <w:rFonts w:hint="eastAsia" w:ascii="黑体" w:eastAsia="黑体"/>
          <w:b/>
          <w:bCs/>
          <w:color w:val="333333"/>
          <w:sz w:val="28"/>
          <w:szCs w:val="28"/>
        </w:rPr>
        <w:t>　第十一章</w:t>
      </w:r>
      <w:r>
        <w:rPr>
          <w:rFonts w:ascii="黑体" w:eastAsia="黑体"/>
          <w:b/>
          <w:bCs/>
          <w:color w:val="333333"/>
          <w:sz w:val="28"/>
          <w:szCs w:val="28"/>
        </w:rPr>
        <w:t>  </w:t>
      </w:r>
      <w:r>
        <w:rPr>
          <w:rFonts w:hint="eastAsia" w:ascii="黑体" w:eastAsia="黑体"/>
          <w:b/>
          <w:bCs/>
          <w:color w:val="333333"/>
          <w:sz w:val="28"/>
          <w:szCs w:val="28"/>
        </w:rPr>
        <w:t>对违反生活纪律行为的处分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第一百二十六条</w:t>
      </w:r>
      <w:r>
        <w:rPr>
          <w:rFonts w:ascii="仿宋_GB2312" w:eastAsia="仿宋_GB2312"/>
          <w:color w:val="333333"/>
          <w:sz w:val="28"/>
          <w:szCs w:val="28"/>
        </w:rPr>
        <w:t>  </w:t>
      </w:r>
      <w:r>
        <w:rPr>
          <w:rFonts w:hint="eastAsia" w:ascii="仿宋_GB2312" w:eastAsia="仿宋_GB2312"/>
          <w:color w:val="333333"/>
          <w:sz w:val="28"/>
          <w:szCs w:val="28"/>
        </w:rPr>
        <w:t>生活奢靡、贪图享乐、追求低级趣味，造成不良影响的，给予警告或者严重警告处分；情节严重的，给予撤销党内职务处分。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第一百二十七条</w:t>
      </w:r>
      <w:r>
        <w:rPr>
          <w:rFonts w:ascii="仿宋_GB2312" w:eastAsia="仿宋_GB2312"/>
          <w:color w:val="333333"/>
          <w:sz w:val="28"/>
          <w:szCs w:val="28"/>
        </w:rPr>
        <w:t>  </w:t>
      </w:r>
      <w:r>
        <w:rPr>
          <w:rFonts w:hint="eastAsia" w:ascii="仿宋_GB2312" w:eastAsia="仿宋_GB2312"/>
          <w:color w:val="333333"/>
          <w:sz w:val="28"/>
          <w:szCs w:val="28"/>
        </w:rPr>
        <w:t>与他人发生不正当性关系，造成不良影响的，给予警告或者严重警告处分；情节较重的，给予撤销党内职务或者留党察看处分；情节严重的，给予开除党籍处分。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利用职权、教养关系、从属关系或者其他相类似关系与他人发生性关系的，依照前款规定从重处分。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第一百二十八条</w:t>
      </w:r>
      <w:r>
        <w:rPr>
          <w:rFonts w:ascii="仿宋_GB2312" w:eastAsia="仿宋_GB2312"/>
          <w:color w:val="333333"/>
          <w:sz w:val="28"/>
          <w:szCs w:val="28"/>
        </w:rPr>
        <w:t>  </w:t>
      </w:r>
      <w:r>
        <w:rPr>
          <w:rFonts w:hint="eastAsia" w:ascii="仿宋_GB2312" w:eastAsia="仿宋_GB2312"/>
          <w:color w:val="333333"/>
          <w:sz w:val="28"/>
          <w:szCs w:val="28"/>
        </w:rPr>
        <w:t>违背社会公序良俗，在公共场所有不当行为，造成不良影响的，给予警告或者严重警告处分；情节较重的，给予撤销党内职务或者留党察看处分；情节严重的，给予开除党籍处分。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第一百二十九条</w:t>
      </w:r>
      <w:r>
        <w:rPr>
          <w:rFonts w:ascii="仿宋_GB2312" w:eastAsia="仿宋_GB2312"/>
          <w:color w:val="333333"/>
          <w:sz w:val="28"/>
          <w:szCs w:val="28"/>
        </w:rPr>
        <w:t>  </w:t>
      </w:r>
      <w:r>
        <w:rPr>
          <w:rFonts w:hint="eastAsia" w:ascii="仿宋_GB2312" w:eastAsia="仿宋_GB2312"/>
          <w:color w:val="333333"/>
          <w:sz w:val="28"/>
          <w:szCs w:val="28"/>
        </w:rPr>
        <w:t>有其他严重违反社会公德、家庭美德行为的，应当视具体情节给予警告直至开除党籍处分。</w:t>
      </w:r>
    </w:p>
    <w:p>
      <w:pPr>
        <w:jc w:val="center"/>
        <w:rPr>
          <w:rFonts w:ascii="黑体" w:eastAsia="黑体"/>
          <w:b/>
          <w:bCs/>
          <w:color w:val="333333"/>
          <w:sz w:val="28"/>
          <w:szCs w:val="28"/>
        </w:rPr>
      </w:pPr>
      <w:r>
        <w:rPr>
          <w:rFonts w:hint="eastAsia" w:ascii="黑体" w:eastAsia="黑体"/>
          <w:b/>
          <w:bCs/>
          <w:color w:val="333333"/>
          <w:sz w:val="28"/>
          <w:szCs w:val="28"/>
        </w:rPr>
        <w:t>第三编</w:t>
      </w:r>
      <w:r>
        <w:rPr>
          <w:rFonts w:ascii="黑体" w:eastAsia="黑体"/>
          <w:b/>
          <w:bCs/>
          <w:color w:val="333333"/>
          <w:sz w:val="28"/>
          <w:szCs w:val="28"/>
        </w:rPr>
        <w:t>  </w:t>
      </w:r>
      <w:r>
        <w:rPr>
          <w:rFonts w:hint="eastAsia" w:ascii="黑体" w:eastAsia="黑体"/>
          <w:b/>
          <w:bCs/>
          <w:color w:val="333333"/>
          <w:sz w:val="28"/>
          <w:szCs w:val="28"/>
        </w:rPr>
        <w:t>附</w:t>
      </w:r>
      <w:r>
        <w:rPr>
          <w:rFonts w:ascii="黑体" w:eastAsia="黑体"/>
          <w:b/>
          <w:bCs/>
          <w:color w:val="333333"/>
          <w:sz w:val="28"/>
          <w:szCs w:val="28"/>
        </w:rPr>
        <w:t>  </w:t>
      </w:r>
      <w:r>
        <w:rPr>
          <w:rFonts w:hint="eastAsia" w:ascii="黑体" w:eastAsia="黑体"/>
          <w:b/>
          <w:bCs/>
          <w:color w:val="333333"/>
          <w:sz w:val="28"/>
          <w:szCs w:val="28"/>
        </w:rPr>
        <w:t>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第一百三十条</w:t>
      </w:r>
      <w:r>
        <w:rPr>
          <w:rFonts w:ascii="仿宋_GB2312" w:eastAsia="仿宋_GB2312"/>
          <w:color w:val="333333"/>
          <w:sz w:val="28"/>
          <w:szCs w:val="28"/>
        </w:rPr>
        <w:t>  </w:t>
      </w:r>
      <w:r>
        <w:rPr>
          <w:rFonts w:hint="eastAsia" w:ascii="仿宋_GB2312" w:eastAsia="仿宋_GB2312"/>
          <w:color w:val="333333"/>
          <w:sz w:val="28"/>
          <w:szCs w:val="28"/>
        </w:rPr>
        <w:t>各省、自治区、直辖市党委可以根据本条例，结合各自工作的实际情况，制定单项实施规定。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第一百三十一条</w:t>
      </w:r>
      <w:r>
        <w:rPr>
          <w:rFonts w:ascii="仿宋_GB2312" w:eastAsia="仿宋_GB2312"/>
          <w:color w:val="333333"/>
          <w:sz w:val="28"/>
          <w:szCs w:val="28"/>
        </w:rPr>
        <w:t>  </w:t>
      </w:r>
      <w:r>
        <w:rPr>
          <w:rFonts w:hint="eastAsia" w:ascii="仿宋_GB2312" w:eastAsia="仿宋_GB2312"/>
          <w:color w:val="333333"/>
          <w:sz w:val="28"/>
          <w:szCs w:val="28"/>
        </w:rPr>
        <w:t>中央军事委员会可以根据本条例，结合中国人民解放军和中国人民武装警察部队的实际情况，制定补充规定或者单项规定。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第一百三十二条</w:t>
      </w:r>
      <w:r>
        <w:rPr>
          <w:rFonts w:ascii="仿宋_GB2312" w:eastAsia="仿宋_GB2312"/>
          <w:color w:val="333333"/>
          <w:sz w:val="28"/>
          <w:szCs w:val="28"/>
        </w:rPr>
        <w:t>  </w:t>
      </w:r>
      <w:r>
        <w:rPr>
          <w:rFonts w:hint="eastAsia" w:ascii="仿宋_GB2312" w:eastAsia="仿宋_GB2312"/>
          <w:color w:val="333333"/>
          <w:sz w:val="28"/>
          <w:szCs w:val="28"/>
        </w:rPr>
        <w:t>本条例由中央纪律检查委员会负责解释。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第一百三十三条</w:t>
      </w:r>
      <w:r>
        <w:rPr>
          <w:rFonts w:ascii="仿宋_GB2312" w:eastAsia="仿宋_GB2312"/>
          <w:color w:val="333333"/>
          <w:sz w:val="28"/>
          <w:szCs w:val="28"/>
        </w:rPr>
        <w:t>  </w:t>
      </w:r>
      <w:r>
        <w:rPr>
          <w:rFonts w:hint="eastAsia" w:ascii="仿宋_GB2312" w:eastAsia="仿宋_GB2312"/>
          <w:color w:val="333333"/>
          <w:sz w:val="28"/>
          <w:szCs w:val="28"/>
        </w:rPr>
        <w:t>本条例自</w:t>
      </w:r>
      <w:r>
        <w:rPr>
          <w:rFonts w:ascii="仿宋_GB2312" w:eastAsia="仿宋_GB2312"/>
          <w:color w:val="333333"/>
          <w:sz w:val="28"/>
          <w:szCs w:val="28"/>
        </w:rPr>
        <w:t>2016</w:t>
      </w:r>
      <w:r>
        <w:rPr>
          <w:rFonts w:hint="eastAsia" w:ascii="仿宋_GB2312" w:eastAsia="仿宋_GB2312"/>
          <w:color w:val="333333"/>
          <w:sz w:val="28"/>
          <w:szCs w:val="28"/>
        </w:rPr>
        <w:t>年</w:t>
      </w:r>
      <w:r>
        <w:rPr>
          <w:rFonts w:ascii="仿宋_GB2312" w:eastAsia="仿宋_GB2312"/>
          <w:color w:val="333333"/>
          <w:sz w:val="28"/>
          <w:szCs w:val="28"/>
        </w:rPr>
        <w:t>1</w:t>
      </w:r>
      <w:r>
        <w:rPr>
          <w:rFonts w:hint="eastAsia" w:ascii="仿宋_GB2312" w:eastAsia="仿宋_GB2312"/>
          <w:color w:val="333333"/>
          <w:sz w:val="28"/>
          <w:szCs w:val="28"/>
        </w:rPr>
        <w:t>月</w:t>
      </w:r>
      <w:r>
        <w:rPr>
          <w:rFonts w:ascii="仿宋_GB2312" w:eastAsia="仿宋_GB2312"/>
          <w:color w:val="333333"/>
          <w:sz w:val="28"/>
          <w:szCs w:val="28"/>
        </w:rPr>
        <w:t>1</w:t>
      </w:r>
      <w:r>
        <w:rPr>
          <w:rFonts w:hint="eastAsia" w:ascii="仿宋_GB2312" w:eastAsia="仿宋_GB2312"/>
          <w:color w:val="333333"/>
          <w:sz w:val="28"/>
          <w:szCs w:val="28"/>
        </w:rPr>
        <w:t>日起施行。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rPr>
          <w:rFonts w:ascii="宋体" w:cs="宋体"/>
          <w:color w:val="333333"/>
          <w:kern w:val="0"/>
          <w:sz w:val="23"/>
          <w:szCs w:val="23"/>
        </w:rPr>
      </w:pPr>
    </w:p>
    <w:p>
      <w:pPr>
        <w:rPr>
          <w:rFonts w:ascii="宋体" w:cs="宋体"/>
          <w:color w:val="333333"/>
          <w:kern w:val="0"/>
          <w:sz w:val="23"/>
          <w:szCs w:val="23"/>
        </w:rPr>
      </w:pPr>
    </w:p>
    <w:p>
      <w:pPr>
        <w:rPr>
          <w:rFonts w:ascii="宋体" w:cs="宋体"/>
          <w:color w:val="333333"/>
          <w:kern w:val="0"/>
          <w:sz w:val="23"/>
          <w:szCs w:val="23"/>
        </w:rPr>
      </w:pPr>
    </w:p>
    <w:p>
      <w:pPr>
        <w:rPr>
          <w:rFonts w:ascii="宋体" w:cs="宋体"/>
          <w:color w:val="333333"/>
          <w:kern w:val="0"/>
          <w:sz w:val="23"/>
          <w:szCs w:val="23"/>
        </w:rPr>
      </w:pPr>
    </w:p>
    <w:p>
      <w:pPr>
        <w:jc w:val="center"/>
        <w:rPr>
          <w:rFonts w:ascii="仿宋_GB2312" w:eastAsia="仿宋_GB2312"/>
        </w:rPr>
      </w:pPr>
      <w:bookmarkStart w:id="7" w:name="_Toc433635877"/>
      <w:bookmarkStart w:id="8" w:name="_Toc434484570"/>
      <w:r>
        <w:rPr>
          <w:rStyle w:val="26"/>
          <w:rFonts w:hint="eastAsia"/>
          <w:sz w:val="36"/>
          <w:szCs w:val="36"/>
        </w:rPr>
        <w:t>中国共产党党内监督条例（试行）</w:t>
      </w:r>
      <w:bookmarkEnd w:id="7"/>
      <w:bookmarkEnd w:id="8"/>
      <w:r>
        <w:rPr>
          <w:rFonts w:ascii="黑体" w:eastAsia="黑体"/>
          <w:sz w:val="32"/>
          <w:szCs w:val="32"/>
        </w:rPr>
        <w:t xml:space="preserve"> </w:t>
      </w:r>
      <w:r>
        <w:rPr>
          <w:rFonts w:ascii="黑体" w:eastAsia="黑体"/>
          <w:sz w:val="32"/>
          <w:szCs w:val="32"/>
        </w:rPr>
        <w:br w:type="textWrapping"/>
      </w:r>
      <w:r>
        <w:rPr>
          <w:rFonts w:ascii="仿宋_GB2312" w:eastAsia="仿宋_GB2312"/>
        </w:rPr>
        <w:t>(2004</w:t>
      </w:r>
      <w:r>
        <w:rPr>
          <w:rFonts w:hint="eastAsia" w:ascii="仿宋_GB2312" w:eastAsia="仿宋_GB2312"/>
        </w:rPr>
        <w:t>年</w:t>
      </w:r>
      <w:r>
        <w:rPr>
          <w:rFonts w:ascii="仿宋_GB2312" w:eastAsia="仿宋_GB2312"/>
        </w:rPr>
        <w:t>2</w:t>
      </w:r>
      <w:r>
        <w:rPr>
          <w:rFonts w:hint="eastAsia" w:ascii="仿宋_GB2312" w:eastAsia="仿宋_GB2312"/>
        </w:rPr>
        <w:t>月</w:t>
      </w:r>
      <w:r>
        <w:rPr>
          <w:rFonts w:ascii="仿宋_GB2312" w:eastAsia="仿宋_GB2312"/>
        </w:rPr>
        <w:t>1</w:t>
      </w:r>
      <w:r>
        <w:rPr>
          <w:rFonts w:hint="eastAsia" w:ascii="仿宋_GB2312" w:eastAsia="仿宋_GB2312"/>
        </w:rPr>
        <w:t>７日）</w:t>
      </w:r>
    </w:p>
    <w:p>
      <w:pPr>
        <w:rPr>
          <w:rFonts w:ascii="黑体" w:hAnsi="黑体" w:eastAsia="黑体"/>
          <w:sz w:val="28"/>
          <w:szCs w:val="28"/>
        </w:rPr>
      </w:pPr>
    </w:p>
    <w:p>
      <w:pPr>
        <w:spacing w:line="360" w:lineRule="auto"/>
        <w:jc w:val="center"/>
        <w:rPr>
          <w:rFonts w:ascii="黑体" w:hAnsi="黑体" w:eastAsia="黑体"/>
          <w:sz w:val="28"/>
          <w:szCs w:val="28"/>
        </w:rPr>
      </w:pPr>
      <w:r>
        <w:rPr>
          <w:rFonts w:hint="eastAsia" w:ascii="黑体" w:hAnsi="黑体" w:eastAsia="黑体"/>
          <w:sz w:val="28"/>
          <w:szCs w:val="28"/>
        </w:rPr>
        <w:t>第一章</w:t>
      </w:r>
      <w:r>
        <w:rPr>
          <w:rFonts w:ascii="黑体" w:hAnsi="黑体" w:eastAsia="黑体"/>
          <w:sz w:val="28"/>
          <w:szCs w:val="28"/>
        </w:rPr>
        <w:t xml:space="preserve"> </w:t>
      </w:r>
      <w:r>
        <w:rPr>
          <w:rFonts w:hint="eastAsia" w:ascii="黑体" w:hAnsi="黑体" w:eastAsia="黑体"/>
          <w:sz w:val="28"/>
          <w:szCs w:val="28"/>
        </w:rPr>
        <w:t>总</w:t>
      </w:r>
      <w:r>
        <w:rPr>
          <w:rFonts w:ascii="黑体" w:hAnsi="黑体" w:eastAsia="黑体"/>
          <w:sz w:val="28"/>
          <w:szCs w:val="28"/>
        </w:rPr>
        <w:t xml:space="preserve"> </w:t>
      </w:r>
      <w:r>
        <w:rPr>
          <w:rFonts w:hint="eastAsia" w:ascii="黑体" w:hAnsi="黑体" w:eastAsia="黑体"/>
          <w:sz w:val="28"/>
          <w:szCs w:val="28"/>
        </w:rPr>
        <w:t>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第一条</w:t>
      </w:r>
      <w:r>
        <w:rPr>
          <w:rFonts w:ascii="仿宋_GB2312" w:eastAsia="仿宋_GB2312"/>
          <w:sz w:val="28"/>
          <w:szCs w:val="28"/>
        </w:rPr>
        <w:t xml:space="preserve"> </w:t>
      </w:r>
      <w:r>
        <w:rPr>
          <w:rFonts w:hint="eastAsia" w:ascii="仿宋_GB2312" w:eastAsia="仿宋_GB2312"/>
          <w:sz w:val="28"/>
          <w:szCs w:val="28"/>
        </w:rPr>
        <w:t>为加强党内监督，发展党内民主，维护党的团结统一，提高党的领导水平和执政水平，增强拒腐防变和抵御风险能力，坚持党的先进性，始终做到立党为公、执政为民，根据《中国共产党章程》，制定本条例。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第二条</w:t>
      </w:r>
      <w:r>
        <w:rPr>
          <w:rFonts w:ascii="仿宋_GB2312" w:eastAsia="仿宋_GB2312"/>
          <w:sz w:val="28"/>
          <w:szCs w:val="28"/>
        </w:rPr>
        <w:t xml:space="preserve"> </w:t>
      </w:r>
      <w:r>
        <w:rPr>
          <w:rFonts w:hint="eastAsia" w:ascii="仿宋_GB2312" w:eastAsia="仿宋_GB2312"/>
          <w:sz w:val="28"/>
          <w:szCs w:val="28"/>
        </w:rPr>
        <w:t>党内监督以马克思列宁主义、毛泽东思想、邓小平理论和“三个代表”重要思想为指导，坚持解放思想、实事求是、与时俱进，坚持民主集中制和党要管党、从严治党的方针。</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第三条</w:t>
      </w:r>
      <w:r>
        <w:rPr>
          <w:rFonts w:ascii="仿宋_GB2312" w:eastAsia="仿宋_GB2312"/>
          <w:sz w:val="28"/>
          <w:szCs w:val="28"/>
        </w:rPr>
        <w:t xml:space="preserve"> </w:t>
      </w:r>
      <w:r>
        <w:rPr>
          <w:rFonts w:hint="eastAsia" w:ascii="仿宋_GB2312" w:eastAsia="仿宋_GB2312"/>
          <w:sz w:val="28"/>
          <w:szCs w:val="28"/>
        </w:rPr>
        <w:t>党内监督的重点对象是党的各级领导机关和领导干部，特别是各级领导班子主要负责人。</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第四条</w:t>
      </w:r>
      <w:r>
        <w:rPr>
          <w:rFonts w:ascii="仿宋_GB2312" w:eastAsia="仿宋_GB2312"/>
          <w:sz w:val="28"/>
          <w:szCs w:val="28"/>
        </w:rPr>
        <w:t xml:space="preserve"> </w:t>
      </w:r>
      <w:r>
        <w:rPr>
          <w:rFonts w:hint="eastAsia" w:ascii="仿宋_GB2312" w:eastAsia="仿宋_GB2312"/>
          <w:sz w:val="28"/>
          <w:szCs w:val="28"/>
        </w:rPr>
        <w:t>党内监督的重点内容是：</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（一）遵守党的章程和其他党内法规，维护中央权威，贯彻执行党的路线、方针、政策和上级党组织决议、决定及工作部署的情况；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（二）遵守宪法、法律，坚持依法执政的情况；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（三）贯彻执行民主集中制的情况；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（四）保障党员权利的情况；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（五）在干部选拔任用工作中执行党和国家有关规定的情况；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（六）密切联系群众，实现、维护、发展人民群众根本利益的情况；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（七）廉洁自律和抓党风廉政建设的情况。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第五条</w:t>
      </w:r>
      <w:r>
        <w:rPr>
          <w:rFonts w:ascii="仿宋_GB2312" w:eastAsia="仿宋_GB2312"/>
          <w:sz w:val="28"/>
          <w:szCs w:val="28"/>
        </w:rPr>
        <w:t xml:space="preserve"> </w:t>
      </w:r>
      <w:r>
        <w:rPr>
          <w:rFonts w:hint="eastAsia" w:ascii="仿宋_GB2312" w:eastAsia="仿宋_GB2312"/>
          <w:sz w:val="28"/>
          <w:szCs w:val="28"/>
        </w:rPr>
        <w:t>党内监督要与党外监督相结合。党的各级组织和党员领导干部，应当自觉接受并正确对待党和人民群众的监督。</w:t>
      </w:r>
    </w:p>
    <w:p>
      <w:pPr>
        <w:spacing w:line="360" w:lineRule="auto"/>
        <w:jc w:val="center"/>
        <w:rPr>
          <w:rFonts w:ascii="黑体" w:hAnsi="黑体" w:eastAsia="黑体"/>
          <w:sz w:val="28"/>
          <w:szCs w:val="28"/>
        </w:rPr>
      </w:pPr>
      <w:r>
        <w:rPr>
          <w:rFonts w:hint="eastAsia" w:ascii="黑体" w:hAnsi="黑体" w:eastAsia="黑体"/>
          <w:sz w:val="28"/>
          <w:szCs w:val="28"/>
        </w:rPr>
        <w:t>第二章</w:t>
      </w:r>
      <w:r>
        <w:rPr>
          <w:rFonts w:ascii="黑体" w:hAnsi="黑体" w:eastAsia="黑体"/>
          <w:sz w:val="28"/>
          <w:szCs w:val="28"/>
        </w:rPr>
        <w:t xml:space="preserve"> </w:t>
      </w:r>
      <w:r>
        <w:rPr>
          <w:rFonts w:hint="eastAsia" w:ascii="黑体" w:hAnsi="黑体" w:eastAsia="黑体"/>
          <w:sz w:val="28"/>
          <w:szCs w:val="28"/>
        </w:rPr>
        <w:t>监督职责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第六条</w:t>
      </w:r>
      <w:r>
        <w:rPr>
          <w:rFonts w:ascii="仿宋_GB2312" w:eastAsia="仿宋_GB2312"/>
          <w:sz w:val="28"/>
          <w:szCs w:val="28"/>
        </w:rPr>
        <w:t xml:space="preserve"> </w:t>
      </w:r>
      <w:r>
        <w:rPr>
          <w:rFonts w:hint="eastAsia" w:ascii="仿宋_GB2312" w:eastAsia="仿宋_GB2312"/>
          <w:sz w:val="28"/>
          <w:szCs w:val="28"/>
        </w:rPr>
        <w:t>党的各级委员会在党内监督方面履行下列职责：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（一）领导党内监督工作，明确同级纪委和党委工作部门、直属机构、派出机关以及相当于这一级别的党组（党委）在党内监督方面的任务和要求；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（二）制定贯彻上级党组织和同级党的代表大会关于加强党内监督工作决议、决定的措施，研究解决党内监督工作中的重要问题；</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（三）对党委常委、委员，同级纪委和党委工作部门、直属机构、派出机关以及相当于这一级别的党组（党委）的领导班子及其成员进行监督；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（四）对下一级党组织及其领导班子，特别是主要负责人进行监督；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（五）党的地方各级委员会和基层委员会监督上级党委、纪委的工作，提出意见和建议。</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党的中央和地方各级委员会派出的工作委员会，按照有关规定对所属党组织和党员领导干部进行监督。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第七条</w:t>
      </w:r>
      <w:r>
        <w:rPr>
          <w:rFonts w:ascii="仿宋_GB2312" w:eastAsia="仿宋_GB2312"/>
          <w:sz w:val="28"/>
          <w:szCs w:val="28"/>
        </w:rPr>
        <w:t xml:space="preserve"> </w:t>
      </w:r>
      <w:r>
        <w:rPr>
          <w:rFonts w:hint="eastAsia" w:ascii="仿宋_GB2312" w:eastAsia="仿宋_GB2312"/>
          <w:sz w:val="28"/>
          <w:szCs w:val="28"/>
        </w:rPr>
        <w:t>党的各级委员会委员在党内监督方面的责任：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（一）对所在委员会、同级纪委和党委工作部门、直属机构、派出机关以及相当于这一级别的党组（党委）的工作进行监督；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（二）对所在委员会、同级纪委的常委、委员和党委工作部门、直属机构、派出机关以及相当于这一级别的党组（党委）的负责人进行监督；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党的地方各级委员会委员和基层委员会委员，对本条第（一）、（二）项所列党组织和党员领导干部的问题和意见，署真实姓名以书面形式或其他形式向党委常委会、同级纪委常委会提出或向上一级党委、纪委反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（四）中央委员对中央政治局委员、常委的意见，署真实姓名以书面形式或其他形式向中央政治局常委会或中央纪委常委会反映。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对委员署真实姓名反映的问题、意见和建议，有关部门或人员应当及时转达，不得扣压；有关党组织应当及时研究、处理并以适当方式答复。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第八条</w:t>
      </w:r>
      <w:r>
        <w:rPr>
          <w:rFonts w:ascii="仿宋_GB2312" w:eastAsia="仿宋_GB2312"/>
          <w:sz w:val="28"/>
          <w:szCs w:val="28"/>
        </w:rPr>
        <w:t xml:space="preserve"> </w:t>
      </w:r>
      <w:r>
        <w:rPr>
          <w:rFonts w:hint="eastAsia" w:ascii="仿宋_GB2312" w:eastAsia="仿宋_GB2312"/>
          <w:sz w:val="28"/>
          <w:szCs w:val="28"/>
        </w:rPr>
        <w:t>党的各级纪律检查委员会是党内监督的专门机关。中央纪委在中央委员会领导下，党的地方各级纪委和基层纪委在同级党委和上级纪委领导下，在党内监督方面履行下列职责：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（一）协助同级党的委员会组织协调党内监督工作，组织开展对党内监督工作的督促检查；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（二）对党员领导干部履行职责和行使权力情况进行监督；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（三）检查和处理党的组织和党员违反党的章程和其他党内法规的比较重要或复杂的案件；</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（四）向同级党委和上一级纪委报告党内监督工作情况，提出建议，依照权限组织起草、制定有关规定和制度，作出关于维护党纪的决定；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（五）受理对党组织和党员违犯党纪行为的检举和党员的控告、申诉，保障党员的权利。</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党的中央纪律检查委员会和地方各级纪律检查委员会派出的纪律检查工作委员会，按照有关规定履行监督职责。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纪委对派驻纪检组实行统一管理。派驻纪检组按照有关规定对驻在部门的党组织和党员领导干部进行监督。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党的地方和部门纪委、党组纪检组可以直接向上级纪委报告本地区、本系统、本单位发生的重大问题。</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第九条</w:t>
      </w:r>
      <w:r>
        <w:rPr>
          <w:rFonts w:ascii="仿宋_GB2312" w:eastAsia="仿宋_GB2312"/>
          <w:sz w:val="28"/>
          <w:szCs w:val="28"/>
        </w:rPr>
        <w:t xml:space="preserve"> </w:t>
      </w:r>
      <w:r>
        <w:rPr>
          <w:rFonts w:hint="eastAsia" w:ascii="仿宋_GB2312" w:eastAsia="仿宋_GB2312"/>
          <w:sz w:val="28"/>
          <w:szCs w:val="28"/>
        </w:rPr>
        <w:t>党的各级纪律检查委员会委员在党内监督方面的责任：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（一）对所在委员会及其派驻机构、派出的巡视机构的工作进行监督；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（二）对所在委员会常委、委员和派驻机构、派出的巡视机构的负责人进行监督；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党的地方各级纪委委员和基层纪委委员，对本条第（一）、（二）项所列纪检机关（机构）和党员领导干部的问题和意见，署真实姓名以书面形式或其他形式向纪委常委会、同级党委提出或反映，对所在委员会委员、常委的意见还可以向上一级党委和纪委反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（四）中央纪委委员对中央纪委常委的意见，署真实姓名以书面形式或其他形式向中央纪委常委会或中央政治局常委会反映。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对委员署真实姓名反映的问题、意见和建议，有关部门、机构或人员应当及时转达，不得扣压；有关党组织应当及时研究、处理并以适当方式答复。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第十条</w:t>
      </w:r>
      <w:r>
        <w:rPr>
          <w:rFonts w:ascii="仿宋_GB2312" w:eastAsia="仿宋_GB2312"/>
          <w:sz w:val="28"/>
          <w:szCs w:val="28"/>
        </w:rPr>
        <w:t xml:space="preserve"> </w:t>
      </w:r>
      <w:r>
        <w:rPr>
          <w:rFonts w:hint="eastAsia" w:ascii="仿宋_GB2312" w:eastAsia="仿宋_GB2312"/>
          <w:sz w:val="28"/>
          <w:szCs w:val="28"/>
        </w:rPr>
        <w:t>党员在党内监督方面的责任和权利：</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（一）及时向党组织反映群众的意见和要求，维护群众的正当利益；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（二）对党的决议和政策如有不同意见，在坚决执行的前提下，可以在党的会议上或向党的组织提出保留，并且可以把自己的意见向党的上级组织直至中央反映，但不得公开发表同中央决定相反的意见；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（三）在党的会议上有根据地批评党的任何组织和任何党员，勇于揭露和纠正工作中的缺点、错误；</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（四）检举党的任何组织和任何党员违纪违法的事实，同消极腐败现象作斗争；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（五）参加党组织开展的评议党员领导干部活动，发表意见。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第十一条</w:t>
      </w:r>
      <w:r>
        <w:rPr>
          <w:rFonts w:ascii="仿宋_GB2312" w:eastAsia="仿宋_GB2312"/>
          <w:sz w:val="28"/>
          <w:szCs w:val="28"/>
        </w:rPr>
        <w:t xml:space="preserve"> </w:t>
      </w:r>
      <w:r>
        <w:rPr>
          <w:rFonts w:hint="eastAsia" w:ascii="仿宋_GB2312" w:eastAsia="仿宋_GB2312"/>
          <w:sz w:val="28"/>
          <w:szCs w:val="28"/>
        </w:rPr>
        <w:t>党的各级代表大会代表在代表大会闭会期间，除履行党员的监督责任和享有党员的监督权利外，按照有关规定对其选举产生的党的委员会、纪律检查委员会及其成员进行监督，反映所在选举单位党员的意见和建议。</w:t>
      </w:r>
    </w:p>
    <w:p>
      <w:pPr>
        <w:spacing w:line="360" w:lineRule="auto"/>
        <w:jc w:val="center"/>
        <w:rPr>
          <w:rFonts w:ascii="黑体" w:hAnsi="黑体" w:eastAsia="黑体"/>
          <w:sz w:val="28"/>
          <w:szCs w:val="28"/>
        </w:rPr>
      </w:pPr>
      <w:r>
        <w:rPr>
          <w:rFonts w:hint="eastAsia" w:ascii="黑体" w:hAnsi="黑体" w:eastAsia="黑体"/>
          <w:sz w:val="28"/>
          <w:szCs w:val="28"/>
        </w:rPr>
        <w:t>第三章</w:t>
      </w:r>
      <w:r>
        <w:rPr>
          <w:rFonts w:ascii="黑体" w:hAnsi="黑体" w:eastAsia="黑体"/>
          <w:sz w:val="28"/>
          <w:szCs w:val="28"/>
        </w:rPr>
        <w:t xml:space="preserve"> </w:t>
      </w:r>
      <w:r>
        <w:rPr>
          <w:rFonts w:hint="eastAsia" w:ascii="黑体" w:hAnsi="黑体" w:eastAsia="黑体"/>
          <w:sz w:val="28"/>
          <w:szCs w:val="28"/>
        </w:rPr>
        <w:t>监督制度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第一节</w:t>
      </w:r>
      <w:r>
        <w:rPr>
          <w:rFonts w:ascii="仿宋_GB2312" w:eastAsia="仿宋_GB2312"/>
          <w:sz w:val="28"/>
          <w:szCs w:val="28"/>
        </w:rPr>
        <w:t xml:space="preserve"> </w:t>
      </w:r>
      <w:r>
        <w:rPr>
          <w:rFonts w:hint="eastAsia" w:ascii="仿宋_GB2312" w:eastAsia="仿宋_GB2312"/>
          <w:sz w:val="28"/>
          <w:szCs w:val="28"/>
        </w:rPr>
        <w:t>集体领导和分工负责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第十二条</w:t>
      </w:r>
      <w:r>
        <w:rPr>
          <w:rFonts w:ascii="仿宋_GB2312" w:eastAsia="仿宋_GB2312"/>
          <w:sz w:val="28"/>
          <w:szCs w:val="28"/>
        </w:rPr>
        <w:t xml:space="preserve"> </w:t>
      </w:r>
      <w:r>
        <w:rPr>
          <w:rFonts w:hint="eastAsia" w:ascii="仿宋_GB2312" w:eastAsia="仿宋_GB2312"/>
          <w:sz w:val="28"/>
          <w:szCs w:val="28"/>
        </w:rPr>
        <w:t>党的各级委员会实行集体领导和个人分工负责相结合的制度。凡属方针政策性的大事，凡属全局性的问题，凡属重要干部的推荐、任免和奖惩，都要按照集体领导、民主集中、个别酝酿、会议决定的原则，由党的委员会集体讨论作出决定。党的委员会成员要根据集体的决定和分工，切实履行自己的职责；同时要关心全局工作，积极参与集体领导。</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党的各级领导班子主要负责人应当带头执行民主集中制，支持领导班子成员在职责范围内独立负责地开展工作。领导班子成员要互相信任，互相支持，维护和增强领导班子的团结。</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第十三条</w:t>
      </w:r>
      <w:r>
        <w:rPr>
          <w:rFonts w:ascii="仿宋_GB2312" w:eastAsia="仿宋_GB2312"/>
          <w:sz w:val="28"/>
          <w:szCs w:val="28"/>
        </w:rPr>
        <w:t xml:space="preserve"> </w:t>
      </w:r>
      <w:r>
        <w:rPr>
          <w:rFonts w:hint="eastAsia" w:ascii="仿宋_GB2312" w:eastAsia="仿宋_GB2312"/>
          <w:sz w:val="28"/>
          <w:szCs w:val="28"/>
        </w:rPr>
        <w:t>党的各级领导班子应当制定、完善并严格执行议事规则，保证决策科学、民主。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按照议事规则应当由集体讨论决定的事项，必须列入会议议程。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各级领导班子讨论决定事项，应当充分发表意见，对于少数人的不同意见，应当认真考虑。各种意见和主要理由应当如实记录。讨论干部任免事项，还应当如实记录推荐、考察、酝酿、讨论决定的情况。领导班子成员个人向党组织推荐领导干部人选，必须负责地写出推荐材料并署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党的各级领导班子决定重要事项，应当进行表决。表决采用口头、举手、无记名或记名投票等方式。表决结果和表决方式应当记录在案。</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第十四条</w:t>
      </w:r>
      <w:r>
        <w:rPr>
          <w:rFonts w:ascii="仿宋_GB2312" w:eastAsia="仿宋_GB2312"/>
          <w:sz w:val="28"/>
          <w:szCs w:val="28"/>
        </w:rPr>
        <w:t xml:space="preserve"> </w:t>
      </w:r>
      <w:r>
        <w:rPr>
          <w:rFonts w:hint="eastAsia" w:ascii="仿宋_GB2312" w:eastAsia="仿宋_GB2312"/>
          <w:sz w:val="28"/>
          <w:szCs w:val="28"/>
        </w:rPr>
        <w:t>对于应当经集体讨论决定的事项而未经集体讨论，也未征求其他成员意见，由个人或少数人决定的，除遇紧急情况外，应当区别情况追究主要责任人的责任。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党的各级领导班子成员不遵守、不执行集体的决定，或未能按照集体的决定和分工履行自己的职责，给工作造成损失的，应当追究责任。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第二节</w:t>
      </w:r>
      <w:r>
        <w:rPr>
          <w:rFonts w:ascii="仿宋_GB2312" w:eastAsia="仿宋_GB2312"/>
          <w:sz w:val="28"/>
          <w:szCs w:val="28"/>
        </w:rPr>
        <w:t xml:space="preserve"> </w:t>
      </w:r>
      <w:r>
        <w:rPr>
          <w:rFonts w:hint="eastAsia" w:ascii="仿宋_GB2312" w:eastAsia="仿宋_GB2312"/>
          <w:sz w:val="28"/>
          <w:szCs w:val="28"/>
        </w:rPr>
        <w:t>重要情况通报和报告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第十五条</w:t>
      </w:r>
      <w:r>
        <w:rPr>
          <w:rFonts w:ascii="仿宋_GB2312" w:eastAsia="仿宋_GB2312"/>
          <w:sz w:val="28"/>
          <w:szCs w:val="28"/>
        </w:rPr>
        <w:t xml:space="preserve"> </w:t>
      </w:r>
      <w:r>
        <w:rPr>
          <w:rFonts w:hint="eastAsia" w:ascii="仿宋_GB2312" w:eastAsia="仿宋_GB2312"/>
          <w:sz w:val="28"/>
          <w:szCs w:val="28"/>
        </w:rPr>
        <w:t>中央委员会作出的决议、决定和中央政治局会议的内容，根据需要以适当方式在一定范围通报或向全党通报。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地方各级党的委员会全体会议作出的决议、决定，一般应当向下属党组织和党员通报，根据实际情况，以适当方式向社会公开。地方各级党委常委会会议的内容和本地区的重要情况，根据需要以适当方式在一定范围通报或向本地区的党组织和党员通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第十六条</w:t>
      </w:r>
      <w:r>
        <w:rPr>
          <w:rFonts w:ascii="仿宋_GB2312" w:eastAsia="仿宋_GB2312"/>
          <w:sz w:val="28"/>
          <w:szCs w:val="28"/>
        </w:rPr>
        <w:t xml:space="preserve"> </w:t>
      </w:r>
      <w:r>
        <w:rPr>
          <w:rFonts w:hint="eastAsia" w:ascii="仿宋_GB2312" w:eastAsia="仿宋_GB2312"/>
          <w:sz w:val="28"/>
          <w:szCs w:val="28"/>
        </w:rPr>
        <w:t>党的各级委员会、纪律检查委员会在同级党的代表大会闭会期间，根据需要将有关决策、重要情况向本次党的代表大会代表通报。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第十七条</w:t>
      </w:r>
      <w:r>
        <w:rPr>
          <w:rFonts w:ascii="仿宋_GB2312" w:eastAsia="仿宋_GB2312"/>
          <w:sz w:val="28"/>
          <w:szCs w:val="28"/>
        </w:rPr>
        <w:t xml:space="preserve"> </w:t>
      </w:r>
      <w:r>
        <w:rPr>
          <w:rFonts w:hint="eastAsia" w:ascii="仿宋_GB2312" w:eastAsia="仿宋_GB2312"/>
          <w:sz w:val="28"/>
          <w:szCs w:val="28"/>
        </w:rPr>
        <w:t>党组织对于本地区、本系统、本单位事关全局和社会稳定的重要情况以及重大问题，应当按照规定时限和程序向上级党组织报告或请示。同时，地方各级党委应当在职权范围内发挥总揽全局、协调各方的作用，支持政府和有关方面独立负责地处理好有关问题。</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对隐瞒不报、不如实报告、干扰和阻挠如实报告或不按时报告、请示的，追究有关负责人的责任。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对下级请示不及时答复、批复或对下级报告中反映的问题在职责范围内不及时处置，造成严重后果的，追究有关责任人的责任。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第十八条</w:t>
      </w:r>
      <w:r>
        <w:rPr>
          <w:rFonts w:ascii="仿宋_GB2312" w:eastAsia="仿宋_GB2312"/>
          <w:sz w:val="28"/>
          <w:szCs w:val="28"/>
        </w:rPr>
        <w:t xml:space="preserve"> </w:t>
      </w:r>
      <w:r>
        <w:rPr>
          <w:rFonts w:hint="eastAsia" w:ascii="仿宋_GB2312" w:eastAsia="仿宋_GB2312"/>
          <w:sz w:val="28"/>
          <w:szCs w:val="28"/>
        </w:rPr>
        <w:t>各级党员领导干部应当向党组织如实报告个人重大事项，自觉接受监督。个人重大事项的具体内容，另行规定。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第三节</w:t>
      </w:r>
      <w:r>
        <w:rPr>
          <w:rFonts w:ascii="仿宋_GB2312" w:eastAsia="仿宋_GB2312"/>
          <w:sz w:val="28"/>
          <w:szCs w:val="28"/>
        </w:rPr>
        <w:t xml:space="preserve"> </w:t>
      </w:r>
      <w:r>
        <w:rPr>
          <w:rFonts w:hint="eastAsia" w:ascii="仿宋_GB2312" w:eastAsia="仿宋_GB2312"/>
          <w:sz w:val="28"/>
          <w:szCs w:val="28"/>
        </w:rPr>
        <w:t>述职述廉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第十九条</w:t>
      </w:r>
      <w:r>
        <w:rPr>
          <w:rFonts w:ascii="仿宋_GB2312" w:eastAsia="仿宋_GB2312"/>
          <w:sz w:val="28"/>
          <w:szCs w:val="28"/>
        </w:rPr>
        <w:t xml:space="preserve"> </w:t>
      </w:r>
      <w:r>
        <w:rPr>
          <w:rFonts w:hint="eastAsia" w:ascii="仿宋_GB2312" w:eastAsia="仿宋_GB2312"/>
          <w:sz w:val="28"/>
          <w:szCs w:val="28"/>
        </w:rPr>
        <w:t>中央政治局向中央委员会全体会议报告工作。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中央纪委常委会向中央纪委全体会议报告工作。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地方各级党委常委会、纪委常委会分别向委员会全体会议每年报告工作一次。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设常委会的基层党组织的党委常委会、纪委常委会分别向委员会全体会议每年报告工作一次。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第二十条</w:t>
      </w:r>
      <w:r>
        <w:rPr>
          <w:rFonts w:ascii="仿宋_GB2312" w:eastAsia="仿宋_GB2312"/>
          <w:sz w:val="28"/>
          <w:szCs w:val="28"/>
        </w:rPr>
        <w:t xml:space="preserve"> </w:t>
      </w:r>
      <w:r>
        <w:rPr>
          <w:rFonts w:hint="eastAsia" w:ascii="仿宋_GB2312" w:eastAsia="仿宋_GB2312"/>
          <w:sz w:val="28"/>
          <w:szCs w:val="28"/>
        </w:rPr>
        <w:t>中央各部门、直属机构、派出机关以及相当于这一级别的党组（党委），地方各级党委、纪委和党委工作部门、直属机构、派出机关以及相当于这一级别的党组（党委）的领导班子成员，分别在届中和换届前一年在规定范围述职述廉一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基层党委、纪委，党总支、党支部负责人，每年在规定范围述职述廉一次。述职述廉时可以邀请群众代表参加会议。</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在届中和换届前的述职述廉后，上一级党组织应当结合当年的年度考核组织民主评议或民主测评。</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第四节</w:t>
      </w:r>
      <w:r>
        <w:rPr>
          <w:rFonts w:ascii="仿宋_GB2312" w:eastAsia="仿宋_GB2312"/>
          <w:sz w:val="28"/>
          <w:szCs w:val="28"/>
        </w:rPr>
        <w:t xml:space="preserve"> </w:t>
      </w:r>
      <w:r>
        <w:rPr>
          <w:rFonts w:hint="eastAsia" w:ascii="仿宋_GB2312" w:eastAsia="仿宋_GB2312"/>
          <w:sz w:val="28"/>
          <w:szCs w:val="28"/>
        </w:rPr>
        <w:t>民主生活会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第二十一条</w:t>
      </w:r>
      <w:r>
        <w:rPr>
          <w:rFonts w:ascii="仿宋_GB2312" w:eastAsia="仿宋_GB2312"/>
          <w:sz w:val="28"/>
          <w:szCs w:val="28"/>
        </w:rPr>
        <w:t xml:space="preserve"> </w:t>
      </w:r>
      <w:r>
        <w:rPr>
          <w:rFonts w:hint="eastAsia" w:ascii="仿宋_GB2312" w:eastAsia="仿宋_GB2312"/>
          <w:sz w:val="28"/>
          <w:szCs w:val="28"/>
        </w:rPr>
        <w:t>党组织应当坚持和健全党员领导干部民主生活会制度，按照规定开好民主生活会。通过民主生活会，统一思想，改进作风，加强监督，增进团结，提高依靠自身力量解决问题和矛盾的能力。</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县以上党和国家机关党员领导干部应当按照规定参加双重组织生活会。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第二十二条</w:t>
      </w:r>
      <w:r>
        <w:rPr>
          <w:rFonts w:ascii="仿宋_GB2312" w:eastAsia="仿宋_GB2312"/>
          <w:sz w:val="28"/>
          <w:szCs w:val="28"/>
        </w:rPr>
        <w:t xml:space="preserve"> </w:t>
      </w:r>
      <w:r>
        <w:rPr>
          <w:rFonts w:hint="eastAsia" w:ascii="仿宋_GB2312" w:eastAsia="仿宋_GB2312"/>
          <w:sz w:val="28"/>
          <w:szCs w:val="28"/>
        </w:rPr>
        <w:t>领导班子召开民主生活会要切实保证质量。民主生活会的主题应当按照上级党组织的要求、针对党性党风方面存在的突出问题确定。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领导班子成员在民主生活会上，应当针对自身存在的廉洁自律方面的问题以及党员、群众、领导班子其他成员和下级党组织提出的意见，负责任地作出检查或说明，积极开展批评和自我批评。</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领导班子主要负责人对开好民主生活会负责，并承担制定和落实领导班子整改措施的领导责任。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第二十三条</w:t>
      </w:r>
      <w:r>
        <w:rPr>
          <w:rFonts w:ascii="仿宋_GB2312" w:eastAsia="仿宋_GB2312"/>
          <w:sz w:val="28"/>
          <w:szCs w:val="28"/>
        </w:rPr>
        <w:t xml:space="preserve"> </w:t>
      </w:r>
      <w:r>
        <w:rPr>
          <w:rFonts w:hint="eastAsia" w:ascii="仿宋_GB2312" w:eastAsia="仿宋_GB2312"/>
          <w:sz w:val="28"/>
          <w:szCs w:val="28"/>
        </w:rPr>
        <w:t>党员、群众和下级党组织对领导班子及其成员的意见、民主生活会情况和整改措施，应当按照规定如实上报，并将民主生活会情况和整改措施及时在一定范围通报。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党员有权了解本人所提意见和建议的处理结果。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第二十四条</w:t>
      </w:r>
      <w:r>
        <w:rPr>
          <w:rFonts w:ascii="仿宋_GB2312" w:eastAsia="仿宋_GB2312"/>
          <w:sz w:val="28"/>
          <w:szCs w:val="28"/>
        </w:rPr>
        <w:t xml:space="preserve"> </w:t>
      </w:r>
      <w:r>
        <w:rPr>
          <w:rFonts w:hint="eastAsia" w:ascii="仿宋_GB2312" w:eastAsia="仿宋_GB2312"/>
          <w:sz w:val="28"/>
          <w:szCs w:val="28"/>
        </w:rPr>
        <w:t>上级党组织应当加强对下级领导班子民主生活会的指导和监督。发现下级领导班子民主生活会主题不符合要求，应当提出明确意见，必要时可以直接确定；认为下级领导班子民主生活会不符合规定要求，可以责令重新召开。</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中央纪委、中央组织部和中央直属机关工委、中央国家机关工委领导班子成员，除参加所在领导班子民主生活会外，每人每年应当参加一个以上省部级领导班子的民主生活会，了解情况。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地方各级党委、纪委和党委组织部门领导班子成员，除参加所在领导班子民主生活会外，每人每年应当参加一个以上下一级领导班子的民主生活会，了解情况。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第五节</w:t>
      </w:r>
      <w:r>
        <w:rPr>
          <w:rFonts w:ascii="仿宋_GB2312" w:eastAsia="仿宋_GB2312"/>
          <w:sz w:val="28"/>
          <w:szCs w:val="28"/>
        </w:rPr>
        <w:t xml:space="preserve"> </w:t>
      </w:r>
      <w:r>
        <w:rPr>
          <w:rFonts w:hint="eastAsia" w:ascii="仿宋_GB2312" w:eastAsia="仿宋_GB2312"/>
          <w:sz w:val="28"/>
          <w:szCs w:val="28"/>
        </w:rPr>
        <w:t>信访处理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第二十五条</w:t>
      </w:r>
      <w:r>
        <w:rPr>
          <w:rFonts w:ascii="仿宋_GB2312" w:eastAsia="仿宋_GB2312"/>
          <w:sz w:val="28"/>
          <w:szCs w:val="28"/>
        </w:rPr>
        <w:t xml:space="preserve"> </w:t>
      </w:r>
      <w:r>
        <w:rPr>
          <w:rFonts w:hint="eastAsia" w:ascii="仿宋_GB2312" w:eastAsia="仿宋_GB2312"/>
          <w:sz w:val="28"/>
          <w:szCs w:val="28"/>
        </w:rPr>
        <w:t>各级党委、纪委通过信访处理，对下级党组织和领导干部实施监督，及时研究来信来访中提出的重要问题。对重要信访事项的办理，应当督促检查，直至妥善处理。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第二十六条</w:t>
      </w:r>
      <w:r>
        <w:rPr>
          <w:rFonts w:ascii="仿宋_GB2312" w:eastAsia="仿宋_GB2312"/>
          <w:sz w:val="28"/>
          <w:szCs w:val="28"/>
        </w:rPr>
        <w:t xml:space="preserve"> </w:t>
      </w:r>
      <w:r>
        <w:rPr>
          <w:rFonts w:hint="eastAsia" w:ascii="仿宋_GB2312" w:eastAsia="仿宋_GB2312"/>
          <w:sz w:val="28"/>
          <w:szCs w:val="28"/>
        </w:rPr>
        <w:t>凡向党组织检举党员或下级党组织严重违纪违法问题的以及党员控告侵害自己合法权益行为的，党组织应当按照有关规定及时调查处理。党员署真实姓名检举的，应当视情况将处理结果告知该党员，听取其意见。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第六节</w:t>
      </w:r>
      <w:r>
        <w:rPr>
          <w:rFonts w:ascii="仿宋_GB2312" w:eastAsia="仿宋_GB2312"/>
          <w:sz w:val="28"/>
          <w:szCs w:val="28"/>
        </w:rPr>
        <w:t xml:space="preserve"> </w:t>
      </w:r>
      <w:r>
        <w:rPr>
          <w:rFonts w:hint="eastAsia" w:ascii="仿宋_GB2312" w:eastAsia="仿宋_GB2312"/>
          <w:sz w:val="28"/>
          <w:szCs w:val="28"/>
        </w:rPr>
        <w:t>巡视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第二十七条</w:t>
      </w:r>
      <w:r>
        <w:rPr>
          <w:rFonts w:ascii="仿宋_GB2312" w:eastAsia="仿宋_GB2312"/>
          <w:sz w:val="28"/>
          <w:szCs w:val="28"/>
        </w:rPr>
        <w:t xml:space="preserve"> </w:t>
      </w:r>
      <w:r>
        <w:rPr>
          <w:rFonts w:hint="eastAsia" w:ascii="仿宋_GB2312" w:eastAsia="仿宋_GB2312"/>
          <w:sz w:val="28"/>
          <w:szCs w:val="28"/>
        </w:rPr>
        <w:t>中央和省、自治区、直辖市党委建立巡视制度，按照有关规定对下级党组织领导班子及其成员进行监督。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第二十八条</w:t>
      </w:r>
      <w:r>
        <w:rPr>
          <w:rFonts w:ascii="仿宋_GB2312" w:eastAsia="仿宋_GB2312"/>
          <w:sz w:val="28"/>
          <w:szCs w:val="28"/>
        </w:rPr>
        <w:t xml:space="preserve"> </w:t>
      </w:r>
      <w:r>
        <w:rPr>
          <w:rFonts w:hint="eastAsia" w:ascii="仿宋_GB2312" w:eastAsia="仿宋_GB2312"/>
          <w:sz w:val="28"/>
          <w:szCs w:val="28"/>
        </w:rPr>
        <w:t>巡视工作的主要任务是：</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了解贯彻落实“三个代表”重要思想和执行党的路线、方针、政策、决议、决定和工作部署的情况，执行民主集中制的情况，落实党风廉政建设责任制和廉政勤政的情况，领导干部选拔任用的情况，处理改革发展稳定的情况，中央要求巡视的其他事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（二）向派出巡视组的党组织报告巡视工作中了解到的情况，提出意见和建议。</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第二十九条</w:t>
      </w:r>
      <w:r>
        <w:rPr>
          <w:rFonts w:ascii="仿宋_GB2312" w:eastAsia="仿宋_GB2312"/>
          <w:sz w:val="28"/>
          <w:szCs w:val="28"/>
        </w:rPr>
        <w:t xml:space="preserve"> </w:t>
      </w:r>
      <w:r>
        <w:rPr>
          <w:rFonts w:hint="eastAsia" w:ascii="仿宋_GB2312" w:eastAsia="仿宋_GB2312"/>
          <w:sz w:val="28"/>
          <w:szCs w:val="28"/>
        </w:rPr>
        <w:t>巡视组可以根据巡视工作需要列席所巡视地方的党组织的有关会议，查阅有关文件、资料，召开座谈会，与有关人员谈话，了解和研究群众来信来访中反映的有关领导干部的重要问题。</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巡视组不处理所巡视地方的具体问题。</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第七节</w:t>
      </w:r>
      <w:r>
        <w:rPr>
          <w:rFonts w:ascii="仿宋_GB2312" w:eastAsia="仿宋_GB2312"/>
          <w:sz w:val="28"/>
          <w:szCs w:val="28"/>
        </w:rPr>
        <w:t xml:space="preserve"> </w:t>
      </w:r>
      <w:r>
        <w:rPr>
          <w:rFonts w:hint="eastAsia" w:ascii="仿宋_GB2312" w:eastAsia="仿宋_GB2312"/>
          <w:sz w:val="28"/>
          <w:szCs w:val="28"/>
        </w:rPr>
        <w:t>谈话和诫勉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第三十条</w:t>
      </w:r>
      <w:r>
        <w:rPr>
          <w:rFonts w:ascii="仿宋_GB2312" w:eastAsia="仿宋_GB2312"/>
          <w:sz w:val="28"/>
          <w:szCs w:val="28"/>
        </w:rPr>
        <w:t xml:space="preserve"> </w:t>
      </w:r>
      <w:r>
        <w:rPr>
          <w:rFonts w:hint="eastAsia" w:ascii="仿宋_GB2312" w:eastAsia="仿宋_GB2312"/>
          <w:sz w:val="28"/>
          <w:szCs w:val="28"/>
        </w:rPr>
        <w:t>各级党委、纪委领导班子成员和党委组织部门负责人，应当不定期与党委工作部门、直属机构、派出机关以及相当于这一级别的党组（党委）和下级党组织领导班子主要负责人谈话，主要了解该地区、该系统、该单位落实“三个代表”重要思想、执行党的路线方针政策、坚持民主集中制、实施党内监督的情况和领导班子及其成员廉政勤政的情况，提出建议和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第三十一条</w:t>
      </w:r>
      <w:r>
        <w:rPr>
          <w:rFonts w:ascii="仿宋_GB2312" w:eastAsia="仿宋_GB2312"/>
          <w:sz w:val="28"/>
          <w:szCs w:val="28"/>
        </w:rPr>
        <w:t xml:space="preserve"> </w:t>
      </w:r>
      <w:r>
        <w:rPr>
          <w:rFonts w:hint="eastAsia" w:ascii="仿宋_GB2312" w:eastAsia="仿宋_GB2312"/>
          <w:sz w:val="28"/>
          <w:szCs w:val="28"/>
        </w:rPr>
        <w:t>党委（党组）或组织（人事）部门对领导干部进行任职谈话，应当把贯彻执行民主集中制、廉政勤政方面的要求和存在的问题作为重要内容。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第三十二条</w:t>
      </w:r>
      <w:r>
        <w:rPr>
          <w:rFonts w:ascii="仿宋_GB2312" w:eastAsia="仿宋_GB2312"/>
          <w:sz w:val="28"/>
          <w:szCs w:val="28"/>
        </w:rPr>
        <w:t xml:space="preserve"> </w:t>
      </w:r>
      <w:r>
        <w:rPr>
          <w:rFonts w:hint="eastAsia" w:ascii="仿宋_GB2312" w:eastAsia="仿宋_GB2312"/>
          <w:sz w:val="28"/>
          <w:szCs w:val="28"/>
        </w:rPr>
        <w:t>发现领导干部在政治思想、履行职责、工作作风、道德品质、廉政勤政等方面的苗头性问题，党委（党组）、纪委和党委组织部门应当按照干部管理权限及时对其进行诫勉谈话。对该领导干部提出的诫勉要求和该领导干部的说明及表态，应当作书面记录，经本人核实后，由组织（人事）部门或纪律检查机关留存。</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第八节</w:t>
      </w:r>
      <w:r>
        <w:rPr>
          <w:rFonts w:ascii="仿宋_GB2312" w:eastAsia="仿宋_GB2312"/>
          <w:sz w:val="28"/>
          <w:szCs w:val="28"/>
        </w:rPr>
        <w:t xml:space="preserve"> </w:t>
      </w:r>
      <w:r>
        <w:rPr>
          <w:rFonts w:hint="eastAsia" w:ascii="仿宋_GB2312" w:eastAsia="仿宋_GB2312"/>
          <w:sz w:val="28"/>
          <w:szCs w:val="28"/>
        </w:rPr>
        <w:t>舆论监督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第三十三条</w:t>
      </w:r>
      <w:r>
        <w:rPr>
          <w:rFonts w:ascii="仿宋_GB2312" w:eastAsia="仿宋_GB2312"/>
          <w:sz w:val="28"/>
          <w:szCs w:val="28"/>
        </w:rPr>
        <w:t xml:space="preserve"> </w:t>
      </w:r>
      <w:r>
        <w:rPr>
          <w:rFonts w:hint="eastAsia" w:ascii="仿宋_GB2312" w:eastAsia="仿宋_GB2312"/>
          <w:sz w:val="28"/>
          <w:szCs w:val="28"/>
        </w:rPr>
        <w:t>在党的领导下，新闻媒体要按照有关规定和程序，通过内部反映或公开报道，发挥舆论监督的作用。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党的各级组织和党员领导干部应当重视和支持舆论监督，听取意见，推动和改进工作。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第三十四条</w:t>
      </w:r>
      <w:r>
        <w:rPr>
          <w:rFonts w:ascii="仿宋_GB2312" w:eastAsia="仿宋_GB2312"/>
          <w:sz w:val="28"/>
          <w:szCs w:val="28"/>
        </w:rPr>
        <w:t xml:space="preserve"> </w:t>
      </w:r>
      <w:r>
        <w:rPr>
          <w:rFonts w:hint="eastAsia" w:ascii="仿宋_GB2312" w:eastAsia="仿宋_GB2312"/>
          <w:sz w:val="28"/>
          <w:szCs w:val="28"/>
        </w:rPr>
        <w:t>新闻媒体应当坚持党性原则，遵守新闻纪律和职业道德，把握舆论监督的正确导向，注重舆论监督的社会效果。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第九节</w:t>
      </w:r>
      <w:r>
        <w:rPr>
          <w:rFonts w:ascii="仿宋_GB2312" w:eastAsia="仿宋_GB2312"/>
          <w:sz w:val="28"/>
          <w:szCs w:val="28"/>
        </w:rPr>
        <w:t xml:space="preserve"> </w:t>
      </w:r>
      <w:r>
        <w:rPr>
          <w:rFonts w:hint="eastAsia" w:ascii="仿宋_GB2312" w:eastAsia="仿宋_GB2312"/>
          <w:sz w:val="28"/>
          <w:szCs w:val="28"/>
        </w:rPr>
        <w:t>询问和质询</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第三十五条</w:t>
      </w:r>
      <w:r>
        <w:rPr>
          <w:rFonts w:ascii="仿宋_GB2312" w:eastAsia="仿宋_GB2312"/>
          <w:sz w:val="28"/>
          <w:szCs w:val="28"/>
        </w:rPr>
        <w:t xml:space="preserve"> </w:t>
      </w:r>
      <w:r>
        <w:rPr>
          <w:rFonts w:hint="eastAsia" w:ascii="仿宋_GB2312" w:eastAsia="仿宋_GB2312"/>
          <w:sz w:val="28"/>
          <w:szCs w:val="28"/>
        </w:rPr>
        <w:t>党的地方各级委员会委员，有权对党的委员会全体会议决议、决定执行中存在的问题提出询问或质询。</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党的地方各级纪律检查委员会委员，有权对纪律检查委员会全体会议决议、决定执行中存在的问题提出询问或质询。</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第三十六条</w:t>
      </w:r>
      <w:r>
        <w:rPr>
          <w:rFonts w:ascii="仿宋_GB2312" w:eastAsia="仿宋_GB2312"/>
          <w:sz w:val="28"/>
          <w:szCs w:val="28"/>
        </w:rPr>
        <w:t xml:space="preserve"> </w:t>
      </w:r>
      <w:r>
        <w:rPr>
          <w:rFonts w:hint="eastAsia" w:ascii="仿宋_GB2312" w:eastAsia="仿宋_GB2312"/>
          <w:sz w:val="28"/>
          <w:szCs w:val="28"/>
        </w:rPr>
        <w:t>询问可口头提出，也可以书面形式署真实姓名提出。有关部门应当作出说明。</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第三十七条</w:t>
      </w:r>
      <w:r>
        <w:rPr>
          <w:rFonts w:ascii="仿宋_GB2312" w:eastAsia="仿宋_GB2312"/>
          <w:sz w:val="28"/>
          <w:szCs w:val="28"/>
        </w:rPr>
        <w:t xml:space="preserve"> </w:t>
      </w:r>
      <w:r>
        <w:rPr>
          <w:rFonts w:hint="eastAsia" w:ascii="仿宋_GB2312" w:eastAsia="仿宋_GB2312"/>
          <w:sz w:val="28"/>
          <w:szCs w:val="28"/>
        </w:rPr>
        <w:t>询问人在对有关部门所作的说明不满意的情况下，可以书面形式署真实姓名对同一问题提出质询。有关部门应当作出书面解释或答复。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对质询中发现的问题，有关党组织应当及时研究处理。质询人利用质询故意刁难、无理纠缠的，给予批评教育；情节严重的，追究责任。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第十节</w:t>
      </w:r>
      <w:r>
        <w:rPr>
          <w:rFonts w:ascii="仿宋_GB2312" w:eastAsia="仿宋_GB2312"/>
          <w:sz w:val="28"/>
          <w:szCs w:val="28"/>
        </w:rPr>
        <w:t xml:space="preserve"> </w:t>
      </w:r>
      <w:r>
        <w:rPr>
          <w:rFonts w:hint="eastAsia" w:ascii="仿宋_GB2312" w:eastAsia="仿宋_GB2312"/>
          <w:sz w:val="28"/>
          <w:szCs w:val="28"/>
        </w:rPr>
        <w:t>罢免或撤换要求及处理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第三十八条</w:t>
      </w:r>
      <w:r>
        <w:rPr>
          <w:rFonts w:ascii="仿宋_GB2312" w:eastAsia="仿宋_GB2312"/>
          <w:sz w:val="28"/>
          <w:szCs w:val="28"/>
        </w:rPr>
        <w:t xml:space="preserve"> </w:t>
      </w:r>
      <w:r>
        <w:rPr>
          <w:rFonts w:hint="eastAsia" w:ascii="仿宋_GB2312" w:eastAsia="仿宋_GB2312"/>
          <w:sz w:val="28"/>
          <w:szCs w:val="28"/>
        </w:rPr>
        <w:t>党的地方各级委员会委员，有权向上级党组织提出要求罢免或撤换所在委员会和同级纪委中不称职的委员、常委。</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党的地方各级纪律检查委员会委员，有权向上级党组织提出要求罢免或撤换所在委员会不称职的委员、常委。</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受理罢免或撤换要求的党组织应当认真研究处理。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第三十九条</w:t>
      </w:r>
      <w:r>
        <w:rPr>
          <w:rFonts w:ascii="仿宋_GB2312" w:eastAsia="仿宋_GB2312"/>
          <w:sz w:val="28"/>
          <w:szCs w:val="28"/>
        </w:rPr>
        <w:t xml:space="preserve"> </w:t>
      </w:r>
      <w:r>
        <w:rPr>
          <w:rFonts w:hint="eastAsia" w:ascii="仿宋_GB2312" w:eastAsia="仿宋_GB2312"/>
          <w:sz w:val="28"/>
          <w:szCs w:val="28"/>
        </w:rPr>
        <w:t>罢免或撤换要求应当以书面形式署真实姓名提出，并有根据地陈述理由。</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提出罢免或撤换要求应当严肃慎重。对于没有列举具体事例，不负责任地提出罢免或撤换要求的，给予批评教育；对于捏造事实陷害他人的，依纪依法追究责任。</w:t>
      </w:r>
    </w:p>
    <w:p>
      <w:pPr>
        <w:spacing w:line="360" w:lineRule="auto"/>
        <w:jc w:val="center"/>
        <w:rPr>
          <w:rFonts w:ascii="黑体" w:hAnsi="黑体" w:eastAsia="黑体"/>
          <w:sz w:val="28"/>
          <w:szCs w:val="28"/>
        </w:rPr>
      </w:pPr>
      <w:r>
        <w:rPr>
          <w:rFonts w:hint="eastAsia" w:ascii="黑体" w:hAnsi="黑体" w:eastAsia="黑体"/>
          <w:sz w:val="28"/>
          <w:szCs w:val="28"/>
        </w:rPr>
        <w:t>第四章</w:t>
      </w:r>
      <w:r>
        <w:rPr>
          <w:rFonts w:ascii="黑体" w:hAnsi="黑体" w:eastAsia="黑体"/>
          <w:sz w:val="28"/>
          <w:szCs w:val="28"/>
        </w:rPr>
        <w:t xml:space="preserve"> </w:t>
      </w:r>
      <w:r>
        <w:rPr>
          <w:rFonts w:hint="eastAsia" w:ascii="黑体" w:hAnsi="黑体" w:eastAsia="黑体"/>
          <w:sz w:val="28"/>
          <w:szCs w:val="28"/>
        </w:rPr>
        <w:t>监督保障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第四十条</w:t>
      </w:r>
      <w:r>
        <w:rPr>
          <w:rFonts w:ascii="仿宋_GB2312" w:eastAsia="仿宋_GB2312"/>
          <w:sz w:val="28"/>
          <w:szCs w:val="28"/>
        </w:rPr>
        <w:t xml:space="preserve"> </w:t>
      </w:r>
      <w:r>
        <w:rPr>
          <w:rFonts w:hint="eastAsia" w:ascii="仿宋_GB2312" w:eastAsia="仿宋_GB2312"/>
          <w:sz w:val="28"/>
          <w:szCs w:val="28"/>
        </w:rPr>
        <w:t>各级党委、纪委应当按照本条例规定切实履行监督职责，发挥监督作用。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党员和党员领导干部应当正确履行职责，自觉接受监督。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对违反本条例规定，不履行或不正确履行党内监督职责、不遵守党内监督制度的，视情节追究责任，严肃处理。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第四十一条</w:t>
      </w:r>
      <w:r>
        <w:rPr>
          <w:rFonts w:ascii="仿宋_GB2312" w:eastAsia="仿宋_GB2312"/>
          <w:sz w:val="28"/>
          <w:szCs w:val="28"/>
        </w:rPr>
        <w:t xml:space="preserve"> </w:t>
      </w:r>
      <w:r>
        <w:rPr>
          <w:rFonts w:hint="eastAsia" w:ascii="仿宋_GB2312" w:eastAsia="仿宋_GB2312"/>
          <w:sz w:val="28"/>
          <w:szCs w:val="28"/>
        </w:rPr>
        <w:t>各级党组织应当认真贯彻党风廉政建设责任制，加强思想政治教育，健全工作制度，有效防范各种违纪行为的发生。对党组织和党员反映的问题，应当认真处理。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第四十二条</w:t>
      </w:r>
      <w:r>
        <w:rPr>
          <w:rFonts w:ascii="仿宋_GB2312" w:eastAsia="仿宋_GB2312"/>
          <w:sz w:val="28"/>
          <w:szCs w:val="28"/>
        </w:rPr>
        <w:t xml:space="preserve"> </w:t>
      </w:r>
      <w:r>
        <w:rPr>
          <w:rFonts w:hint="eastAsia" w:ascii="仿宋_GB2312" w:eastAsia="仿宋_GB2312"/>
          <w:sz w:val="28"/>
          <w:szCs w:val="28"/>
        </w:rPr>
        <w:t>鼓励、支持、保护党组织和党员领导干部、党员、党的代表大会代表在党内监督中发挥积极作用。对署真实姓名反映问题或检举、控告违纪违法行为的，党组织和有关人员应当为其保密；对泄露的要追究责任。对检举、控告党员或党组织严重违纪违法问题经查证属实的，给予表扬或奖励。对打击报复监督者的，对以监督为名侮辱、诽谤、诬陷他人的，以及在监督中有其他违纪违法行为的，依纪依法严肃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第四十三条</w:t>
      </w:r>
      <w:r>
        <w:rPr>
          <w:rFonts w:ascii="仿宋_GB2312" w:eastAsia="仿宋_GB2312"/>
          <w:sz w:val="28"/>
          <w:szCs w:val="28"/>
        </w:rPr>
        <w:t xml:space="preserve"> </w:t>
      </w:r>
      <w:r>
        <w:rPr>
          <w:rFonts w:hint="eastAsia" w:ascii="仿宋_GB2312" w:eastAsia="仿宋_GB2312"/>
          <w:sz w:val="28"/>
          <w:szCs w:val="28"/>
        </w:rPr>
        <w:t>党组织发现违反本条例的行为或接到检举、控告，认为需要查明事实、纠正错误、追究责任的，按照职责和权限，及时调查处理。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经过调查，需要追究党组织责任的，责令其纠正错误或给予通报批评，情节严重的依照有关规定处理；需要追究党员责任的，依照有关规定给予批评教育、组织处理或党纪处分；没有发现被调查的党组织或党员有违反规定行为的，应当作出书面结论，消除影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第四十四条</w:t>
      </w:r>
      <w:r>
        <w:rPr>
          <w:rFonts w:ascii="仿宋_GB2312" w:eastAsia="仿宋_GB2312"/>
          <w:sz w:val="28"/>
          <w:szCs w:val="28"/>
        </w:rPr>
        <w:t xml:space="preserve"> </w:t>
      </w:r>
      <w:r>
        <w:rPr>
          <w:rFonts w:hint="eastAsia" w:ascii="仿宋_GB2312" w:eastAsia="仿宋_GB2312"/>
          <w:sz w:val="28"/>
          <w:szCs w:val="28"/>
        </w:rPr>
        <w:t>党员、党组织对处理决定不服的，可以向作出处理决定的党组织申诉。有关党组织应当认真复议、复查，并作出结论。如仍有意见，可以向上级党组织直至中央申诉。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申诉期间，不影响处理决定的执行。</w:t>
      </w:r>
    </w:p>
    <w:p>
      <w:pPr>
        <w:spacing w:line="360" w:lineRule="auto"/>
        <w:jc w:val="center"/>
        <w:rPr>
          <w:rFonts w:ascii="黑体" w:hAnsi="黑体" w:eastAsia="黑体"/>
          <w:sz w:val="28"/>
          <w:szCs w:val="28"/>
        </w:rPr>
      </w:pPr>
      <w:r>
        <w:rPr>
          <w:rFonts w:hint="eastAsia" w:ascii="黑体" w:hAnsi="黑体" w:eastAsia="黑体"/>
          <w:sz w:val="28"/>
          <w:szCs w:val="28"/>
        </w:rPr>
        <w:t>第五章</w:t>
      </w:r>
      <w:r>
        <w:rPr>
          <w:rFonts w:ascii="黑体" w:hAnsi="黑体" w:eastAsia="黑体"/>
          <w:sz w:val="28"/>
          <w:szCs w:val="28"/>
        </w:rPr>
        <w:t xml:space="preserve"> </w:t>
      </w:r>
      <w:r>
        <w:rPr>
          <w:rFonts w:hint="eastAsia" w:ascii="黑体" w:hAnsi="黑体" w:eastAsia="黑体"/>
          <w:sz w:val="28"/>
          <w:szCs w:val="28"/>
        </w:rPr>
        <w:t>附</w:t>
      </w:r>
      <w:r>
        <w:rPr>
          <w:rFonts w:ascii="黑体" w:hAnsi="黑体" w:eastAsia="黑体"/>
          <w:sz w:val="28"/>
          <w:szCs w:val="28"/>
        </w:rPr>
        <w:t xml:space="preserve"> </w:t>
      </w:r>
      <w:r>
        <w:rPr>
          <w:rFonts w:hint="eastAsia" w:ascii="黑体" w:hAnsi="黑体" w:eastAsia="黑体"/>
          <w:sz w:val="28"/>
          <w:szCs w:val="28"/>
        </w:rPr>
        <w:t>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第四十五条</w:t>
      </w:r>
      <w:r>
        <w:rPr>
          <w:rFonts w:ascii="仿宋_GB2312" w:eastAsia="仿宋_GB2312"/>
          <w:sz w:val="28"/>
          <w:szCs w:val="28"/>
        </w:rPr>
        <w:t xml:space="preserve"> </w:t>
      </w:r>
      <w:r>
        <w:rPr>
          <w:rFonts w:hint="eastAsia" w:ascii="仿宋_GB2312" w:eastAsia="仿宋_GB2312"/>
          <w:sz w:val="28"/>
          <w:szCs w:val="28"/>
        </w:rPr>
        <w:t>中国人民解放军和中国人民武装警察部队的党组织实施党内监督的规定，由中央军委参照本条例制定。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第四十六条</w:t>
      </w:r>
      <w:r>
        <w:rPr>
          <w:rFonts w:ascii="仿宋_GB2312" w:eastAsia="仿宋_GB2312"/>
          <w:sz w:val="28"/>
          <w:szCs w:val="28"/>
        </w:rPr>
        <w:t xml:space="preserve"> </w:t>
      </w:r>
      <w:r>
        <w:rPr>
          <w:rFonts w:hint="eastAsia" w:ascii="仿宋_GB2312" w:eastAsia="仿宋_GB2312"/>
          <w:sz w:val="28"/>
          <w:szCs w:val="28"/>
        </w:rPr>
        <w:t>本条例由中央纪委商中央组织部解释。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第四十七条</w:t>
      </w:r>
      <w:r>
        <w:rPr>
          <w:rFonts w:ascii="仿宋_GB2312" w:eastAsia="仿宋_GB2312"/>
          <w:sz w:val="28"/>
          <w:szCs w:val="28"/>
        </w:rPr>
        <w:t xml:space="preserve"> </w:t>
      </w:r>
      <w:r>
        <w:rPr>
          <w:rFonts w:hint="eastAsia" w:ascii="仿宋_GB2312" w:eastAsia="仿宋_GB2312"/>
          <w:sz w:val="28"/>
          <w:szCs w:val="28"/>
        </w:rPr>
        <w:t>本条例自发布之日起施行。</w:t>
      </w:r>
    </w:p>
    <w:p>
      <w:pPr>
        <w:spacing w:line="360" w:lineRule="auto"/>
        <w:ind w:firstLine="560" w:firstLineChars="200"/>
        <w:rPr>
          <w:rFonts w:ascii="仿宋_GB2312" w:eastAsia="仿宋_GB2312"/>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
    <w:p/>
    <w:p/>
    <w:p/>
    <w:p/>
    <w:p/>
    <w:p/>
    <w:p/>
    <w:p/>
    <w:p/>
    <w:p/>
    <w:p/>
    <w:p/>
    <w:p/>
    <w:p/>
    <w:p/>
    <w:p/>
    <w:p>
      <w:pPr>
        <w:pStyle w:val="15"/>
        <w:rPr>
          <w:kern w:val="0"/>
          <w:sz w:val="36"/>
          <w:szCs w:val="36"/>
        </w:rPr>
      </w:pPr>
      <w:bookmarkStart w:id="9" w:name="_Toc433635880"/>
      <w:bookmarkStart w:id="10" w:name="_Toc434484571"/>
      <w:r>
        <w:rPr>
          <w:rFonts w:hint="eastAsia"/>
          <w:kern w:val="0"/>
          <w:sz w:val="36"/>
          <w:szCs w:val="36"/>
        </w:rPr>
        <w:t>中国共产党发展党员工作细则</w:t>
      </w:r>
      <w:bookmarkEnd w:id="9"/>
      <w:bookmarkEnd w:id="10"/>
    </w:p>
    <w:p>
      <w:pPr>
        <w:jc w:val="center"/>
        <w:rPr>
          <w:rFonts w:ascii="仿宋_GB2312" w:hAnsi="Arial" w:eastAsia="仿宋_GB2312" w:cs="Arial"/>
          <w:color w:val="333333"/>
          <w:szCs w:val="21"/>
          <w:shd w:val="clear" w:color="auto" w:fill="FFFFFF"/>
        </w:rPr>
      </w:pPr>
      <w:r>
        <w:rPr>
          <w:rFonts w:hint="eastAsia" w:ascii="仿宋_GB2312" w:hAnsi="Arial" w:eastAsia="仿宋_GB2312" w:cs="Arial"/>
          <w:color w:val="333333"/>
          <w:szCs w:val="21"/>
          <w:shd w:val="clear" w:color="auto" w:fill="FFFFFF"/>
        </w:rPr>
        <w:t>(2014年6月11日中共中央办公厅印发)</w:t>
      </w:r>
    </w:p>
    <w:p>
      <w:pPr>
        <w:jc w:val="center"/>
        <w:rPr>
          <w:rFonts w:ascii="仿宋_GB2312" w:eastAsia="仿宋_GB2312" w:cs="Helvetica"/>
          <w:b/>
          <w:bCs/>
          <w:color w:val="000000"/>
          <w:kern w:val="0"/>
          <w:sz w:val="36"/>
          <w:szCs w:val="36"/>
        </w:rPr>
      </w:pPr>
    </w:p>
    <w:p>
      <w:pPr>
        <w:jc w:val="center"/>
        <w:rPr>
          <w:rFonts w:ascii="黑体" w:hAnsi="黑体" w:eastAsia="黑体" w:cs="Helvetica"/>
          <w:color w:val="000000"/>
          <w:kern w:val="0"/>
          <w:sz w:val="28"/>
          <w:szCs w:val="28"/>
        </w:rPr>
      </w:pPr>
      <w:r>
        <w:rPr>
          <w:rFonts w:hint="eastAsia" w:ascii="黑体" w:hAnsi="黑体" w:eastAsia="黑体" w:cs="Helvetica"/>
          <w:color w:val="000000"/>
          <w:kern w:val="0"/>
          <w:sz w:val="28"/>
          <w:szCs w:val="28"/>
        </w:rPr>
        <w:t>第一章</w:t>
      </w:r>
      <w:r>
        <w:rPr>
          <w:rFonts w:ascii="Helvetica" w:hAnsi="Helvetica" w:eastAsia="黑体" w:cs="Helvetica"/>
          <w:color w:val="000000"/>
          <w:kern w:val="0"/>
          <w:sz w:val="28"/>
          <w:szCs w:val="28"/>
        </w:rPr>
        <w:t> </w:t>
      </w:r>
      <w:r>
        <w:rPr>
          <w:rFonts w:hint="eastAsia" w:ascii="黑体" w:hAnsi="黑体" w:eastAsia="黑体" w:cs="Helvetica"/>
          <w:color w:val="000000"/>
          <w:kern w:val="0"/>
          <w:sz w:val="28"/>
          <w:szCs w:val="28"/>
        </w:rPr>
        <w:t>总</w:t>
      </w:r>
      <w:r>
        <w:rPr>
          <w:rFonts w:ascii="Helvetica" w:hAnsi="Helvetica" w:eastAsia="黑体" w:cs="Helvetica"/>
          <w:color w:val="000000"/>
          <w:kern w:val="0"/>
          <w:sz w:val="28"/>
          <w:szCs w:val="28"/>
        </w:rPr>
        <w:t> </w:t>
      </w:r>
      <w:r>
        <w:rPr>
          <w:rFonts w:hint="eastAsia" w:ascii="黑体" w:hAnsi="黑体" w:eastAsia="黑体" w:cs="Helvetica"/>
          <w:color w:val="000000"/>
          <w:kern w:val="0"/>
          <w:sz w:val="28"/>
          <w:szCs w:val="28"/>
        </w:rPr>
        <w:t>则</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第一条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为了规范发展党员工作，保证新发展的党员质量，保持党的先进性和纯洁性，根据《中国共产党章程》和党内有关规定，制定本细则。</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党的基层组织应当把吸收具有马克思主义信仰、共产主义觉悟和中国特色社会主义信念，自觉践行社会主义核心价值观的先进分子入党，作为一项经常性重要工作。</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第三条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发展党员工作应当贯彻党的基本理论、基本路线、基本纲领、基本经验、基本要求，按照控制总量、优化结构、提高质量、发挥作用的总要求，坚持党章</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规定的党员标准，始终把政治标准放在首位；坚持慎重发展、均衡发展，有领导、有计划地进行；坚持入党自愿原则和个别吸收原则，成熟一个，发展一个。</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禁止突击发展，反对“关门主义”。</w:t>
      </w:r>
    </w:p>
    <w:p>
      <w:pPr>
        <w:jc w:val="center"/>
        <w:rPr>
          <w:rFonts w:ascii="黑体" w:hAnsi="黑体" w:eastAsia="黑体" w:cs="Helvetica"/>
          <w:color w:val="000000"/>
          <w:kern w:val="0"/>
          <w:sz w:val="28"/>
          <w:szCs w:val="28"/>
        </w:rPr>
      </w:pPr>
      <w:r>
        <w:rPr>
          <w:rFonts w:hint="eastAsia" w:ascii="黑体" w:hAnsi="黑体" w:eastAsia="黑体" w:cs="Helvetica"/>
          <w:color w:val="000000"/>
          <w:kern w:val="0"/>
          <w:sz w:val="28"/>
          <w:szCs w:val="28"/>
        </w:rPr>
        <w:t>第二章</w:t>
      </w:r>
      <w:r>
        <w:rPr>
          <w:rFonts w:ascii="黑体" w:hAnsi="黑体" w:eastAsia="黑体" w:cs="Helvetica"/>
          <w:color w:val="000000"/>
          <w:kern w:val="0"/>
          <w:sz w:val="28"/>
          <w:szCs w:val="28"/>
        </w:rPr>
        <w:t> </w:t>
      </w:r>
      <w:r>
        <w:rPr>
          <w:rFonts w:hint="eastAsia" w:ascii="黑体" w:hAnsi="黑体" w:eastAsia="黑体" w:cs="Helvetica"/>
          <w:color w:val="000000"/>
          <w:kern w:val="0"/>
          <w:sz w:val="28"/>
          <w:szCs w:val="28"/>
        </w:rPr>
        <w:t>入党积极分子的确定和培养教育</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第四条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党组织应当通过宣传党的政治主张和深入细致的思想政治工作，提高党外群众对党的认识，不断扩大入党积极分子队伍。</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第五条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年满十八岁的中国工人、农民、军人、知识分子和其他社会阶层的先进分子，承认党的纲领和章程，愿意参加党的一个组织并在其中积极工作、执行党的决议和按期交纳党费的，可以申请加入中国共产党。</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第六条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入党申请人应当向工作、学习所在单位党组织提出入党申请，没有工作、学习单位或工作、学习单位未建立党组织的，应当向居住地党组织提出入党申请。</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流动人员还可以向单位所在地党组织或单位主管部门党组织提出入党申请，也可以向流动党员党组织提出入党申请。</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第七条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党组织收到入党申请书后，应当在一个月内派人同入党申请人谈话，了解基本情况。</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第八条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在入党申请人中确定入党积极分子，应当采取党员推荐、群团组织推优等方式产生人选，由支部委员会（不设支部委员会的由支部大会，下同）研究决定，并报上级党委备案。</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第九条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党组织应当指定一至两名正式党员作入党积极分子的培养联系人。培养联系人的主要任务是：</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（一）向入党积极分子介绍党的基本知识；</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（二）了解入党积极分子的政治觉悟、道德品质、现实表现和家庭情况等，做好培养教育工作，引导入党积极分子端正入党动机；</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（三）及时向党支部汇报入党积极分子情况；</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（四）向党支部提出能否将入党积极分子列为发展对象的意见。</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　第十条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党组织应当采取吸收入党积极分子听党课、参加党内有关活动，给他们分配一定的社会工作以及集中培训等方法，对入党积极分子进行马克思列宁主义、</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毛泽东思想和中国特色社会主义理论体系教育，党的路线、方针、政策和党的基本知识教育，党的历史和优良传统、作风教育以及社会主义核心价值观教育，使他们</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懂得党的性质、纲领、宗旨、组织原则和纪律，懂得党员的义务和权利，帮助他们端正入党动机，确立为共产主义事业奋斗终身的信念。</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第十一条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党支部每半年对入党积极分子进行一次考察。基层党委每年对入党积极分子队伍状况作一次分析。针对存在的问题，采取改进措施。</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　第十二条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入党积极分子工作、学习所在单位（居住地）发生变动，应当及时报告原单位（居住地）党组织。原单位（居住地）党组织应当及时将培养教育等有关</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材料转交现单位（居住地）党组织。现单位（居住地）党组织应当对有关材料进行认真审查，并接续做好培养教育工作。培养教育时间可连续计算。</w:t>
      </w:r>
    </w:p>
    <w:p>
      <w:pPr>
        <w:jc w:val="center"/>
        <w:rPr>
          <w:rFonts w:ascii="黑体" w:hAnsi="黑体" w:eastAsia="黑体" w:cs="Helvetica"/>
          <w:color w:val="000000"/>
          <w:kern w:val="0"/>
          <w:sz w:val="28"/>
          <w:szCs w:val="28"/>
        </w:rPr>
      </w:pPr>
      <w:r>
        <w:rPr>
          <w:rFonts w:hint="eastAsia" w:ascii="黑体" w:hAnsi="黑体" w:eastAsia="黑体" w:cs="Helvetica"/>
          <w:color w:val="000000"/>
          <w:kern w:val="0"/>
          <w:sz w:val="28"/>
          <w:szCs w:val="28"/>
        </w:rPr>
        <w:t>第三章</w:t>
      </w:r>
      <w:r>
        <w:rPr>
          <w:rFonts w:ascii="黑体" w:hAnsi="黑体" w:eastAsia="黑体" w:cs="Helvetica"/>
          <w:color w:val="000000"/>
          <w:kern w:val="0"/>
          <w:sz w:val="28"/>
          <w:szCs w:val="28"/>
        </w:rPr>
        <w:t> </w:t>
      </w:r>
      <w:r>
        <w:rPr>
          <w:rFonts w:hint="eastAsia" w:ascii="黑体" w:hAnsi="黑体" w:eastAsia="黑体" w:cs="Helvetica"/>
          <w:color w:val="000000"/>
          <w:kern w:val="0"/>
          <w:sz w:val="28"/>
          <w:szCs w:val="28"/>
        </w:rPr>
        <w:t>发展对象的确定和考察</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第十三条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对经过一年以上培养教育和考察、基本具备党员条件的入党积极分子，在听取党小组、培养联系人、党员和群众意见的基础上，支部委员会讨论同意并报上级党委备案后，可列为发展对象。</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第十四条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发展对象应当有两名正式党员作入党介绍人。入党介绍人一般由培养联系人担任，也可由党组织指定。</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受留党察看处分、尚未恢复党员权利的党员，不能作入党介绍人。</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第十五条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入党介绍人的主要任务是：</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（一）向发展对象解释党的纲领、章程，说明党员的条件、义务和权利；</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（二）认真了解发展对象的入党动机、政治觉悟、道德品质、工作经历、现实表现等情况，如实向党组织汇报；</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（三）指导发展对象填写《中国共产党入党志愿书》，并认真填写自己的意见；</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（四）向支部大会负责地介绍发展对象的情况；</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（五）发展对象批准为预备党员后，继续对其进行教育帮助。</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第十六条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党组织必须对发展对象进行政治审查。</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政治审查的主要内容是：对党的理论和路线、方针、政策的态度；政治历史和在重大政治斗争中的表现；遵纪守法和遵守社会公德情况；直系亲属和与本人关系密切的主要社会关系的政治情况。</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政治审查必须严肃认真、实事求是，注重本人的一贯表现。审查情况应当形成结论性材料。</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凡是未经政治审查或政治审查不合格的，不能发展入党。</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第十七条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未经培训的，除个别特殊情况外，不能发展入党。</w:t>
      </w:r>
    </w:p>
    <w:p>
      <w:pPr>
        <w:jc w:val="center"/>
        <w:rPr>
          <w:rFonts w:ascii="黑体" w:hAnsi="黑体" w:eastAsia="黑体" w:cs="Helvetica"/>
          <w:color w:val="000000"/>
          <w:kern w:val="0"/>
          <w:sz w:val="28"/>
          <w:szCs w:val="28"/>
        </w:rPr>
      </w:pPr>
      <w:r>
        <w:rPr>
          <w:rFonts w:hint="eastAsia" w:ascii="黑体" w:hAnsi="黑体" w:eastAsia="黑体" w:cs="Helvetica"/>
          <w:color w:val="000000"/>
          <w:kern w:val="0"/>
          <w:sz w:val="28"/>
          <w:szCs w:val="28"/>
        </w:rPr>
        <w:t>第四章</w:t>
      </w:r>
      <w:r>
        <w:rPr>
          <w:rFonts w:ascii="黑体" w:hAnsi="黑体" w:eastAsia="黑体" w:cs="Helvetica"/>
          <w:color w:val="000000"/>
          <w:kern w:val="0"/>
          <w:sz w:val="28"/>
          <w:szCs w:val="28"/>
        </w:rPr>
        <w:t> </w:t>
      </w:r>
      <w:r>
        <w:rPr>
          <w:rFonts w:hint="eastAsia" w:ascii="黑体" w:hAnsi="黑体" w:eastAsia="黑体" w:cs="Helvetica"/>
          <w:color w:val="000000"/>
          <w:kern w:val="0"/>
          <w:sz w:val="28"/>
          <w:szCs w:val="28"/>
        </w:rPr>
        <w:t>预备党员的接收</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第十八条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接收预备党员应当严格按照党章规定的程序办理。</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第十九条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支部委员会应当对发展对象进行严格审查，经集体讨论认为合格后，报具有审批权限的基层党委预审。</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基层党委对发展对象的条件、培养教育情况等进行审查，根据需要听取执纪执法等相关部门的意见。审查结果以书面形式通知党支部，并向审查合格的发展对象发放《中国共产党入党志愿书》。</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发展对象未来三个月内将离开工作、学习单位的，一般不办理接收预备党员的手续。</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经基层党委预审合格的发展对象，由支部委员会提交支部大会讨论。</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召开讨论接收预备党员的支部大会，有表决权的到会人数必须超过应到会有表决权人数的半数。</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第二十一条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支部大会讨论接收预备党员的主要程序是：</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（一）发展对象汇报对党的认识、入党动机、本人履历、家庭和主要社会关系情况，以及需向党组织说明的问题；</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（二）入党介绍人介绍发展对象有关情况，并对其能否入党表明意见；</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（三）支部委员会报告对发展对象的审查情况；</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支部大会讨论两个以上的发展对象入党时，必须逐个讨论和表决。</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第二十二条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党支部应当及时将支部大会决议写入《中国共产党入党志愿书》，连同本人入党申请书、政治审查材料、培养教育考察材料等，一并报上级党委审批。</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支部大会决议主要包括：发展对象的主要表现；应到会和实际到会有表决权的党员人数；表决结果；通过决议的日期；支部书记签名。</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第二十三条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预备党员必须由党委（工委，下同）审批。</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乡镇（街道）党委所属的基层党委，不能审批预备党员，但应当对支部大会通过接收的预备党员进行审议。</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党总支不能审批预备党员，但应当对支部大会通过接收的预备党员进行审议。</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除另有规定外，临时党组织不能接收、审批预备党员。</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党组不能审批预备党员。</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第二十四条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第二十五条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党委审批预备党员，必须集体讨论和表决。</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　党委主要审议发展对象是否具备党员条件、入党手续是否完备。发展对象符合党员条件、入党手续完备的，批准其为预备党员。党委审批意见写入《中国共产党入</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党志愿书》，注明预备期的起止时间，并通知报批的党支部。党支部应当及时通知本人并在党员大会上宣布。对未被批准入党的，应当通知党支部和本人，做好思想</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工作。</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党委会审批两个以上的发展对象入党时，应当逐个审议和表决。</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第二十六条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党委对党支部上报的接收预备党员的决议，应当在三个月内审批，并报上级党委组织部门备案。如遇特殊情况可适当延长审批时间，但不得超过六个月。</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第二十七条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在特殊情况下，党的中央和省、自治区、直辖市委员会可以直接接收党员。</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第二十八条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对在中国特色社会主义事业中为党和人民利益英勇献身，事迹突出，在一定范围内有较大影响，生前一贯表现良好并曾向党组织提出过入党要求的人员，可以追认为党员。</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追认党员必须严格掌握，由所在单位党组织讨论决定后，经上级党委审查，报省一级党委批准。</w:t>
      </w:r>
    </w:p>
    <w:p>
      <w:pPr>
        <w:jc w:val="center"/>
        <w:rPr>
          <w:rFonts w:ascii="黑体" w:hAnsi="黑体" w:eastAsia="黑体" w:cs="Helvetica"/>
          <w:color w:val="000000"/>
          <w:kern w:val="0"/>
          <w:sz w:val="28"/>
          <w:szCs w:val="28"/>
        </w:rPr>
      </w:pPr>
      <w:r>
        <w:rPr>
          <w:rFonts w:hint="eastAsia" w:ascii="黑体" w:hAnsi="黑体" w:eastAsia="黑体" w:cs="Helvetica"/>
          <w:color w:val="000000"/>
          <w:kern w:val="0"/>
          <w:sz w:val="28"/>
          <w:szCs w:val="28"/>
        </w:rPr>
        <w:t>第五章</w:t>
      </w:r>
      <w:r>
        <w:rPr>
          <w:rFonts w:ascii="黑体" w:hAnsi="黑体" w:eastAsia="黑体" w:cs="Helvetica"/>
          <w:color w:val="000000"/>
          <w:kern w:val="0"/>
          <w:sz w:val="28"/>
          <w:szCs w:val="28"/>
        </w:rPr>
        <w:t> </w:t>
      </w:r>
      <w:r>
        <w:rPr>
          <w:rFonts w:hint="eastAsia" w:ascii="黑体" w:hAnsi="黑体" w:eastAsia="黑体" w:cs="Helvetica"/>
          <w:color w:val="000000"/>
          <w:kern w:val="0"/>
          <w:sz w:val="28"/>
          <w:szCs w:val="28"/>
        </w:rPr>
        <w:t>预备党员的教育、考察和转正</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第二十九条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党组织应当及时将上级党委批准的预备党员编入党支部和党小组，对预备党员继续进行教育和考察。</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预备党员必须面向党旗进行入党宣誓。入党宣誓仪式，一般由基层党委或党支部（党总支）组织进行。</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第三十一条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党组织应当通过党的组织生活、听取本人汇报、个别谈心、集中培训、实践锻炼等方式，对预备党员进行教育和考察。</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第三十二条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预备党员的预备期为一年。预备期从支部大会通过其为预备党员之日算起。</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预备党员违犯党纪，情节较轻，尚可保留预备党员资格的，应当对其进行批评教育或延长预备期；情节较重的，应当取消其预备党员资格。</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预备党员转为正式党员、延长预备期或取消预备党员资格，应当经支部大会讨论通过和上级党组织批准。</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第三十三条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预备党员转正的手续是：本人向党支部提出书面转正申请；党小组提出意见；党支部征求党员和群众的意见；支部委员会审查；支部大会讨论、表决通过；报上级党委审批。</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讨论预备党员转正的支部大会，对到会人数、赞成人数等要求与讨论接收预备党员的支部大会相同。</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第三十四条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党委对党支部上报的预备党员转正的决议，应当在三个月内审批。审批结果应当及时通知党支部。党支部书记应当同本人谈话，并将审批结果在党员大会上宣布。</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党员的党龄，从预备期满转为正式党员之日算起。</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第三十五条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预备期未满的预备党员工作、学习所在单位（居住地）发生变动，应当及时报告原所在党组织。原所在党组织应当及时将对其培养教育和考察的情况，认真负责地介绍给接收预备党员的党组织。</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党组织应当对转入的预备党员的入党材料进行严格审查，对无法认定的预备党员，报县级以上党委组织部门批准，不予承认。</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第三十六条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基层党组织对转入的预备党员，在其预备期满时，如认为有必要，可推迟讨论其转正问题，推迟时间不超过六个月。转为正式党员的，其转正时间自预备期满之日算起。</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第三十七条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pPr>
        <w:jc w:val="center"/>
        <w:rPr>
          <w:rFonts w:ascii="黑体" w:hAnsi="黑体" w:eastAsia="黑体" w:cs="Helvetica"/>
          <w:color w:val="000000"/>
          <w:kern w:val="0"/>
          <w:sz w:val="28"/>
          <w:szCs w:val="28"/>
        </w:rPr>
      </w:pPr>
      <w:r>
        <w:rPr>
          <w:rFonts w:hint="eastAsia" w:ascii="黑体" w:hAnsi="黑体" w:eastAsia="黑体" w:cs="Helvetica"/>
          <w:color w:val="000000"/>
          <w:kern w:val="0"/>
          <w:sz w:val="28"/>
          <w:szCs w:val="28"/>
        </w:rPr>
        <w:t>第六章</w:t>
      </w:r>
      <w:r>
        <w:rPr>
          <w:rFonts w:ascii="黑体" w:hAnsi="黑体" w:eastAsia="黑体" w:cs="Helvetica"/>
          <w:color w:val="000000"/>
          <w:kern w:val="0"/>
          <w:sz w:val="28"/>
          <w:szCs w:val="28"/>
        </w:rPr>
        <w:t> </w:t>
      </w:r>
      <w:r>
        <w:rPr>
          <w:rFonts w:hint="eastAsia" w:ascii="黑体" w:hAnsi="黑体" w:eastAsia="黑体" w:cs="Helvetica"/>
          <w:color w:val="000000"/>
          <w:kern w:val="0"/>
          <w:sz w:val="28"/>
          <w:szCs w:val="28"/>
        </w:rPr>
        <w:t>发展党员工作的领导和纪律</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第三十八条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各级党委应当把发展党员工作列入重要议事日程，纳入党建工作责任制，作为党建工作述职、评议、考核和党务公开的重要内容。</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对发展党员工作情况，市（地、州、盟）、县（市、区、旗）党委每半年检查一次，省、自治区、直辖市党委每年检查一次。检查结果及时上报，并向下通报。</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重视从青年工人、农民、知识分子中发展党员，优化党员队伍结构。对具备发展党员条件但长期不做发展党员工作的基层党组织，上级党委应当加强指导和督促检查，必要时对其进行组织整顿。</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第三十九条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各级党委组织部门每年应当向同级党委和上级党委组织部门报告发展党员工作情况和发展党员工作计划，如实反映带有倾向性的问题和对违反规定发展党员的查处情况。</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第四十条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县以上党委及其组织部门应当重视对组织员的选拔、配备和培训，充分发挥他们在发展党员工作中的作用。</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　第四十一条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各级党组织对发展党员工作中出现的违纪违规问题和不正之风，应当严肃查处。对不坚持标准、不履行程序、超过审批时限和培养考察失职、审查把</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关不严的党组织及其负责人、直接责任人应当进行批评教育，情节严重的给予纪律处分。典型案例应当及时通报，对违反规定吸收入党的，一律不予承认，并在支部</w:t>
      </w:r>
      <w:r>
        <w:rPr>
          <w:rFonts w:ascii="仿宋_GB2312" w:hAnsi="Helvetica" w:eastAsia="仿宋_GB2312" w:cs="Helvetica"/>
          <w:color w:val="000000"/>
          <w:kern w:val="0"/>
          <w:sz w:val="28"/>
          <w:szCs w:val="28"/>
        </w:rPr>
        <w:t xml:space="preserve"> </w:t>
      </w:r>
      <w:r>
        <w:rPr>
          <w:rFonts w:hint="eastAsia" w:ascii="仿宋_GB2312" w:hAnsi="Helvetica" w:eastAsia="仿宋_GB2312" w:cs="Helvetica"/>
          <w:color w:val="000000"/>
          <w:kern w:val="0"/>
          <w:sz w:val="28"/>
          <w:szCs w:val="28"/>
        </w:rPr>
        <w:t>大会上公布。</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对采取弄虚作假或其他手段把不符合党员条件的人发展为党员，或为非党员出具党员身份证明的，应当依纪依法严肃处理。</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第四十二条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《中国共产党入党志愿书》的式样由中央组织部负责制定，省级党委组织部门按照式样统一印制，并严格管理。</w:t>
      </w:r>
    </w:p>
    <w:p>
      <w:pPr>
        <w:jc w:val="center"/>
        <w:rPr>
          <w:rFonts w:ascii="黑体" w:hAnsi="黑体" w:eastAsia="黑体" w:cs="Helvetica"/>
          <w:color w:val="000000"/>
          <w:kern w:val="0"/>
          <w:sz w:val="28"/>
          <w:szCs w:val="28"/>
        </w:rPr>
      </w:pPr>
      <w:r>
        <w:rPr>
          <w:rFonts w:hint="eastAsia" w:ascii="黑体" w:hAnsi="黑体" w:eastAsia="黑体" w:cs="Helvetica"/>
          <w:color w:val="000000"/>
          <w:kern w:val="0"/>
          <w:sz w:val="28"/>
          <w:szCs w:val="28"/>
        </w:rPr>
        <w:t>第七章</w:t>
      </w:r>
      <w:r>
        <w:rPr>
          <w:rFonts w:ascii="黑体" w:hAnsi="黑体" w:eastAsia="黑体" w:cs="Helvetica"/>
          <w:color w:val="000000"/>
          <w:kern w:val="0"/>
          <w:sz w:val="28"/>
          <w:szCs w:val="28"/>
        </w:rPr>
        <w:t> </w:t>
      </w:r>
      <w:r>
        <w:rPr>
          <w:rFonts w:hint="eastAsia" w:ascii="黑体" w:hAnsi="黑体" w:eastAsia="黑体" w:cs="Helvetica"/>
          <w:color w:val="000000"/>
          <w:kern w:val="0"/>
          <w:sz w:val="28"/>
          <w:szCs w:val="28"/>
        </w:rPr>
        <w:t>附</w:t>
      </w:r>
      <w:r>
        <w:rPr>
          <w:rFonts w:ascii="黑体" w:hAnsi="黑体" w:eastAsia="黑体" w:cs="Helvetica"/>
          <w:color w:val="000000"/>
          <w:kern w:val="0"/>
          <w:sz w:val="28"/>
          <w:szCs w:val="28"/>
        </w:rPr>
        <w:t> </w:t>
      </w:r>
      <w:r>
        <w:rPr>
          <w:rFonts w:hint="eastAsia" w:ascii="黑体" w:hAnsi="黑体" w:eastAsia="黑体" w:cs="Helvetica"/>
          <w:color w:val="000000"/>
          <w:kern w:val="0"/>
          <w:sz w:val="28"/>
          <w:szCs w:val="28"/>
        </w:rPr>
        <w:t>则</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第四十三条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本细则由中央组织部负责解释。</w:t>
      </w:r>
    </w:p>
    <w:p>
      <w:pPr>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　　第四十四条</w:t>
      </w:r>
      <w:r>
        <w:rPr>
          <w:rFonts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本细则自发布之日起施行。《中国共产党发展党员工作细则（试行）》（中组发〔</w:t>
      </w:r>
      <w:r>
        <w:rPr>
          <w:rFonts w:ascii="仿宋_GB2312" w:hAnsi="Helvetica" w:eastAsia="仿宋_GB2312" w:cs="Helvetica"/>
          <w:color w:val="000000"/>
          <w:kern w:val="0"/>
          <w:sz w:val="28"/>
          <w:szCs w:val="28"/>
        </w:rPr>
        <w:t>1990</w:t>
      </w:r>
      <w:r>
        <w:rPr>
          <w:rFonts w:hint="eastAsia" w:ascii="仿宋_GB2312" w:hAnsi="Helvetica" w:eastAsia="仿宋_GB2312" w:cs="Helvetica"/>
          <w:color w:val="000000"/>
          <w:kern w:val="0"/>
          <w:sz w:val="28"/>
          <w:szCs w:val="28"/>
        </w:rPr>
        <w:t>〕</w:t>
      </w:r>
      <w:r>
        <w:rPr>
          <w:rFonts w:ascii="仿宋_GB2312" w:hAnsi="Helvetica" w:eastAsia="仿宋_GB2312" w:cs="Helvetica"/>
          <w:color w:val="000000"/>
          <w:kern w:val="0"/>
          <w:sz w:val="28"/>
          <w:szCs w:val="28"/>
        </w:rPr>
        <w:t>3</w:t>
      </w:r>
      <w:r>
        <w:rPr>
          <w:rFonts w:hint="eastAsia" w:ascii="仿宋_GB2312" w:hAnsi="Helvetica" w:eastAsia="仿宋_GB2312" w:cs="Helvetica"/>
          <w:color w:val="000000"/>
          <w:kern w:val="0"/>
          <w:sz w:val="28"/>
          <w:szCs w:val="28"/>
        </w:rPr>
        <w:t>号）同时废止。</w:t>
      </w:r>
    </w:p>
    <w:p>
      <w:pPr>
        <w:rPr>
          <w:rFonts w:ascii="仿宋_GB2312" w:eastAsia="仿宋_GB2312"/>
          <w:sz w:val="28"/>
          <w:szCs w:val="28"/>
        </w:rPr>
      </w:pPr>
    </w:p>
    <w:p>
      <w:pPr>
        <w:rPr>
          <w:rFonts w:ascii="仿宋_GB2312" w:eastAsia="仿宋_GB2312"/>
          <w:sz w:val="28"/>
          <w:szCs w:val="28"/>
        </w:rPr>
      </w:pPr>
    </w:p>
    <w:p/>
    <w:p>
      <w:pPr>
        <w:pStyle w:val="15"/>
        <w:rPr>
          <w:sz w:val="36"/>
          <w:szCs w:val="36"/>
        </w:rPr>
      </w:pPr>
      <w:bookmarkStart w:id="11" w:name="_Toc433635883"/>
      <w:bookmarkStart w:id="12" w:name="_Toc434484572"/>
      <w:r>
        <w:rPr>
          <w:rFonts w:hint="eastAsia"/>
          <w:sz w:val="36"/>
          <w:szCs w:val="36"/>
        </w:rPr>
        <w:t>关于中国共产党党费收缴、使用和管理的规定</w:t>
      </w:r>
      <w:bookmarkEnd w:id="11"/>
      <w:bookmarkEnd w:id="12"/>
    </w:p>
    <w:p>
      <w:pPr>
        <w:jc w:val="center"/>
        <w:rPr>
          <w:rFonts w:ascii="仿宋_GB2312" w:hAnsi="宋体" w:eastAsia="仿宋_GB2312"/>
          <w:color w:val="000000"/>
          <w:szCs w:val="21"/>
          <w:shd w:val="clear" w:color="auto" w:fill="FFFFFF"/>
        </w:rPr>
      </w:pPr>
      <w:r>
        <w:rPr>
          <w:rFonts w:hint="eastAsia" w:ascii="仿宋_GB2312" w:hAnsi="宋体" w:eastAsia="仿宋_GB2312"/>
          <w:color w:val="000000"/>
          <w:szCs w:val="21"/>
          <w:shd w:val="clear" w:color="auto" w:fill="FFFFFF"/>
        </w:rPr>
        <w:t>（中组发[2008]3号）</w:t>
      </w:r>
    </w:p>
    <w:p>
      <w:pPr>
        <w:jc w:val="center"/>
        <w:rPr>
          <w:rFonts w:ascii="仿宋_GB2312" w:eastAsia="仿宋_GB2312"/>
          <w:szCs w:val="21"/>
        </w:rPr>
      </w:pPr>
    </w:p>
    <w:p>
      <w:pPr>
        <w:ind w:firstLine="560" w:firstLineChars="200"/>
        <w:rPr>
          <w:rFonts w:ascii="仿宋_GB2312" w:eastAsia="仿宋_GB2312"/>
          <w:sz w:val="28"/>
          <w:szCs w:val="28"/>
        </w:rPr>
      </w:pPr>
      <w:r>
        <w:rPr>
          <w:rFonts w:hint="eastAsia" w:ascii="仿宋_GB2312" w:eastAsia="仿宋_GB2312"/>
          <w:sz w:val="28"/>
          <w:szCs w:val="28"/>
        </w:rPr>
        <w:t>按照党章规定向党组织交纳党费，是共产党员必须具备的起码条件，是党员对党组织应尽的义务。党费收缴、使用和管理，是党的基层组织建设和党员队伍建设中的一项重要工作。为了适应形势发展的要求，进一步加强和改进党费收缴、使用、管理工作，现作如下规定。</w:t>
      </w:r>
    </w:p>
    <w:p>
      <w:pPr>
        <w:ind w:firstLine="686" w:firstLineChars="244"/>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一、党费收缴</w:t>
      </w:r>
    </w:p>
    <w:p>
      <w:pPr>
        <w:ind w:firstLine="560" w:firstLineChars="200"/>
        <w:rPr>
          <w:rFonts w:ascii="仿宋_GB2312" w:eastAsia="仿宋_GB2312"/>
          <w:sz w:val="28"/>
          <w:szCs w:val="28"/>
        </w:rPr>
      </w:pPr>
      <w:r>
        <w:rPr>
          <w:rFonts w:hint="eastAsia" w:ascii="仿宋_GB2312" w:eastAsia="仿宋_GB2312"/>
          <w:sz w:val="28"/>
          <w:szCs w:val="28"/>
        </w:rPr>
        <w:t>第一条</w:t>
      </w:r>
      <w:r>
        <w:rPr>
          <w:rFonts w:ascii="仿宋_GB2312" w:eastAsia="仿宋_GB2312"/>
          <w:sz w:val="28"/>
          <w:szCs w:val="28"/>
        </w:rPr>
        <w:t xml:space="preserve"> </w:t>
      </w:r>
      <w:r>
        <w:rPr>
          <w:rFonts w:hint="eastAsia" w:ascii="仿宋_GB2312" w:eastAsia="仿宋_GB2312"/>
          <w:sz w:val="28"/>
          <w:szCs w:val="28"/>
        </w:rPr>
        <w:t>按月领取工资的党员，每月以工资总额中相对固定的、经常性的工资收入（税后）为计算基数，按规定比例交纳党费。</w:t>
      </w:r>
    </w:p>
    <w:p>
      <w:pPr>
        <w:ind w:firstLine="560" w:firstLineChars="200"/>
        <w:rPr>
          <w:rFonts w:ascii="仿宋_GB2312" w:eastAsia="仿宋_GB2312"/>
          <w:sz w:val="28"/>
          <w:szCs w:val="28"/>
        </w:rPr>
      </w:pPr>
      <w:r>
        <w:rPr>
          <w:rFonts w:hint="eastAsia" w:ascii="仿宋_GB2312" w:eastAsia="仿宋_GB2312"/>
          <w:sz w:val="28"/>
          <w:szCs w:val="28"/>
        </w:rPr>
        <w:t>工资总额中相对固定的、经常性的工资收入包括：机关工作人员（不含工人）的职务工资、级别工资、津贴补贴；事业单位工作人员的岗位工资、薪级工资、绩效工资、津贴补贴；机关工人的岗位工资、技术等级（职务）工资、津贴补贴；企业人员工资收入中的固定部分（基本工资、岗位工资）和活的部分</w:t>
      </w:r>
      <w:r>
        <w:rPr>
          <w:rFonts w:ascii="仿宋_GB2312" w:eastAsia="仿宋_GB2312"/>
          <w:sz w:val="28"/>
          <w:szCs w:val="28"/>
        </w:rPr>
        <w:t>(</w:t>
      </w:r>
      <w:r>
        <w:rPr>
          <w:rFonts w:hint="eastAsia" w:ascii="仿宋_GB2312" w:eastAsia="仿宋_GB2312"/>
          <w:sz w:val="28"/>
          <w:szCs w:val="28"/>
        </w:rPr>
        <w:t>奖金）。</w:t>
      </w:r>
    </w:p>
    <w:p>
      <w:pPr>
        <w:ind w:firstLine="560" w:firstLineChars="200"/>
        <w:rPr>
          <w:rFonts w:ascii="仿宋_GB2312" w:eastAsia="仿宋_GB2312"/>
          <w:sz w:val="28"/>
          <w:szCs w:val="28"/>
        </w:rPr>
      </w:pPr>
      <w:r>
        <w:rPr>
          <w:rFonts w:hint="eastAsia" w:ascii="仿宋_GB2312" w:eastAsia="仿宋_GB2312"/>
          <w:sz w:val="28"/>
          <w:szCs w:val="28"/>
        </w:rPr>
        <w:t>第二条</w:t>
      </w:r>
      <w:r>
        <w:rPr>
          <w:rFonts w:ascii="仿宋_GB2312" w:eastAsia="仿宋_GB2312"/>
          <w:sz w:val="28"/>
          <w:szCs w:val="28"/>
        </w:rPr>
        <w:t xml:space="preserve"> </w:t>
      </w:r>
      <w:r>
        <w:rPr>
          <w:rFonts w:hint="eastAsia" w:ascii="仿宋_GB2312" w:eastAsia="仿宋_GB2312"/>
          <w:sz w:val="28"/>
          <w:szCs w:val="28"/>
        </w:rPr>
        <w:t>党员交纳党费的比例为：每月工资收入（税后）在</w:t>
      </w:r>
      <w:r>
        <w:rPr>
          <w:rFonts w:ascii="仿宋_GB2312" w:eastAsia="仿宋_GB2312"/>
          <w:sz w:val="28"/>
          <w:szCs w:val="28"/>
        </w:rPr>
        <w:t>3000</w:t>
      </w:r>
      <w:r>
        <w:rPr>
          <w:rFonts w:hint="eastAsia" w:ascii="仿宋_GB2312" w:eastAsia="仿宋_GB2312"/>
          <w:sz w:val="28"/>
          <w:szCs w:val="28"/>
        </w:rPr>
        <w:t>元以下（含</w:t>
      </w:r>
      <w:r>
        <w:rPr>
          <w:rFonts w:ascii="仿宋_GB2312" w:eastAsia="仿宋_GB2312"/>
          <w:sz w:val="28"/>
          <w:szCs w:val="28"/>
        </w:rPr>
        <w:t>3000</w:t>
      </w:r>
      <w:r>
        <w:rPr>
          <w:rFonts w:hint="eastAsia" w:ascii="仿宋_GB2312" w:eastAsia="仿宋_GB2312"/>
          <w:sz w:val="28"/>
          <w:szCs w:val="28"/>
        </w:rPr>
        <w:t>元）者，交纳月工资收入的</w:t>
      </w:r>
      <w:r>
        <w:rPr>
          <w:rFonts w:ascii="仿宋_GB2312" w:eastAsia="仿宋_GB2312"/>
          <w:sz w:val="28"/>
          <w:szCs w:val="28"/>
        </w:rPr>
        <w:t>0</w:t>
      </w: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w:t>
      </w:r>
      <w:r>
        <w:rPr>
          <w:rFonts w:ascii="仿宋_GB2312" w:eastAsia="仿宋_GB2312"/>
          <w:sz w:val="28"/>
          <w:szCs w:val="28"/>
        </w:rPr>
        <w:t>3000</w:t>
      </w:r>
      <w:r>
        <w:rPr>
          <w:rFonts w:hint="eastAsia" w:ascii="仿宋_GB2312" w:eastAsia="仿宋_GB2312"/>
          <w:sz w:val="28"/>
          <w:szCs w:val="28"/>
        </w:rPr>
        <w:t>元以上至</w:t>
      </w:r>
      <w:r>
        <w:rPr>
          <w:rFonts w:ascii="仿宋_GB2312" w:eastAsia="仿宋_GB2312"/>
          <w:sz w:val="28"/>
          <w:szCs w:val="28"/>
        </w:rPr>
        <w:t>5000</w:t>
      </w:r>
      <w:r>
        <w:rPr>
          <w:rFonts w:hint="eastAsia" w:ascii="仿宋_GB2312" w:eastAsia="仿宋_GB2312"/>
          <w:sz w:val="28"/>
          <w:szCs w:val="28"/>
        </w:rPr>
        <w:t>元（含</w:t>
      </w:r>
      <w:r>
        <w:rPr>
          <w:rFonts w:ascii="仿宋_GB2312" w:eastAsia="仿宋_GB2312"/>
          <w:sz w:val="28"/>
          <w:szCs w:val="28"/>
        </w:rPr>
        <w:t>5000</w:t>
      </w:r>
      <w:r>
        <w:rPr>
          <w:rFonts w:hint="eastAsia" w:ascii="仿宋_GB2312" w:eastAsia="仿宋_GB2312"/>
          <w:sz w:val="28"/>
          <w:szCs w:val="28"/>
        </w:rPr>
        <w:t>元）者，交纳</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5000</w:t>
      </w:r>
      <w:r>
        <w:rPr>
          <w:rFonts w:hint="eastAsia" w:ascii="仿宋_GB2312" w:eastAsia="仿宋_GB2312"/>
          <w:sz w:val="28"/>
          <w:szCs w:val="28"/>
        </w:rPr>
        <w:t>元以上至</w:t>
      </w:r>
      <w:r>
        <w:rPr>
          <w:rFonts w:ascii="仿宋_GB2312" w:eastAsia="仿宋_GB2312"/>
          <w:sz w:val="28"/>
          <w:szCs w:val="28"/>
        </w:rPr>
        <w:t>10000</w:t>
      </w:r>
      <w:r>
        <w:rPr>
          <w:rFonts w:hint="eastAsia" w:ascii="仿宋_GB2312" w:eastAsia="仿宋_GB2312"/>
          <w:sz w:val="28"/>
          <w:szCs w:val="28"/>
        </w:rPr>
        <w:t>元（含</w:t>
      </w:r>
      <w:r>
        <w:rPr>
          <w:rFonts w:ascii="仿宋_GB2312" w:eastAsia="仿宋_GB2312"/>
          <w:sz w:val="28"/>
          <w:szCs w:val="28"/>
        </w:rPr>
        <w:t>10000</w:t>
      </w:r>
      <w:r>
        <w:rPr>
          <w:rFonts w:hint="eastAsia" w:ascii="仿宋_GB2312" w:eastAsia="仿宋_GB2312"/>
          <w:sz w:val="28"/>
          <w:szCs w:val="28"/>
        </w:rPr>
        <w:t>元）者，交纳</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w:t>
      </w:r>
      <w:r>
        <w:rPr>
          <w:rFonts w:ascii="仿宋_GB2312" w:eastAsia="仿宋_GB2312"/>
          <w:sz w:val="28"/>
          <w:szCs w:val="28"/>
        </w:rPr>
        <w:t>10000</w:t>
      </w:r>
      <w:r>
        <w:rPr>
          <w:rFonts w:hint="eastAsia" w:ascii="仿宋_GB2312" w:eastAsia="仿宋_GB2312"/>
          <w:sz w:val="28"/>
          <w:szCs w:val="28"/>
        </w:rPr>
        <w:t>元以上者，交纳</w:t>
      </w:r>
      <w:r>
        <w:rPr>
          <w:rFonts w:ascii="仿宋_GB2312" w:eastAsia="仿宋_GB2312"/>
          <w:sz w:val="28"/>
          <w:szCs w:val="28"/>
        </w:rPr>
        <w:t>2</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第三条　实行年薪制人员中的党员，每月以当月实际领取的薪酬收入为计算基数，参照第一条、第二条规定交纳党费。</w:t>
      </w:r>
    </w:p>
    <w:p>
      <w:pPr>
        <w:ind w:firstLine="560" w:firstLineChars="200"/>
        <w:rPr>
          <w:rFonts w:ascii="仿宋_GB2312" w:eastAsia="仿宋_GB2312"/>
          <w:sz w:val="28"/>
          <w:szCs w:val="28"/>
        </w:rPr>
      </w:pPr>
      <w:r>
        <w:rPr>
          <w:rFonts w:hint="eastAsia" w:ascii="仿宋_GB2312" w:eastAsia="仿宋_GB2312"/>
          <w:sz w:val="28"/>
          <w:szCs w:val="28"/>
        </w:rPr>
        <w:t>第四条　不按月取得收入的个体经营者等人员中的党员，每月以个人上季度月平均纯收入为计算基数，参照第一条、第二条规定交纳党费。</w:t>
      </w:r>
    </w:p>
    <w:p>
      <w:pPr>
        <w:ind w:firstLine="560" w:firstLineChars="200"/>
        <w:rPr>
          <w:rFonts w:ascii="仿宋_GB2312" w:eastAsia="仿宋_GB2312"/>
          <w:sz w:val="28"/>
          <w:szCs w:val="28"/>
        </w:rPr>
      </w:pPr>
      <w:r>
        <w:rPr>
          <w:rFonts w:hint="eastAsia" w:ascii="仿宋_GB2312" w:eastAsia="仿宋_GB2312"/>
          <w:sz w:val="28"/>
          <w:szCs w:val="28"/>
        </w:rPr>
        <w:t>第五条　离退休干部、职工中的党员，每月以实际领取的离退休费总额或养老金总额为计算基数，</w:t>
      </w:r>
      <w:r>
        <w:rPr>
          <w:rFonts w:ascii="仿宋_GB2312" w:eastAsia="仿宋_GB2312"/>
          <w:sz w:val="28"/>
          <w:szCs w:val="28"/>
        </w:rPr>
        <w:t>5000</w:t>
      </w:r>
      <w:r>
        <w:rPr>
          <w:rFonts w:hint="eastAsia" w:ascii="仿宋_GB2312" w:eastAsia="仿宋_GB2312"/>
          <w:sz w:val="28"/>
          <w:szCs w:val="28"/>
        </w:rPr>
        <w:t>元以下（含</w:t>
      </w:r>
      <w:r>
        <w:rPr>
          <w:rFonts w:ascii="仿宋_GB2312" w:eastAsia="仿宋_GB2312"/>
          <w:sz w:val="28"/>
          <w:szCs w:val="28"/>
        </w:rPr>
        <w:t>5000</w:t>
      </w:r>
      <w:r>
        <w:rPr>
          <w:rFonts w:hint="eastAsia" w:ascii="仿宋_GB2312" w:eastAsia="仿宋_GB2312"/>
          <w:sz w:val="28"/>
          <w:szCs w:val="28"/>
        </w:rPr>
        <w:t>元）的按</w:t>
      </w:r>
      <w:r>
        <w:rPr>
          <w:rFonts w:ascii="仿宋_GB2312" w:eastAsia="仿宋_GB2312"/>
          <w:sz w:val="28"/>
          <w:szCs w:val="28"/>
        </w:rPr>
        <w:t>0</w:t>
      </w: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％交纳党费，</w:t>
      </w:r>
      <w:r>
        <w:rPr>
          <w:rFonts w:ascii="仿宋_GB2312" w:eastAsia="仿宋_GB2312"/>
          <w:sz w:val="28"/>
          <w:szCs w:val="28"/>
        </w:rPr>
        <w:t>5000</w:t>
      </w:r>
      <w:r>
        <w:rPr>
          <w:rFonts w:hint="eastAsia" w:ascii="仿宋_GB2312" w:eastAsia="仿宋_GB2312"/>
          <w:sz w:val="28"/>
          <w:szCs w:val="28"/>
        </w:rPr>
        <w:t>元以上的按</w:t>
      </w:r>
      <w:r>
        <w:rPr>
          <w:rFonts w:ascii="仿宋_GB2312" w:eastAsia="仿宋_GB2312"/>
          <w:sz w:val="28"/>
          <w:szCs w:val="28"/>
        </w:rPr>
        <w:t>1</w:t>
      </w:r>
      <w:r>
        <w:rPr>
          <w:rFonts w:hint="eastAsia" w:ascii="仿宋_GB2312" w:eastAsia="仿宋_GB2312"/>
          <w:sz w:val="28"/>
          <w:szCs w:val="28"/>
        </w:rPr>
        <w:t>％交纳党费。</w:t>
      </w:r>
    </w:p>
    <w:p>
      <w:pPr>
        <w:ind w:firstLine="560" w:firstLineChars="200"/>
        <w:rPr>
          <w:rFonts w:ascii="仿宋_GB2312" w:eastAsia="仿宋_GB2312"/>
          <w:sz w:val="28"/>
          <w:szCs w:val="28"/>
        </w:rPr>
      </w:pPr>
      <w:r>
        <w:rPr>
          <w:rFonts w:hint="eastAsia" w:ascii="仿宋_GB2312" w:eastAsia="仿宋_GB2312"/>
          <w:sz w:val="28"/>
          <w:szCs w:val="28"/>
        </w:rPr>
        <w:t>第六条　农民党员每月交纳党费</w:t>
      </w:r>
      <w:r>
        <w:rPr>
          <w:rFonts w:ascii="仿宋_GB2312" w:eastAsia="仿宋_GB2312"/>
          <w:sz w:val="28"/>
          <w:szCs w:val="28"/>
        </w:rPr>
        <w:t>0</w:t>
      </w: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元－</w:t>
      </w:r>
      <w:r>
        <w:rPr>
          <w:rFonts w:ascii="仿宋_GB2312" w:eastAsia="仿宋_GB2312"/>
          <w:sz w:val="28"/>
          <w:szCs w:val="28"/>
        </w:rPr>
        <w:t>1</w:t>
      </w:r>
      <w:r>
        <w:rPr>
          <w:rFonts w:hint="eastAsia" w:ascii="仿宋_GB2312" w:eastAsia="仿宋_GB2312"/>
          <w:sz w:val="28"/>
          <w:szCs w:val="28"/>
        </w:rPr>
        <w:t>元。学生党员、下岗失业的党员、依靠抚恤或救济生活的党员、领取当地最低生活保障金的党员，每月交纳党费</w:t>
      </w:r>
      <w:r>
        <w:rPr>
          <w:rFonts w:ascii="仿宋_GB2312" w:eastAsia="仿宋_GB2312"/>
          <w:sz w:val="28"/>
          <w:szCs w:val="28"/>
        </w:rPr>
        <w:t>0</w:t>
      </w: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元。</w:t>
      </w:r>
    </w:p>
    <w:p>
      <w:pPr>
        <w:ind w:firstLine="560" w:firstLineChars="200"/>
        <w:rPr>
          <w:rFonts w:ascii="仿宋_GB2312" w:eastAsia="仿宋_GB2312"/>
          <w:sz w:val="28"/>
          <w:szCs w:val="28"/>
        </w:rPr>
      </w:pPr>
      <w:r>
        <w:rPr>
          <w:rFonts w:hint="eastAsia" w:ascii="仿宋_GB2312" w:eastAsia="仿宋_GB2312"/>
          <w:sz w:val="28"/>
          <w:szCs w:val="28"/>
        </w:rPr>
        <w:t>第七条　交纳党费确有困难的党员，经党支部研究，报上一级党委批准后，可以少交或免交党费。</w:t>
      </w:r>
    </w:p>
    <w:p>
      <w:pPr>
        <w:ind w:firstLine="560" w:firstLineChars="200"/>
        <w:rPr>
          <w:rFonts w:ascii="仿宋_GB2312" w:eastAsia="仿宋_GB2312"/>
          <w:sz w:val="28"/>
          <w:szCs w:val="28"/>
        </w:rPr>
      </w:pPr>
      <w:r>
        <w:rPr>
          <w:rFonts w:hint="eastAsia" w:ascii="仿宋_GB2312" w:eastAsia="仿宋_GB2312"/>
          <w:sz w:val="28"/>
          <w:szCs w:val="28"/>
        </w:rPr>
        <w:t>第八条　预备党员从支部大会通过其为预备党员之日起交纳党费。</w:t>
      </w:r>
    </w:p>
    <w:p>
      <w:pPr>
        <w:ind w:firstLine="560" w:firstLineChars="200"/>
        <w:rPr>
          <w:rFonts w:ascii="仿宋_GB2312" w:eastAsia="仿宋_GB2312"/>
          <w:sz w:val="28"/>
          <w:szCs w:val="28"/>
        </w:rPr>
      </w:pPr>
      <w:r>
        <w:rPr>
          <w:rFonts w:hint="eastAsia" w:ascii="仿宋_GB2312" w:eastAsia="仿宋_GB2312"/>
          <w:sz w:val="28"/>
          <w:szCs w:val="28"/>
        </w:rPr>
        <w:t>第九条　党员一般应当向其正式组织关系所在的党支部交纳党费。持《中国共产党流动党员活动证》的党员，外出期间可以持证向流入地党组织交纳党费。</w:t>
      </w:r>
    </w:p>
    <w:p>
      <w:pPr>
        <w:ind w:firstLine="560" w:firstLineChars="200"/>
        <w:rPr>
          <w:rFonts w:ascii="仿宋_GB2312" w:eastAsia="仿宋_GB2312"/>
          <w:sz w:val="28"/>
          <w:szCs w:val="28"/>
        </w:rPr>
      </w:pPr>
      <w:r>
        <w:rPr>
          <w:rFonts w:hint="eastAsia" w:ascii="仿宋_GB2312" w:eastAsia="仿宋_GB2312"/>
          <w:sz w:val="28"/>
          <w:szCs w:val="28"/>
        </w:rPr>
        <w:t>第十条　党员工资收入发生变化后，从按新工资标准领取工资的当月起，以新的工资收入为基数，按照规定比例交纳党费。</w:t>
      </w:r>
    </w:p>
    <w:p>
      <w:pPr>
        <w:ind w:firstLine="560" w:firstLineChars="200"/>
        <w:rPr>
          <w:rFonts w:ascii="仿宋_GB2312" w:eastAsia="仿宋_GB2312"/>
          <w:sz w:val="28"/>
          <w:szCs w:val="28"/>
        </w:rPr>
      </w:pPr>
      <w:r>
        <w:rPr>
          <w:rFonts w:hint="eastAsia" w:ascii="仿宋_GB2312" w:eastAsia="仿宋_GB2312"/>
          <w:sz w:val="28"/>
          <w:szCs w:val="28"/>
        </w:rPr>
        <w:t>第十一条　党员自愿多交党费不限。自愿一次多交纳</w:t>
      </w:r>
      <w:r>
        <w:rPr>
          <w:rFonts w:ascii="仿宋_GB2312" w:eastAsia="仿宋_GB2312"/>
          <w:sz w:val="28"/>
          <w:szCs w:val="28"/>
        </w:rPr>
        <w:t>1000</w:t>
      </w:r>
      <w:r>
        <w:rPr>
          <w:rFonts w:hint="eastAsia" w:ascii="仿宋_GB2312" w:eastAsia="仿宋_GB2312"/>
          <w:sz w:val="28"/>
          <w:szCs w:val="28"/>
        </w:rPr>
        <w:t>元以上的党费，全部上缴中央。具体办法是：由所在基层党委代收，并提供该党员的简要情况，通过省、自治区、直辖市党委组织部，中央直属机关工委、中央国家机关工委组织部，国务院国资委党委、中央各金融机构党委组织部，铁道部政治部、民航总局党委组织部，解放军总政治部组织部转交中央组织部。中央组织部给本人出具收据。</w:t>
      </w:r>
    </w:p>
    <w:p>
      <w:pPr>
        <w:ind w:firstLine="560" w:firstLineChars="200"/>
        <w:rPr>
          <w:rFonts w:ascii="仿宋_GB2312" w:eastAsia="仿宋_GB2312"/>
          <w:sz w:val="28"/>
          <w:szCs w:val="28"/>
        </w:rPr>
      </w:pPr>
      <w:r>
        <w:rPr>
          <w:rFonts w:hint="eastAsia" w:ascii="仿宋_GB2312" w:eastAsia="仿宋_GB2312"/>
          <w:sz w:val="28"/>
          <w:szCs w:val="28"/>
        </w:rPr>
        <w:t>第十二条　党员应当增强党员意识，主动按月交纳党费。遇到特殊情况，经党支部同意，可以每季度交纳一次党费，也可以委托其亲属或者其他党员代为交纳或者补交党费。补交党费的时间一般不得超过</w:t>
      </w:r>
      <w:r>
        <w:rPr>
          <w:rFonts w:ascii="仿宋_GB2312" w:eastAsia="仿宋_GB2312"/>
          <w:sz w:val="28"/>
          <w:szCs w:val="28"/>
        </w:rPr>
        <w:t>6</w:t>
      </w:r>
      <w:r>
        <w:rPr>
          <w:rFonts w:hint="eastAsia" w:ascii="仿宋_GB2312" w:eastAsia="仿宋_GB2312"/>
          <w:sz w:val="28"/>
          <w:szCs w:val="28"/>
        </w:rPr>
        <w:t>个月。</w:t>
      </w:r>
    </w:p>
    <w:p>
      <w:pPr>
        <w:ind w:firstLine="560" w:firstLineChars="200"/>
        <w:rPr>
          <w:rFonts w:ascii="仿宋_GB2312" w:eastAsia="仿宋_GB2312"/>
          <w:sz w:val="28"/>
          <w:szCs w:val="28"/>
        </w:rPr>
      </w:pPr>
      <w:r>
        <w:rPr>
          <w:rFonts w:hint="eastAsia" w:ascii="仿宋_GB2312" w:eastAsia="仿宋_GB2312"/>
          <w:sz w:val="28"/>
          <w:szCs w:val="28"/>
        </w:rPr>
        <w:t>第十三条　对不按照规定交纳党费的党员，其所在党组织应及时对其进行批评教育，限期改正。对无正当理由，连续</w:t>
      </w:r>
      <w:r>
        <w:rPr>
          <w:rFonts w:ascii="仿宋_GB2312" w:eastAsia="仿宋_GB2312"/>
          <w:sz w:val="28"/>
          <w:szCs w:val="28"/>
        </w:rPr>
        <w:t>6</w:t>
      </w:r>
      <w:r>
        <w:rPr>
          <w:rFonts w:hint="eastAsia" w:ascii="仿宋_GB2312" w:eastAsia="仿宋_GB2312"/>
          <w:sz w:val="28"/>
          <w:szCs w:val="28"/>
        </w:rPr>
        <w:t>个月不交纳党费的党员，按自行脱党处理。</w:t>
      </w:r>
    </w:p>
    <w:p>
      <w:pPr>
        <w:ind w:firstLine="560" w:firstLineChars="200"/>
        <w:rPr>
          <w:rFonts w:ascii="仿宋_GB2312" w:eastAsia="仿宋_GB2312"/>
          <w:sz w:val="28"/>
          <w:szCs w:val="28"/>
        </w:rPr>
      </w:pPr>
      <w:r>
        <w:rPr>
          <w:rFonts w:hint="eastAsia" w:ascii="仿宋_GB2312" w:eastAsia="仿宋_GB2312"/>
          <w:sz w:val="28"/>
          <w:szCs w:val="28"/>
        </w:rPr>
        <w:t>第十四条　党组织应当按照规定收缴党员党费，不得垫交或扣缴党员党费，不得要求党员交纳规定以外的各种名目的“特殊党费”。</w:t>
      </w:r>
    </w:p>
    <w:p>
      <w:pPr>
        <w:ind w:firstLine="560" w:firstLineChars="200"/>
        <w:rPr>
          <w:rFonts w:ascii="仿宋_GB2312" w:eastAsia="仿宋_GB2312"/>
          <w:sz w:val="28"/>
          <w:szCs w:val="28"/>
        </w:rPr>
      </w:pPr>
      <w:r>
        <w:rPr>
          <w:rFonts w:hint="eastAsia" w:ascii="仿宋_GB2312" w:eastAsia="仿宋_GB2312"/>
          <w:sz w:val="28"/>
          <w:szCs w:val="28"/>
        </w:rPr>
        <w:t>第十五条　各省、自治区、直辖市党委，中央直属机关工委，中央国家机关工委，国务院国资委党委，中央各金融机构党委，铁道部政治部，民航总局党委和解放军总政治部，每年按全年党员实交党费总数的</w:t>
      </w:r>
      <w:r>
        <w:rPr>
          <w:rFonts w:ascii="仿宋_GB2312" w:eastAsia="仿宋_GB2312"/>
          <w:sz w:val="28"/>
          <w:szCs w:val="28"/>
        </w:rPr>
        <w:t>5</w:t>
      </w:r>
      <w:r>
        <w:rPr>
          <w:rFonts w:hint="eastAsia" w:ascii="仿宋_GB2312" w:eastAsia="仿宋_GB2312"/>
          <w:sz w:val="28"/>
          <w:szCs w:val="28"/>
        </w:rPr>
        <w:t>％上缴中央。上缴中央的党费应当于次年</w:t>
      </w:r>
      <w:r>
        <w:rPr>
          <w:rFonts w:ascii="仿宋_GB2312" w:eastAsia="仿宋_GB2312"/>
          <w:sz w:val="28"/>
          <w:szCs w:val="28"/>
        </w:rPr>
        <w:t>4</w:t>
      </w:r>
      <w:r>
        <w:rPr>
          <w:rFonts w:hint="eastAsia" w:ascii="仿宋_GB2312" w:eastAsia="仿宋_GB2312"/>
          <w:sz w:val="28"/>
          <w:szCs w:val="28"/>
        </w:rPr>
        <w:t>月底前汇入中央组织部党费账户，不得少缴或拖延。</w:t>
      </w:r>
    </w:p>
    <w:p>
      <w:pPr>
        <w:ind w:firstLine="560" w:firstLineChars="200"/>
        <w:rPr>
          <w:rFonts w:ascii="仿宋_GB2312" w:eastAsia="仿宋_GB2312"/>
          <w:sz w:val="28"/>
          <w:szCs w:val="28"/>
        </w:rPr>
      </w:pPr>
      <w:r>
        <w:rPr>
          <w:rFonts w:hint="eastAsia" w:ascii="仿宋_GB2312" w:eastAsia="仿宋_GB2312"/>
          <w:sz w:val="28"/>
          <w:szCs w:val="28"/>
        </w:rPr>
        <w:t>第十六条　铁路、民航系统党的关系在地方的党委，每年按照全年党员实交党费总数的</w:t>
      </w:r>
      <w:r>
        <w:rPr>
          <w:rFonts w:ascii="仿宋_GB2312" w:eastAsia="仿宋_GB2312"/>
          <w:sz w:val="28"/>
          <w:szCs w:val="28"/>
        </w:rPr>
        <w:t>10</w:t>
      </w:r>
      <w:r>
        <w:rPr>
          <w:rFonts w:hint="eastAsia" w:ascii="仿宋_GB2312" w:eastAsia="仿宋_GB2312"/>
          <w:sz w:val="28"/>
          <w:szCs w:val="28"/>
        </w:rPr>
        <w:t>％向所在地方党委上缴党费。中国人民银行的地市级分支机构和中央其他金融机构的省级分支机构党委，每年按本地本系统党员全年实交党费总数的</w:t>
      </w:r>
      <w:r>
        <w:rPr>
          <w:rFonts w:ascii="仿宋_GB2312" w:eastAsia="仿宋_GB2312"/>
          <w:sz w:val="28"/>
          <w:szCs w:val="28"/>
        </w:rPr>
        <w:t>5</w:t>
      </w:r>
      <w:r>
        <w:rPr>
          <w:rFonts w:hint="eastAsia" w:ascii="仿宋_GB2312" w:eastAsia="仿宋_GB2312"/>
          <w:sz w:val="28"/>
          <w:szCs w:val="28"/>
        </w:rPr>
        <w:t>％向所在地方党委上缴党费，其他派出机构和下属单位党委不再向地方党委上缴党费。</w:t>
      </w:r>
    </w:p>
    <w:p>
      <w:pPr>
        <w:ind w:firstLine="551" w:firstLineChars="196"/>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二、党费使用</w:t>
      </w:r>
    </w:p>
    <w:p>
      <w:pPr>
        <w:ind w:firstLine="560" w:firstLineChars="200"/>
        <w:rPr>
          <w:rFonts w:ascii="仿宋_GB2312" w:eastAsia="仿宋_GB2312"/>
          <w:sz w:val="28"/>
          <w:szCs w:val="28"/>
        </w:rPr>
      </w:pPr>
      <w:r>
        <w:rPr>
          <w:rFonts w:hint="eastAsia" w:ascii="仿宋_GB2312" w:eastAsia="仿宋_GB2312"/>
          <w:sz w:val="28"/>
          <w:szCs w:val="28"/>
        </w:rPr>
        <w:t>第十七条　使用党费应当坚持统筹安排、量入为出、收支平衡、略有结余的原则。</w:t>
      </w:r>
    </w:p>
    <w:p>
      <w:pPr>
        <w:ind w:firstLine="560" w:firstLineChars="200"/>
        <w:rPr>
          <w:rFonts w:ascii="仿宋_GB2312" w:eastAsia="仿宋_GB2312"/>
          <w:sz w:val="28"/>
          <w:szCs w:val="28"/>
        </w:rPr>
      </w:pPr>
      <w:r>
        <w:rPr>
          <w:rFonts w:hint="eastAsia" w:ascii="仿宋_GB2312" w:eastAsia="仿宋_GB2312"/>
          <w:sz w:val="28"/>
          <w:szCs w:val="28"/>
        </w:rPr>
        <w:t>第十八条　使用党费要向农村、街道社区和其他有困难的基层党组织倾斜。</w:t>
      </w:r>
    </w:p>
    <w:p>
      <w:pPr>
        <w:ind w:firstLine="560" w:firstLineChars="200"/>
        <w:rPr>
          <w:rFonts w:ascii="仿宋_GB2312" w:eastAsia="仿宋_GB2312"/>
          <w:sz w:val="28"/>
          <w:szCs w:val="28"/>
        </w:rPr>
      </w:pPr>
      <w:r>
        <w:rPr>
          <w:rFonts w:hint="eastAsia" w:ascii="仿宋_GB2312" w:eastAsia="仿宋_GB2312"/>
          <w:sz w:val="28"/>
          <w:szCs w:val="28"/>
        </w:rPr>
        <w:t>第十九条　党费必须用于党的活动，主要作为党员教育经费的补充，其具体使用范围包括：（</w:t>
      </w:r>
      <w:r>
        <w:rPr>
          <w:rFonts w:ascii="仿宋_GB2312" w:eastAsia="仿宋_GB2312"/>
          <w:sz w:val="28"/>
          <w:szCs w:val="28"/>
        </w:rPr>
        <w:t>1</w:t>
      </w:r>
      <w:r>
        <w:rPr>
          <w:rFonts w:hint="eastAsia" w:ascii="仿宋_GB2312" w:eastAsia="仿宋_GB2312"/>
          <w:sz w:val="28"/>
          <w:szCs w:val="28"/>
        </w:rPr>
        <w:t>）培训党员；（</w:t>
      </w:r>
      <w:r>
        <w:rPr>
          <w:rFonts w:ascii="仿宋_GB2312" w:eastAsia="仿宋_GB2312"/>
          <w:sz w:val="28"/>
          <w:szCs w:val="28"/>
        </w:rPr>
        <w:t>2</w:t>
      </w:r>
      <w:r>
        <w:rPr>
          <w:rFonts w:hint="eastAsia" w:ascii="仿宋_GB2312" w:eastAsia="仿宋_GB2312"/>
          <w:sz w:val="28"/>
          <w:szCs w:val="28"/>
        </w:rPr>
        <w:t>）订阅或购买用于开展党员教育的报刊、资料、音像制品和设备；（</w:t>
      </w:r>
      <w:r>
        <w:rPr>
          <w:rFonts w:ascii="仿宋_GB2312" w:eastAsia="仿宋_GB2312"/>
          <w:sz w:val="28"/>
          <w:szCs w:val="28"/>
        </w:rPr>
        <w:t>3</w:t>
      </w:r>
      <w:r>
        <w:rPr>
          <w:rFonts w:hint="eastAsia" w:ascii="仿宋_GB2312" w:eastAsia="仿宋_GB2312"/>
          <w:sz w:val="28"/>
          <w:szCs w:val="28"/>
        </w:rPr>
        <w:t>）表彰先进基层党组织、优秀共产党员和优秀党务工作者；（</w:t>
      </w:r>
      <w:r>
        <w:rPr>
          <w:rFonts w:ascii="仿宋_GB2312" w:eastAsia="仿宋_GB2312"/>
          <w:sz w:val="28"/>
          <w:szCs w:val="28"/>
        </w:rPr>
        <w:t>4</w:t>
      </w:r>
      <w:r>
        <w:rPr>
          <w:rFonts w:hint="eastAsia" w:ascii="仿宋_GB2312" w:eastAsia="仿宋_GB2312"/>
          <w:sz w:val="28"/>
          <w:szCs w:val="28"/>
        </w:rPr>
        <w:t>）补助生活困难的党员；（</w:t>
      </w:r>
      <w:r>
        <w:rPr>
          <w:rFonts w:ascii="仿宋_GB2312" w:eastAsia="仿宋_GB2312"/>
          <w:sz w:val="28"/>
          <w:szCs w:val="28"/>
        </w:rPr>
        <w:t>5</w:t>
      </w:r>
      <w:r>
        <w:rPr>
          <w:rFonts w:hint="eastAsia" w:ascii="仿宋_GB2312" w:eastAsia="仿宋_GB2312"/>
          <w:sz w:val="28"/>
          <w:szCs w:val="28"/>
        </w:rPr>
        <w:t>）补助遭受严重自然灾害的党员和修缮因灾受损的基层党员教育设施。</w:t>
      </w:r>
    </w:p>
    <w:p>
      <w:pPr>
        <w:ind w:firstLine="560" w:firstLineChars="200"/>
        <w:rPr>
          <w:rFonts w:ascii="仿宋_GB2312" w:eastAsia="仿宋_GB2312"/>
          <w:sz w:val="28"/>
          <w:szCs w:val="28"/>
        </w:rPr>
      </w:pPr>
      <w:r>
        <w:rPr>
          <w:rFonts w:hint="eastAsia" w:ascii="仿宋_GB2312" w:eastAsia="仿宋_GB2312"/>
          <w:sz w:val="28"/>
          <w:szCs w:val="28"/>
        </w:rPr>
        <w:t>第二十条　使用和下拨党费，必须集体讨论决定，不得个人或者少数人说了算。</w:t>
      </w:r>
    </w:p>
    <w:p>
      <w:pPr>
        <w:ind w:firstLine="560" w:firstLineChars="200"/>
        <w:rPr>
          <w:rFonts w:ascii="仿宋_GB2312" w:eastAsia="仿宋_GB2312"/>
          <w:sz w:val="28"/>
          <w:szCs w:val="28"/>
        </w:rPr>
      </w:pPr>
      <w:r>
        <w:rPr>
          <w:rFonts w:hint="eastAsia" w:ascii="仿宋_GB2312" w:eastAsia="仿宋_GB2312"/>
          <w:sz w:val="28"/>
          <w:szCs w:val="28"/>
        </w:rPr>
        <w:t>第二十一条　请求下拨党费的请示，应当向上一级党组织提出，不得越级申请。上级党组织下拨的党费，必须专款专用，不得挪作他用。</w:t>
      </w:r>
    </w:p>
    <w:p>
      <w:pPr>
        <w:ind w:firstLine="562" w:firstLineChars="200"/>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三、党费管理</w:t>
      </w:r>
    </w:p>
    <w:p>
      <w:pPr>
        <w:ind w:firstLine="560" w:firstLineChars="200"/>
        <w:rPr>
          <w:rFonts w:ascii="仿宋_GB2312" w:eastAsia="仿宋_GB2312"/>
          <w:sz w:val="28"/>
          <w:szCs w:val="28"/>
        </w:rPr>
      </w:pPr>
      <w:r>
        <w:rPr>
          <w:rFonts w:hint="eastAsia" w:ascii="仿宋_GB2312" w:eastAsia="仿宋_GB2312"/>
          <w:sz w:val="28"/>
          <w:szCs w:val="28"/>
        </w:rPr>
        <w:t>第二十二条　党费由党委组织部门代党委统一管理。党费的具体管理工作由各级党委组织部门承担党员教育管理职能的内设机构承办。</w:t>
      </w:r>
    </w:p>
    <w:p>
      <w:pPr>
        <w:ind w:firstLine="560" w:firstLineChars="200"/>
        <w:rPr>
          <w:rFonts w:ascii="仿宋_GB2312" w:eastAsia="仿宋_GB2312"/>
          <w:sz w:val="28"/>
          <w:szCs w:val="28"/>
        </w:rPr>
      </w:pPr>
      <w:r>
        <w:rPr>
          <w:rFonts w:hint="eastAsia" w:ascii="仿宋_GB2312" w:eastAsia="仿宋_GB2312"/>
          <w:sz w:val="28"/>
          <w:szCs w:val="28"/>
        </w:rPr>
        <w:t>第二十三条　党费的具体财务工作由各级党委组织部门内设的财务机构或者同级党委的财务机构代办。必须指定专人负责，实行会计、出纳分设。党费会计核算和会计档案管理，参照财政部制定的《行政单位会计制度》执行。</w:t>
      </w:r>
    </w:p>
    <w:p>
      <w:pPr>
        <w:ind w:firstLine="560" w:firstLineChars="200"/>
        <w:rPr>
          <w:rFonts w:ascii="仿宋_GB2312" w:eastAsia="仿宋_GB2312"/>
          <w:sz w:val="28"/>
          <w:szCs w:val="28"/>
        </w:rPr>
      </w:pPr>
      <w:r>
        <w:rPr>
          <w:rFonts w:hint="eastAsia" w:ascii="仿宋_GB2312" w:eastAsia="仿宋_GB2312"/>
          <w:sz w:val="28"/>
          <w:szCs w:val="28"/>
        </w:rPr>
        <w:t>第二十四条　党费应当以党委或党委组织部门的名义单独设立银行账户，必须存入中国工商银行、中国农业银行、中国银行、中国建设银行、交通银行、中国邮政储蓄银行，不得存入其它银行或者非银行金融机构。党费利息是党费收入的一部分，不得挪作他用。依法保障党费安全，不得利用党费账户从事经济活动，不得将党费用于购买国债以外的投资。</w:t>
      </w:r>
    </w:p>
    <w:p>
      <w:pPr>
        <w:ind w:firstLine="560" w:firstLineChars="200"/>
        <w:rPr>
          <w:rFonts w:ascii="仿宋_GB2312" w:eastAsia="仿宋_GB2312"/>
          <w:sz w:val="28"/>
          <w:szCs w:val="28"/>
        </w:rPr>
      </w:pPr>
      <w:r>
        <w:rPr>
          <w:rFonts w:hint="eastAsia" w:ascii="仿宋_GB2312" w:eastAsia="仿宋_GB2312"/>
          <w:sz w:val="28"/>
          <w:szCs w:val="28"/>
        </w:rPr>
        <w:t>第二十五条　党委组织部门要加强对党费管理工作人员的培训，提高其政治素质和业务水平。党费管理工作人员，必须先培训，后上岗。党费管理工作人员变动时，要严格按照党费管理的有关规定和财务制度办好交接手续。</w:t>
      </w:r>
    </w:p>
    <w:p>
      <w:pPr>
        <w:ind w:firstLine="560" w:firstLineChars="200"/>
        <w:rPr>
          <w:rFonts w:ascii="仿宋_GB2312" w:eastAsia="仿宋_GB2312"/>
          <w:sz w:val="28"/>
          <w:szCs w:val="28"/>
        </w:rPr>
      </w:pPr>
      <w:r>
        <w:rPr>
          <w:rFonts w:hint="eastAsia" w:ascii="仿宋_GB2312" w:eastAsia="仿宋_GB2312"/>
          <w:sz w:val="28"/>
          <w:szCs w:val="28"/>
        </w:rPr>
        <w:t>第二十六条　党费收缴、使用和管理的情况要作为党务公开的一项重要内容。党的基层委员会和各级地方委员会应当在党员大会或者党的代表大会上，向大会报告（或书面报告）党费收缴、使用和管理情况，接受党员或者党的代表大会代表的审议和监督。各级地方党委组织部门应当每年向同级党委和上级党委组织部门报告党费收缴、使用和管理情况，同时向下级党组织通报。党支部应当每年向党员公布一次党费收缴情况。</w:t>
      </w:r>
    </w:p>
    <w:p>
      <w:pPr>
        <w:ind w:firstLine="560" w:firstLineChars="200"/>
        <w:rPr>
          <w:rFonts w:ascii="仿宋_GB2312" w:eastAsia="仿宋_GB2312"/>
          <w:sz w:val="28"/>
          <w:szCs w:val="28"/>
        </w:rPr>
      </w:pPr>
      <w:r>
        <w:rPr>
          <w:rFonts w:hint="eastAsia" w:ascii="仿宋_GB2312" w:eastAsia="仿宋_GB2312"/>
          <w:sz w:val="28"/>
          <w:szCs w:val="28"/>
        </w:rPr>
        <w:t>第二十七条　党的地方委员会和基层委员会可以留存党费。具体留存单位和留存比例，由各省、自治区、直辖市党委，中央直属机关工委，中央国家机关工委，国务院国资委党委，中央各金融机构党委，铁道部政治部，民航总局党委，解放军总政治部，根据实际情况和工作需要确定，留存比例应当向基层倾斜。</w:t>
      </w:r>
    </w:p>
    <w:p>
      <w:pPr>
        <w:ind w:firstLine="560" w:firstLineChars="200"/>
        <w:rPr>
          <w:rFonts w:ascii="仿宋_GB2312" w:eastAsia="仿宋_GB2312"/>
          <w:sz w:val="28"/>
          <w:szCs w:val="28"/>
        </w:rPr>
      </w:pPr>
      <w:r>
        <w:rPr>
          <w:rFonts w:hint="eastAsia" w:ascii="仿宋_GB2312" w:eastAsia="仿宋_GB2312"/>
          <w:sz w:val="28"/>
          <w:szCs w:val="28"/>
        </w:rPr>
        <w:t>第二十八条　各省、自治区、直辖市党委组织部，中央直属机关工委、中央国家机关工委组织部，国务院国资委党委、中央各金融机构党委组织部，铁道部政治部、民航总局党委组织部，解放军总政治部组织部，每年</w:t>
      </w:r>
      <w:r>
        <w:rPr>
          <w:rFonts w:ascii="仿宋_GB2312" w:eastAsia="仿宋_GB2312"/>
          <w:sz w:val="28"/>
          <w:szCs w:val="28"/>
        </w:rPr>
        <w:t>4</w:t>
      </w:r>
      <w:r>
        <w:rPr>
          <w:rFonts w:hint="eastAsia" w:ascii="仿宋_GB2312" w:eastAsia="仿宋_GB2312"/>
          <w:sz w:val="28"/>
          <w:szCs w:val="28"/>
        </w:rPr>
        <w:t>月底前就上年度党费收缴、使用和管理情况向中央组织部提交书面报告。报告内容是：上年度党费收缴、使用和结存的数额；党费开支的主要项目；党费收缴、使用和管理工作中的经验、做法、存在的问题及改进的意见和建议等。</w:t>
      </w:r>
    </w:p>
    <w:p>
      <w:pPr>
        <w:ind w:firstLine="560" w:firstLineChars="200"/>
        <w:rPr>
          <w:rFonts w:ascii="仿宋_GB2312" w:eastAsia="仿宋_GB2312"/>
          <w:sz w:val="28"/>
          <w:szCs w:val="28"/>
        </w:rPr>
      </w:pPr>
      <w:r>
        <w:rPr>
          <w:rFonts w:hint="eastAsia" w:ascii="仿宋_GB2312" w:eastAsia="仿宋_GB2312"/>
          <w:sz w:val="28"/>
          <w:szCs w:val="28"/>
        </w:rPr>
        <w:t>第二十九条　各级党委组织部门每年要检查一次党费收缴、使用和管理的情况，总结经验，发现问题，及时纠正。</w:t>
      </w:r>
    </w:p>
    <w:p>
      <w:pPr>
        <w:ind w:firstLine="560" w:firstLineChars="200"/>
        <w:rPr>
          <w:rFonts w:ascii="仿宋_GB2312" w:eastAsia="仿宋_GB2312"/>
          <w:sz w:val="28"/>
          <w:szCs w:val="28"/>
        </w:rPr>
      </w:pPr>
      <w:r>
        <w:rPr>
          <w:rFonts w:hint="eastAsia" w:ascii="仿宋_GB2312" w:eastAsia="仿宋_GB2312"/>
          <w:sz w:val="28"/>
          <w:szCs w:val="28"/>
        </w:rPr>
        <w:t>第三十条　对违反党费收缴、使用和管理规定的，依据《中国共产党纪律处分条例》及有关规定严肃查处，触犯刑律的依法处理。</w:t>
      </w:r>
    </w:p>
    <w:p>
      <w:pPr>
        <w:ind w:firstLine="560" w:firstLineChars="200"/>
        <w:rPr>
          <w:rFonts w:ascii="仿宋_GB2312" w:eastAsia="仿宋_GB2312"/>
          <w:sz w:val="28"/>
          <w:szCs w:val="28"/>
        </w:rPr>
      </w:pPr>
      <w:r>
        <w:rPr>
          <w:rFonts w:hint="eastAsia" w:ascii="仿宋_GB2312" w:eastAsia="仿宋_GB2312"/>
          <w:sz w:val="28"/>
          <w:szCs w:val="28"/>
        </w:rPr>
        <w:t>第三十一条　中国人民解放军和中国人民武装警察部队中的党组织收缴、使用和管理党费的办法，由解放军总政治部参照本规定制定。</w:t>
      </w:r>
    </w:p>
    <w:p>
      <w:pPr>
        <w:ind w:firstLine="560" w:firstLineChars="200"/>
        <w:rPr>
          <w:rFonts w:ascii="仿宋_GB2312" w:eastAsia="仿宋_GB2312"/>
          <w:sz w:val="28"/>
          <w:szCs w:val="28"/>
        </w:rPr>
      </w:pPr>
      <w:r>
        <w:rPr>
          <w:rFonts w:hint="eastAsia" w:ascii="仿宋_GB2312" w:eastAsia="仿宋_GB2312"/>
          <w:sz w:val="28"/>
          <w:szCs w:val="28"/>
        </w:rPr>
        <w:t>第三十二条　本规定自</w:t>
      </w:r>
      <w:r>
        <w:rPr>
          <w:rFonts w:ascii="仿宋_GB2312" w:eastAsia="仿宋_GB2312"/>
          <w:sz w:val="28"/>
          <w:szCs w:val="28"/>
        </w:rPr>
        <w:t>2008</w:t>
      </w:r>
      <w:r>
        <w:rPr>
          <w:rFonts w:hint="eastAsia" w:ascii="仿宋_GB2312" w:eastAsia="仿宋_GB2312"/>
          <w:sz w:val="28"/>
          <w:szCs w:val="28"/>
        </w:rPr>
        <w:t>年</w:t>
      </w:r>
      <w:r>
        <w:rPr>
          <w:rFonts w:ascii="仿宋_GB2312" w:eastAsia="仿宋_GB2312"/>
          <w:sz w:val="28"/>
          <w:szCs w:val="28"/>
        </w:rPr>
        <w:t>4</w:t>
      </w:r>
      <w:r>
        <w:rPr>
          <w:rFonts w:hint="eastAsia" w:ascii="仿宋_GB2312" w:eastAsia="仿宋_GB2312"/>
          <w:sz w:val="28"/>
          <w:szCs w:val="28"/>
        </w:rPr>
        <w:t>月</w:t>
      </w:r>
      <w:r>
        <w:rPr>
          <w:rFonts w:ascii="仿宋_GB2312" w:eastAsia="仿宋_GB2312"/>
          <w:sz w:val="28"/>
          <w:szCs w:val="28"/>
        </w:rPr>
        <w:t>1</w:t>
      </w:r>
      <w:r>
        <w:rPr>
          <w:rFonts w:hint="eastAsia" w:ascii="仿宋_GB2312" w:eastAsia="仿宋_GB2312"/>
          <w:sz w:val="28"/>
          <w:szCs w:val="28"/>
        </w:rPr>
        <w:t>日起施行，过去规定与本规定不一致的，以本规定为准。</w:t>
      </w:r>
    </w:p>
    <w:p>
      <w:pPr>
        <w:ind w:firstLine="560" w:firstLineChars="200"/>
        <w:rPr>
          <w:rFonts w:ascii="仿宋_GB2312" w:eastAsia="仿宋_GB2312"/>
          <w:sz w:val="28"/>
          <w:szCs w:val="28"/>
        </w:rPr>
      </w:pPr>
      <w:r>
        <w:rPr>
          <w:rFonts w:hint="eastAsia" w:ascii="仿宋_GB2312" w:eastAsia="仿宋_GB2312"/>
          <w:sz w:val="28"/>
          <w:szCs w:val="28"/>
        </w:rPr>
        <w:t>第三十三条　本规定由中央组织部负责解释。</w:t>
      </w:r>
    </w:p>
    <w:p>
      <w:pPr>
        <w:rPr>
          <w:rFonts w:ascii="仿宋_GB2312" w:eastAsia="仿宋_GB2312"/>
          <w:sz w:val="28"/>
          <w:szCs w:val="28"/>
        </w:rPr>
      </w:pPr>
    </w:p>
    <w:p>
      <w:pPr>
        <w:rPr>
          <w:rFonts w:ascii="仿宋_GB2312" w:hAnsi="??" w:eastAsia="仿宋_GB2312" w:cs="宋体"/>
          <w:color w:val="000000"/>
          <w:kern w:val="0"/>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
    <w:p>
      <w:pPr>
        <w:pStyle w:val="15"/>
        <w:rPr>
          <w:kern w:val="0"/>
          <w:sz w:val="36"/>
          <w:szCs w:val="36"/>
        </w:rPr>
      </w:pPr>
      <w:bookmarkStart w:id="13" w:name="_Toc434484573"/>
      <w:bookmarkStart w:id="14" w:name="_Toc433635887"/>
      <w:r>
        <w:rPr>
          <w:rFonts w:hint="eastAsia"/>
          <w:kern w:val="0"/>
          <w:sz w:val="36"/>
          <w:szCs w:val="36"/>
        </w:rPr>
        <w:t>关于改进工作作风、密切联系群众的八项规定</w:t>
      </w:r>
      <w:bookmarkEnd w:id="13"/>
      <w:bookmarkEnd w:id="14"/>
    </w:p>
    <w:p>
      <w:pPr>
        <w:jc w:val="center"/>
        <w:rPr>
          <w:rFonts w:ascii="仿宋_GB2312" w:hAnsi="Arial" w:eastAsia="仿宋_GB2312" w:cs="Arial"/>
          <w:color w:val="333333"/>
          <w:szCs w:val="21"/>
          <w:shd w:val="clear" w:color="auto" w:fill="FFFFFF"/>
        </w:rPr>
      </w:pPr>
      <w:r>
        <w:rPr>
          <w:rFonts w:hint="eastAsia" w:ascii="仿宋_GB2312" w:hAnsi="Arial" w:eastAsia="仿宋_GB2312" w:cs="Arial"/>
          <w:color w:val="333333"/>
          <w:szCs w:val="21"/>
          <w:shd w:val="clear" w:color="auto" w:fill="FFFFFF"/>
        </w:rPr>
        <w:t>(2012年12月4日中共中央政治局会议审议通过)</w:t>
      </w:r>
    </w:p>
    <w:p>
      <w:pPr>
        <w:jc w:val="center"/>
        <w:rPr>
          <w:rFonts w:ascii="宋体" w:cs="宋体"/>
          <w:color w:val="383838"/>
          <w:kern w:val="0"/>
          <w:sz w:val="36"/>
          <w:szCs w:val="36"/>
        </w:rPr>
      </w:pP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一、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pPr>
        <w:ind w:firstLine="560" w:firstLineChars="200"/>
        <w:rPr>
          <w:rFonts w:ascii="仿宋_GB2312" w:hAnsi="宋体" w:eastAsia="仿宋_GB2312" w:cs="宋体"/>
          <w:color w:val="383838"/>
          <w:kern w:val="0"/>
          <w:sz w:val="28"/>
          <w:szCs w:val="28"/>
        </w:rPr>
      </w:pPr>
      <w:r>
        <w:rPr>
          <w:rFonts w:ascii="宋体" w:hAnsi="宋体" w:eastAsia="仿宋_GB2312" w:cs="宋体"/>
          <w:color w:val="383838"/>
          <w:kern w:val="0"/>
          <w:sz w:val="28"/>
          <w:szCs w:val="28"/>
        </w:rPr>
        <w:t> </w:t>
      </w:r>
      <w:r>
        <w:rPr>
          <w:rFonts w:hint="eastAsia" w:ascii="仿宋_GB2312" w:hAnsi="宋体" w:eastAsia="仿宋_GB2312" w:cs="宋体"/>
          <w:color w:val="383838"/>
          <w:kern w:val="0"/>
          <w:sz w:val="28"/>
          <w:szCs w:val="28"/>
        </w:rPr>
        <w:t>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三、要精简文件简报，切实改进文风，没有实质内容、可发可不发的文件、简报一律不发。</w:t>
      </w: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四、要规范出访活动，从外交工作大局需要出发合理安排出访活动，严格控制出访随行人员，严格按照规定乘坐交通工具，一般不安排中资机构、华侨华人、留学生代表等到机场迎送。</w:t>
      </w: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五、要改进警卫工作，坚持有利于联系群众的原则，减少交通管制，一般情况下不得封路、不清场闭馆。</w:t>
      </w: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六、要改进新闻报道，中央政治局同志出席会议和活动应根据工作需要、新闻价值、社会效果决定是否报道，进一步压缩报道的数量、字数、时长。</w:t>
      </w: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七、要严格文稿发表，除中央统一安排外，个人不公开出版著作、讲话单行本，不发贺信、贺电，不题词、题字。</w:t>
      </w: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八、要厉行勤俭节约，严格遵守廉洁从政有关规定，严格执行住房、车辆配备等有关工作和生活待遇的规定。</w:t>
      </w:r>
    </w:p>
    <w:p>
      <w:pPr>
        <w:jc w:val="center"/>
        <w:rPr>
          <w:rFonts w:ascii="黑体" w:hAnsi="宋体" w:eastAsia="黑体" w:cs="宋体"/>
          <w:color w:val="383838"/>
          <w:kern w:val="0"/>
          <w:sz w:val="28"/>
          <w:szCs w:val="28"/>
        </w:rPr>
      </w:pPr>
      <w:r>
        <w:rPr>
          <w:rFonts w:hint="eastAsia" w:ascii="黑体" w:hAnsi="宋体" w:eastAsia="黑体" w:cs="宋体"/>
          <w:b/>
          <w:bCs/>
          <w:color w:val="383838"/>
          <w:kern w:val="0"/>
          <w:sz w:val="28"/>
          <w:szCs w:val="28"/>
        </w:rPr>
        <w:t>六项禁令</w:t>
      </w:r>
    </w:p>
    <w:p>
      <w:pPr>
        <w:ind w:firstLine="560" w:firstLineChars="200"/>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 1</w:t>
      </w:r>
      <w:r>
        <w:rPr>
          <w:rFonts w:hint="eastAsia" w:ascii="仿宋_GB2312" w:hAnsi="宋体" w:eastAsia="仿宋_GB2312" w:cs="宋体"/>
          <w:color w:val="383838"/>
          <w:kern w:val="0"/>
          <w:sz w:val="28"/>
          <w:szCs w:val="28"/>
        </w:rPr>
        <w:t>、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firstLine="560" w:firstLineChars="200"/>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 2</w:t>
      </w:r>
      <w:r>
        <w:rPr>
          <w:rFonts w:hint="eastAsia" w:ascii="仿宋_GB2312" w:hAnsi="宋体" w:eastAsia="仿宋_GB2312" w:cs="宋体"/>
          <w:color w:val="383838"/>
          <w:kern w:val="0"/>
          <w:sz w:val="28"/>
          <w:szCs w:val="28"/>
        </w:rPr>
        <w:t>、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firstLine="560" w:firstLineChars="200"/>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3</w:t>
      </w:r>
      <w:r>
        <w:rPr>
          <w:rFonts w:hint="eastAsia" w:ascii="仿宋_GB2312" w:hAnsi="宋体" w:eastAsia="仿宋_GB2312" w:cs="宋体"/>
          <w:color w:val="383838"/>
          <w:kern w:val="0"/>
          <w:sz w:val="28"/>
          <w:szCs w:val="28"/>
        </w:rPr>
        <w:t>、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firstLine="560" w:firstLineChars="200"/>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4</w:t>
      </w:r>
      <w:r>
        <w:rPr>
          <w:rFonts w:hint="eastAsia" w:ascii="仿宋_GB2312" w:hAnsi="宋体" w:eastAsia="仿宋_GB2312" w:cs="宋体"/>
          <w:color w:val="383838"/>
          <w:kern w:val="0"/>
          <w:sz w:val="28"/>
          <w:szCs w:val="28"/>
        </w:rPr>
        <w:t>、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firstLine="560" w:firstLineChars="200"/>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5</w:t>
      </w:r>
      <w:r>
        <w:rPr>
          <w:rFonts w:hint="eastAsia" w:ascii="仿宋_GB2312" w:hAnsi="宋体" w:eastAsia="仿宋_GB2312" w:cs="宋体"/>
          <w:color w:val="383838"/>
          <w:kern w:val="0"/>
          <w:sz w:val="28"/>
          <w:szCs w:val="28"/>
        </w:rPr>
        <w:t>、严禁超标准接待。领导干部下基层调研、参加会议、检查工作等，要严格按照中央和省委的有关要求执行。</w:t>
      </w:r>
    </w:p>
    <w:p>
      <w:pPr>
        <w:ind w:firstLine="560" w:firstLineChars="200"/>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 6</w:t>
      </w:r>
      <w:r>
        <w:rPr>
          <w:rFonts w:hint="eastAsia" w:ascii="仿宋_GB2312" w:hAnsi="宋体" w:eastAsia="仿宋_GB2312" w:cs="宋体"/>
          <w:color w:val="383838"/>
          <w:kern w:val="0"/>
          <w:sz w:val="28"/>
          <w:szCs w:val="28"/>
        </w:rPr>
        <w:t>、严禁组织和参与赌博活动。各级党员干部一定要充分认识赌博的严重危害性，决不组织和参与任何形式的赌博活动。</w:t>
      </w:r>
    </w:p>
    <w:p>
      <w:pPr>
        <w:ind w:firstLine="560" w:firstLineChars="200"/>
        <w:rPr>
          <w:rFonts w:ascii="仿宋_GB2312" w:hAnsi="宋体" w:eastAsia="仿宋_GB2312" w:cs="宋体"/>
          <w:color w:val="383838"/>
          <w:kern w:val="0"/>
          <w:sz w:val="28"/>
          <w:szCs w:val="28"/>
        </w:rPr>
      </w:pPr>
    </w:p>
    <w:p>
      <w:pPr>
        <w:ind w:firstLine="560" w:firstLineChars="200"/>
        <w:rPr>
          <w:rFonts w:ascii="仿宋_GB2312" w:hAnsi="宋体" w:eastAsia="仿宋_GB2312" w:cs="宋体"/>
          <w:color w:val="383838"/>
          <w:kern w:val="0"/>
          <w:sz w:val="28"/>
          <w:szCs w:val="28"/>
        </w:rPr>
      </w:pPr>
    </w:p>
    <w:p>
      <w:pPr>
        <w:ind w:firstLine="560" w:firstLineChars="200"/>
        <w:rPr>
          <w:rFonts w:ascii="仿宋_GB2312" w:hAnsi="宋体" w:eastAsia="仿宋_GB2312" w:cs="宋体"/>
          <w:color w:val="383838"/>
          <w:kern w:val="0"/>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
      <w:pPr>
        <w:pStyle w:val="15"/>
        <w:rPr>
          <w:sz w:val="36"/>
          <w:szCs w:val="36"/>
        </w:rPr>
      </w:pPr>
      <w:bookmarkStart w:id="15" w:name="_Toc434484574"/>
      <w:r>
        <w:rPr>
          <w:rFonts w:hint="eastAsia"/>
          <w:sz w:val="36"/>
          <w:szCs w:val="36"/>
        </w:rPr>
        <w:t>关于实行党风廉政建设责任制的规定</w:t>
      </w:r>
      <w:bookmarkEnd w:id="15"/>
    </w:p>
    <w:p>
      <w:pPr>
        <w:jc w:val="center"/>
        <w:rPr>
          <w:rFonts w:ascii="仿宋_GB2312" w:eastAsia="仿宋_GB2312"/>
          <w:spacing w:val="8"/>
          <w:szCs w:val="21"/>
        </w:rPr>
      </w:pPr>
      <w:r>
        <w:rPr>
          <w:rFonts w:hint="eastAsia" w:ascii="仿宋_GB2312" w:eastAsia="仿宋_GB2312"/>
          <w:spacing w:val="8"/>
          <w:szCs w:val="21"/>
        </w:rPr>
        <w:t>（</w:t>
      </w:r>
      <w:r>
        <w:rPr>
          <w:rFonts w:ascii="仿宋_GB2312" w:eastAsia="仿宋_GB2312"/>
          <w:spacing w:val="8"/>
          <w:szCs w:val="21"/>
        </w:rPr>
        <w:t>2010</w:t>
      </w:r>
      <w:r>
        <w:rPr>
          <w:rFonts w:hint="eastAsia" w:ascii="仿宋_GB2312" w:eastAsia="仿宋_GB2312"/>
          <w:spacing w:val="8"/>
          <w:szCs w:val="21"/>
        </w:rPr>
        <w:t>年</w:t>
      </w:r>
      <w:r>
        <w:rPr>
          <w:rFonts w:ascii="仿宋_GB2312" w:eastAsia="仿宋_GB2312"/>
          <w:spacing w:val="8"/>
          <w:szCs w:val="21"/>
        </w:rPr>
        <w:t>11</w:t>
      </w:r>
      <w:r>
        <w:rPr>
          <w:rFonts w:hint="eastAsia" w:ascii="仿宋_GB2312" w:eastAsia="仿宋_GB2312"/>
          <w:spacing w:val="8"/>
          <w:szCs w:val="21"/>
        </w:rPr>
        <w:t>月</w:t>
      </w:r>
      <w:r>
        <w:rPr>
          <w:rFonts w:ascii="仿宋_GB2312" w:eastAsia="仿宋_GB2312"/>
          <w:spacing w:val="8"/>
          <w:szCs w:val="21"/>
        </w:rPr>
        <w:t>10</w:t>
      </w:r>
      <w:r>
        <w:rPr>
          <w:rFonts w:hint="eastAsia" w:ascii="仿宋_GB2312" w:eastAsia="仿宋_GB2312"/>
          <w:spacing w:val="8"/>
          <w:szCs w:val="21"/>
        </w:rPr>
        <w:t>日）</w:t>
      </w:r>
    </w:p>
    <w:p>
      <w:pPr>
        <w:rPr>
          <w:rStyle w:val="17"/>
          <w:rFonts w:ascii="仿宋_GB2312" w:eastAsia="仿宋_GB2312"/>
          <w:szCs w:val="21"/>
        </w:rPr>
      </w:pPr>
    </w:p>
    <w:p>
      <w:pPr>
        <w:jc w:val="center"/>
        <w:rPr>
          <w:rFonts w:ascii="黑体" w:hAnsi="黑体" w:eastAsia="黑体"/>
          <w:sz w:val="28"/>
          <w:szCs w:val="28"/>
        </w:rPr>
      </w:pPr>
      <w:r>
        <w:rPr>
          <w:rStyle w:val="17"/>
          <w:rFonts w:hint="eastAsia" w:ascii="黑体" w:hAnsi="黑体" w:eastAsia="黑体"/>
          <w:sz w:val="28"/>
          <w:szCs w:val="28"/>
        </w:rPr>
        <w:t>第一章</w:t>
      </w:r>
      <w:r>
        <w:rPr>
          <w:rStyle w:val="17"/>
          <w:rFonts w:ascii="黑体" w:hAnsi="黑体" w:eastAsia="黑体"/>
          <w:sz w:val="28"/>
          <w:szCs w:val="28"/>
        </w:rPr>
        <w:t xml:space="preserve"> </w:t>
      </w:r>
      <w:r>
        <w:rPr>
          <w:rStyle w:val="17"/>
          <w:rFonts w:hint="eastAsia" w:ascii="黑体" w:hAnsi="黑体" w:eastAsia="黑体"/>
          <w:sz w:val="28"/>
          <w:szCs w:val="28"/>
        </w:rPr>
        <w:t>总则</w:t>
      </w:r>
    </w:p>
    <w:p>
      <w:pPr>
        <w:ind w:firstLine="560" w:firstLineChars="200"/>
        <w:rPr>
          <w:rFonts w:ascii="仿宋_GB2312" w:eastAsia="仿宋_GB2312"/>
          <w:sz w:val="28"/>
          <w:szCs w:val="28"/>
        </w:rPr>
      </w:pPr>
      <w:r>
        <w:rPr>
          <w:rFonts w:hint="eastAsia" w:ascii="仿宋_GB2312" w:eastAsia="仿宋_GB2312"/>
          <w:sz w:val="28"/>
          <w:szCs w:val="28"/>
        </w:rPr>
        <w:t>第一条</w:t>
      </w:r>
      <w:r>
        <w:rPr>
          <w:rFonts w:ascii="仿宋_GB2312" w:eastAsia="仿宋_GB2312"/>
          <w:sz w:val="28"/>
          <w:szCs w:val="28"/>
        </w:rPr>
        <w:t xml:space="preserve"> </w:t>
      </w:r>
      <w:r>
        <w:rPr>
          <w:rFonts w:hint="eastAsia" w:ascii="仿宋_GB2312" w:eastAsia="仿宋_GB2312"/>
          <w:sz w:val="28"/>
          <w:szCs w:val="28"/>
        </w:rPr>
        <w:t>为了加强党风廉政建设，明确领导班子、领导干部在党风廉政建设中的责任，推动科学发展，促进社会和谐，提高党的执政能力，保持和发展党的先进性，根据《中华人民共和国宪法》和《中国共产党章程》，制定本规定。</w:t>
      </w:r>
    </w:p>
    <w:p>
      <w:pPr>
        <w:ind w:firstLine="560" w:firstLineChars="200"/>
        <w:rPr>
          <w:rFonts w:ascii="仿宋_GB2312" w:eastAsia="仿宋_GB2312"/>
          <w:sz w:val="28"/>
          <w:szCs w:val="28"/>
        </w:rPr>
      </w:pPr>
      <w:r>
        <w:rPr>
          <w:rFonts w:hint="eastAsia" w:ascii="仿宋_GB2312" w:eastAsia="仿宋_GB2312"/>
          <w:sz w:val="28"/>
          <w:szCs w:val="28"/>
        </w:rPr>
        <w:t>第二条</w:t>
      </w:r>
      <w:r>
        <w:rPr>
          <w:rFonts w:ascii="仿宋_GB2312" w:eastAsia="仿宋_GB2312"/>
          <w:sz w:val="28"/>
          <w:szCs w:val="28"/>
        </w:rPr>
        <w:t xml:space="preserve"> </w:t>
      </w:r>
      <w:r>
        <w:rPr>
          <w:rFonts w:hint="eastAsia" w:ascii="仿宋_GB2312" w:eastAsia="仿宋_GB2312"/>
          <w:sz w:val="28"/>
          <w:szCs w:val="28"/>
        </w:rPr>
        <w:t>本规定适用于各级党的机关、人大机关、行政机关、政协机关、审判机关、检察机关的领导班子、领导干部。</w:t>
      </w:r>
    </w:p>
    <w:p>
      <w:pPr>
        <w:ind w:firstLine="560" w:firstLineChars="200"/>
        <w:rPr>
          <w:rFonts w:ascii="仿宋_GB2312" w:eastAsia="仿宋_GB2312"/>
          <w:sz w:val="28"/>
          <w:szCs w:val="28"/>
        </w:rPr>
      </w:pPr>
      <w:r>
        <w:rPr>
          <w:rFonts w:hint="eastAsia" w:ascii="仿宋_GB2312" w:eastAsia="仿宋_GB2312"/>
          <w:sz w:val="28"/>
          <w:szCs w:val="28"/>
        </w:rPr>
        <w:t>人民团体、国有和国有控股企业（含国有和国有控股金融企业）、事业单位的领导班子、领导干部参照执行本规定。</w:t>
      </w:r>
    </w:p>
    <w:p>
      <w:pPr>
        <w:ind w:firstLine="560" w:firstLineChars="200"/>
        <w:rPr>
          <w:rFonts w:ascii="仿宋_GB2312" w:eastAsia="仿宋_GB2312"/>
          <w:sz w:val="28"/>
          <w:szCs w:val="28"/>
        </w:rPr>
      </w:pPr>
      <w:r>
        <w:rPr>
          <w:rFonts w:hint="eastAsia" w:ascii="仿宋_GB2312" w:eastAsia="仿宋_GB2312"/>
          <w:sz w:val="28"/>
          <w:szCs w:val="28"/>
        </w:rPr>
        <w:t>第三条</w:t>
      </w:r>
      <w:r>
        <w:rPr>
          <w:rFonts w:ascii="仿宋_GB2312" w:eastAsia="仿宋_GB2312"/>
          <w:sz w:val="28"/>
          <w:szCs w:val="28"/>
        </w:rPr>
        <w:t xml:space="preserve"> </w:t>
      </w:r>
      <w:r>
        <w:rPr>
          <w:rFonts w:hint="eastAsia" w:ascii="仿宋_GB2312" w:eastAsia="仿宋_GB2312"/>
          <w:sz w:val="28"/>
          <w:szCs w:val="28"/>
        </w:rPr>
        <w:t>实行党风廉政建设责任制，要以邓小平理论和“三个代表”重要思想为指导，深入贯彻落实科学发展观，坚持党要管党、从严治党，坚持标本兼治、综合治理、惩防并举、注重预防，扎实推进惩治和预防腐败体系建设，保证党中央、国务院关于党风廉政建设的决策和部署的贯彻落实。</w:t>
      </w:r>
    </w:p>
    <w:p>
      <w:pPr>
        <w:ind w:firstLine="560" w:firstLineChars="200"/>
        <w:rPr>
          <w:rFonts w:ascii="仿宋_GB2312" w:eastAsia="仿宋_GB2312"/>
          <w:sz w:val="28"/>
          <w:szCs w:val="28"/>
        </w:rPr>
      </w:pPr>
      <w:r>
        <w:rPr>
          <w:rFonts w:hint="eastAsia" w:ascii="仿宋_GB2312" w:eastAsia="仿宋_GB2312"/>
          <w:sz w:val="28"/>
          <w:szCs w:val="28"/>
        </w:rPr>
        <w:t>第四条</w:t>
      </w:r>
      <w:r>
        <w:rPr>
          <w:rFonts w:ascii="仿宋_GB2312" w:eastAsia="仿宋_GB2312"/>
          <w:sz w:val="28"/>
          <w:szCs w:val="28"/>
        </w:rPr>
        <w:t xml:space="preserve"> </w:t>
      </w:r>
      <w:r>
        <w:rPr>
          <w:rFonts w:hint="eastAsia" w:ascii="仿宋_GB2312" w:eastAsia="仿宋_GB2312"/>
          <w:sz w:val="28"/>
          <w:szCs w:val="28"/>
        </w:rPr>
        <w:t>实行党风廉政建设责任制，要坚持党委统一领导，党政齐抓共管，纪委组织协调，部门各负其责，依靠群众的支持和参与。要把党风廉政建设作为党的建设和政权建设的重要内容，纳入领导班子、领导干部目标管理，与经济建设、政治建设、文化建设、社会建设以及生态文明建设和业务工作紧密结合，一起部署，一起落实，一起检查，一起考核。</w:t>
      </w:r>
    </w:p>
    <w:p>
      <w:pPr>
        <w:ind w:firstLine="560" w:firstLineChars="200"/>
        <w:rPr>
          <w:rFonts w:ascii="仿宋_GB2312" w:eastAsia="仿宋_GB2312"/>
          <w:sz w:val="28"/>
          <w:szCs w:val="28"/>
        </w:rPr>
      </w:pPr>
      <w:r>
        <w:rPr>
          <w:rFonts w:hint="eastAsia" w:ascii="仿宋_GB2312" w:eastAsia="仿宋_GB2312"/>
          <w:sz w:val="28"/>
          <w:szCs w:val="28"/>
        </w:rPr>
        <w:t>第五条</w:t>
      </w:r>
      <w:r>
        <w:rPr>
          <w:rFonts w:ascii="仿宋_GB2312" w:eastAsia="仿宋_GB2312"/>
          <w:sz w:val="28"/>
          <w:szCs w:val="28"/>
        </w:rPr>
        <w:t xml:space="preserve"> </w:t>
      </w:r>
      <w:r>
        <w:rPr>
          <w:rFonts w:hint="eastAsia" w:ascii="仿宋_GB2312" w:eastAsia="仿宋_GB2312"/>
          <w:sz w:val="28"/>
          <w:szCs w:val="28"/>
        </w:rPr>
        <w:t>实行党风廉政建设责任制，要坚持集体领导与个人分工负责相结合，谁主管、谁负责，一级抓一级、层层抓落实。</w:t>
      </w:r>
    </w:p>
    <w:p>
      <w:pPr>
        <w:jc w:val="center"/>
        <w:rPr>
          <w:rStyle w:val="17"/>
          <w:rFonts w:ascii="黑体" w:hAnsi="黑体" w:eastAsia="黑体"/>
        </w:rPr>
      </w:pPr>
      <w:r>
        <w:rPr>
          <w:rStyle w:val="17"/>
          <w:rFonts w:hint="eastAsia" w:ascii="黑体" w:hAnsi="黑体" w:eastAsia="黑体"/>
          <w:b w:val="0"/>
          <w:bCs w:val="0"/>
          <w:sz w:val="28"/>
          <w:szCs w:val="28"/>
        </w:rPr>
        <w:t>第二章</w:t>
      </w:r>
      <w:r>
        <w:rPr>
          <w:rStyle w:val="17"/>
          <w:rFonts w:ascii="黑体" w:hAnsi="黑体" w:eastAsia="黑体"/>
          <w:b w:val="0"/>
          <w:bCs w:val="0"/>
          <w:sz w:val="28"/>
          <w:szCs w:val="28"/>
        </w:rPr>
        <w:t xml:space="preserve"> </w:t>
      </w:r>
      <w:r>
        <w:rPr>
          <w:rStyle w:val="17"/>
          <w:rFonts w:hint="eastAsia" w:ascii="黑体" w:hAnsi="黑体" w:eastAsia="黑体"/>
          <w:b w:val="0"/>
          <w:bCs w:val="0"/>
          <w:sz w:val="28"/>
          <w:szCs w:val="28"/>
        </w:rPr>
        <w:t>责任内容</w:t>
      </w:r>
    </w:p>
    <w:p>
      <w:pPr>
        <w:ind w:firstLine="560" w:firstLineChars="200"/>
        <w:rPr>
          <w:rFonts w:ascii="仿宋_GB2312" w:eastAsia="仿宋_GB2312"/>
          <w:sz w:val="28"/>
          <w:szCs w:val="28"/>
        </w:rPr>
      </w:pPr>
      <w:r>
        <w:rPr>
          <w:rFonts w:hint="eastAsia" w:ascii="仿宋_GB2312" w:eastAsia="仿宋_GB2312"/>
          <w:sz w:val="28"/>
          <w:szCs w:val="28"/>
        </w:rPr>
        <w:t>第六条</w:t>
      </w:r>
      <w:r>
        <w:rPr>
          <w:rFonts w:ascii="仿宋_GB2312" w:eastAsia="仿宋_GB2312"/>
          <w:sz w:val="28"/>
          <w:szCs w:val="28"/>
        </w:rPr>
        <w:t xml:space="preserve"> </w:t>
      </w:r>
      <w:r>
        <w:rPr>
          <w:rFonts w:hint="eastAsia" w:ascii="仿宋_GB2312" w:eastAsia="仿宋_GB2312"/>
          <w:sz w:val="28"/>
          <w:szCs w:val="28"/>
        </w:rPr>
        <w:t>领导班子对职责范围内的党风廉政建设负全面领导责任。</w:t>
      </w:r>
    </w:p>
    <w:p>
      <w:pPr>
        <w:ind w:firstLine="560" w:firstLineChars="200"/>
        <w:rPr>
          <w:rFonts w:ascii="仿宋_GB2312" w:eastAsia="仿宋_GB2312"/>
          <w:sz w:val="28"/>
          <w:szCs w:val="28"/>
        </w:rPr>
      </w:pPr>
      <w:r>
        <w:rPr>
          <w:rFonts w:hint="eastAsia" w:ascii="仿宋_GB2312" w:eastAsia="仿宋_GB2312"/>
          <w:sz w:val="28"/>
          <w:szCs w:val="28"/>
        </w:rPr>
        <w:t>领导班子主要负责人是职责范围内的党风廉政建设第一责任人，应当重要工作亲自部署、重大问题亲自过问、重点环节亲自协调、重要案件亲自督办。</w:t>
      </w:r>
    </w:p>
    <w:p>
      <w:pPr>
        <w:ind w:firstLine="560" w:firstLineChars="200"/>
        <w:rPr>
          <w:rFonts w:ascii="仿宋_GB2312" w:eastAsia="仿宋_GB2312"/>
          <w:sz w:val="28"/>
          <w:szCs w:val="28"/>
        </w:rPr>
      </w:pPr>
      <w:r>
        <w:rPr>
          <w:rFonts w:hint="eastAsia" w:ascii="仿宋_GB2312" w:eastAsia="仿宋_GB2312"/>
          <w:sz w:val="28"/>
          <w:szCs w:val="28"/>
        </w:rPr>
        <w:t>领导班子其他成员根据工作分工，对职责范围内的党风廉政建设负主要领导责任。</w:t>
      </w:r>
    </w:p>
    <w:p>
      <w:pPr>
        <w:ind w:firstLine="560" w:firstLineChars="200"/>
        <w:rPr>
          <w:rFonts w:ascii="仿宋_GB2312" w:eastAsia="仿宋_GB2312"/>
          <w:sz w:val="28"/>
          <w:szCs w:val="28"/>
        </w:rPr>
      </w:pPr>
      <w:r>
        <w:rPr>
          <w:rFonts w:hint="eastAsia" w:ascii="仿宋_GB2312" w:eastAsia="仿宋_GB2312"/>
          <w:sz w:val="28"/>
          <w:szCs w:val="28"/>
        </w:rPr>
        <w:t>第七条</w:t>
      </w:r>
      <w:r>
        <w:rPr>
          <w:rFonts w:ascii="仿宋_GB2312" w:eastAsia="仿宋_GB2312"/>
          <w:sz w:val="28"/>
          <w:szCs w:val="28"/>
        </w:rPr>
        <w:t xml:space="preserve"> </w:t>
      </w:r>
      <w:r>
        <w:rPr>
          <w:rFonts w:hint="eastAsia" w:ascii="仿宋_GB2312" w:eastAsia="仿宋_GB2312"/>
          <w:sz w:val="28"/>
          <w:szCs w:val="28"/>
        </w:rPr>
        <w:t>领导班子、领导干部在党风廉政建设中承担以下领导责任：</w:t>
      </w:r>
    </w:p>
    <w:p>
      <w:pPr>
        <w:ind w:firstLine="560" w:firstLineChars="200"/>
        <w:rPr>
          <w:rFonts w:ascii="仿宋_GB2312" w:eastAsia="仿宋_GB2312"/>
          <w:sz w:val="28"/>
          <w:szCs w:val="28"/>
        </w:rPr>
      </w:pPr>
      <w:r>
        <w:rPr>
          <w:rFonts w:hint="eastAsia" w:ascii="仿宋_GB2312" w:eastAsia="仿宋_GB2312"/>
          <w:sz w:val="28"/>
          <w:szCs w:val="28"/>
        </w:rPr>
        <w:t>（一）贯彻落实党中央、国务院以及上级党委（党组）、政府和纪检监察机关关于党风廉政建设的部署和要求，结合实际研究制定党风廉政建设工作计划、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w:t>
      </w:r>
    </w:p>
    <w:p>
      <w:pPr>
        <w:ind w:firstLine="560" w:firstLineChars="200"/>
        <w:rPr>
          <w:rFonts w:ascii="仿宋_GB2312" w:eastAsia="仿宋_GB2312"/>
          <w:sz w:val="28"/>
          <w:szCs w:val="28"/>
        </w:rPr>
      </w:pPr>
      <w:r>
        <w:rPr>
          <w:rFonts w:hint="eastAsia" w:ascii="仿宋_GB2312" w:eastAsia="仿宋_GB2312"/>
          <w:sz w:val="28"/>
          <w:szCs w:val="28"/>
        </w:rPr>
        <w:t>（二）开展党性党风党纪和廉洁从政教育，组织党员、干部学习党风廉政建设理论和法规制度，加强廉政文化建设；</w:t>
      </w:r>
    </w:p>
    <w:p>
      <w:pPr>
        <w:ind w:firstLine="560" w:firstLineChars="200"/>
        <w:rPr>
          <w:rFonts w:ascii="仿宋_GB2312" w:eastAsia="仿宋_GB2312"/>
          <w:sz w:val="28"/>
          <w:szCs w:val="28"/>
        </w:rPr>
      </w:pPr>
      <w:r>
        <w:rPr>
          <w:rFonts w:hint="eastAsia" w:ascii="仿宋_GB2312" w:eastAsia="仿宋_GB2312"/>
          <w:sz w:val="28"/>
          <w:szCs w:val="28"/>
        </w:rPr>
        <w:t>（三）贯彻落实党风廉政法规制度，推进制度创新，深化体制机制改革，从源头上预防和治理腐败；</w:t>
      </w:r>
    </w:p>
    <w:p>
      <w:pPr>
        <w:ind w:firstLine="560" w:firstLineChars="200"/>
        <w:rPr>
          <w:rFonts w:ascii="仿宋_GB2312" w:eastAsia="仿宋_GB2312"/>
          <w:sz w:val="28"/>
          <w:szCs w:val="28"/>
        </w:rPr>
      </w:pPr>
      <w:r>
        <w:rPr>
          <w:rFonts w:hint="eastAsia" w:ascii="仿宋_GB2312" w:eastAsia="仿宋_GB2312"/>
          <w:sz w:val="28"/>
          <w:szCs w:val="28"/>
        </w:rPr>
        <w:t>（四）强化权力制约和监督，建立健全决策权、执行权、监督权既相互制约又相互协调的权力结构和运行机制，推进权力运行程序化和公开透明；</w:t>
      </w:r>
    </w:p>
    <w:p>
      <w:pPr>
        <w:ind w:firstLine="560" w:firstLineChars="200"/>
        <w:rPr>
          <w:rFonts w:ascii="仿宋_GB2312" w:eastAsia="仿宋_GB2312"/>
          <w:sz w:val="28"/>
          <w:szCs w:val="28"/>
        </w:rPr>
      </w:pPr>
      <w:r>
        <w:rPr>
          <w:rFonts w:hint="eastAsia" w:ascii="仿宋_GB2312" w:eastAsia="仿宋_GB2312"/>
          <w:sz w:val="28"/>
          <w:szCs w:val="28"/>
        </w:rPr>
        <w:t>（五）监督检查本地区、本部门、本系统的党风廉政建设情况和下级领导班子、领导干部廉洁从政情况；</w:t>
      </w:r>
    </w:p>
    <w:p>
      <w:pPr>
        <w:ind w:firstLine="560" w:firstLineChars="200"/>
        <w:rPr>
          <w:rFonts w:ascii="仿宋_GB2312" w:eastAsia="仿宋_GB2312"/>
          <w:sz w:val="28"/>
          <w:szCs w:val="28"/>
        </w:rPr>
      </w:pPr>
      <w:r>
        <w:rPr>
          <w:rFonts w:hint="eastAsia" w:ascii="仿宋_GB2312" w:eastAsia="仿宋_GB2312"/>
          <w:sz w:val="28"/>
          <w:szCs w:val="28"/>
        </w:rPr>
        <w:t>（六）严格按照规定选拔任用干部，防止和纠正选人用人上的不正之风；</w:t>
      </w:r>
    </w:p>
    <w:p>
      <w:pPr>
        <w:ind w:firstLine="560" w:firstLineChars="200"/>
        <w:rPr>
          <w:rFonts w:ascii="仿宋_GB2312" w:eastAsia="仿宋_GB2312"/>
          <w:sz w:val="28"/>
          <w:szCs w:val="28"/>
        </w:rPr>
      </w:pPr>
      <w:r>
        <w:rPr>
          <w:rFonts w:hint="eastAsia" w:ascii="仿宋_GB2312" w:eastAsia="仿宋_GB2312"/>
          <w:sz w:val="28"/>
          <w:szCs w:val="28"/>
        </w:rPr>
        <w:t>（七）加强作风建设，纠正损害群众利益的不正之风，切实解决党风政风方面存在的突出问题；</w:t>
      </w:r>
    </w:p>
    <w:p>
      <w:pPr>
        <w:ind w:firstLine="560" w:firstLineChars="200"/>
        <w:rPr>
          <w:rFonts w:ascii="仿宋_GB2312" w:eastAsia="仿宋_GB2312"/>
          <w:sz w:val="28"/>
          <w:szCs w:val="28"/>
        </w:rPr>
      </w:pPr>
      <w:r>
        <w:rPr>
          <w:rFonts w:hint="eastAsia" w:ascii="仿宋_GB2312" w:eastAsia="仿宋_GB2312"/>
          <w:sz w:val="28"/>
          <w:szCs w:val="28"/>
        </w:rPr>
        <w:t>（八）领导、组织并支持执纪执法机关依纪依法履行职责，及时听取工作汇报，切实解决重大问题。</w:t>
      </w:r>
    </w:p>
    <w:p>
      <w:pPr>
        <w:jc w:val="center"/>
        <w:rPr>
          <w:rStyle w:val="17"/>
          <w:rFonts w:ascii="黑体" w:hAnsi="黑体" w:eastAsia="黑体"/>
        </w:rPr>
      </w:pPr>
      <w:r>
        <w:rPr>
          <w:rStyle w:val="17"/>
          <w:rFonts w:hint="eastAsia" w:ascii="黑体" w:hAnsi="黑体" w:eastAsia="黑体"/>
          <w:b w:val="0"/>
          <w:bCs w:val="0"/>
          <w:sz w:val="28"/>
          <w:szCs w:val="28"/>
        </w:rPr>
        <w:t>第三章</w:t>
      </w:r>
      <w:r>
        <w:rPr>
          <w:rStyle w:val="17"/>
          <w:rFonts w:ascii="黑体" w:hAnsi="黑体" w:eastAsia="黑体"/>
          <w:b w:val="0"/>
          <w:bCs w:val="0"/>
          <w:sz w:val="28"/>
          <w:szCs w:val="28"/>
        </w:rPr>
        <w:t xml:space="preserve"> </w:t>
      </w:r>
      <w:r>
        <w:rPr>
          <w:rStyle w:val="17"/>
          <w:rFonts w:hint="eastAsia" w:ascii="黑体" w:hAnsi="黑体" w:eastAsia="黑体"/>
          <w:b w:val="0"/>
          <w:bCs w:val="0"/>
          <w:sz w:val="28"/>
          <w:szCs w:val="28"/>
        </w:rPr>
        <w:t>检查考核与监督</w:t>
      </w:r>
    </w:p>
    <w:p>
      <w:pPr>
        <w:ind w:firstLine="560" w:firstLineChars="200"/>
        <w:rPr>
          <w:rFonts w:ascii="仿宋_GB2312" w:eastAsia="仿宋_GB2312"/>
          <w:sz w:val="28"/>
          <w:szCs w:val="28"/>
        </w:rPr>
      </w:pPr>
      <w:r>
        <w:rPr>
          <w:rFonts w:hint="eastAsia" w:ascii="仿宋_GB2312" w:eastAsia="仿宋_GB2312"/>
          <w:sz w:val="28"/>
          <w:szCs w:val="28"/>
        </w:rPr>
        <w:t>第八条</w:t>
      </w:r>
      <w:r>
        <w:rPr>
          <w:rFonts w:ascii="仿宋_GB2312" w:eastAsia="仿宋_GB2312"/>
          <w:sz w:val="28"/>
          <w:szCs w:val="28"/>
        </w:rPr>
        <w:t xml:space="preserve"> </w:t>
      </w:r>
      <w:r>
        <w:rPr>
          <w:rFonts w:hint="eastAsia" w:ascii="仿宋_GB2312" w:eastAsia="仿宋_GB2312"/>
          <w:sz w:val="28"/>
          <w:szCs w:val="28"/>
        </w:rPr>
        <w:t>党委（党组）应当建立党风廉政建设责任制的检查考核制度，建立健全检查考核机制，制定检查考核的评价标准、指标体系，明确检查考核的内容、方法、程序。</w:t>
      </w:r>
    </w:p>
    <w:p>
      <w:pPr>
        <w:ind w:firstLine="560" w:firstLineChars="200"/>
        <w:rPr>
          <w:rFonts w:ascii="仿宋_GB2312" w:eastAsia="仿宋_GB2312"/>
          <w:sz w:val="28"/>
          <w:szCs w:val="28"/>
        </w:rPr>
      </w:pPr>
      <w:r>
        <w:rPr>
          <w:rFonts w:hint="eastAsia" w:ascii="仿宋_GB2312" w:eastAsia="仿宋_GB2312"/>
          <w:sz w:val="28"/>
          <w:szCs w:val="28"/>
        </w:rPr>
        <w:t>第九条</w:t>
      </w:r>
      <w:r>
        <w:rPr>
          <w:rFonts w:ascii="仿宋_GB2312" w:eastAsia="仿宋_GB2312"/>
          <w:sz w:val="28"/>
          <w:szCs w:val="28"/>
        </w:rPr>
        <w:t xml:space="preserve"> </w:t>
      </w:r>
      <w:r>
        <w:rPr>
          <w:rFonts w:hint="eastAsia" w:ascii="仿宋_GB2312" w:eastAsia="仿宋_GB2312"/>
          <w:sz w:val="28"/>
          <w:szCs w:val="28"/>
        </w:rPr>
        <w:t>党委（党组）应当建立健全党风廉政建设责任制领导小组，负责对下一级领导班子、领导干部党风廉政建设责任制执行情况的检查考核。</w:t>
      </w:r>
    </w:p>
    <w:p>
      <w:pPr>
        <w:ind w:firstLine="560" w:firstLineChars="200"/>
        <w:rPr>
          <w:rFonts w:ascii="仿宋_GB2312" w:eastAsia="仿宋_GB2312"/>
          <w:sz w:val="28"/>
          <w:szCs w:val="28"/>
        </w:rPr>
      </w:pPr>
      <w:r>
        <w:rPr>
          <w:rFonts w:hint="eastAsia" w:ascii="仿宋_GB2312" w:eastAsia="仿宋_GB2312"/>
          <w:sz w:val="28"/>
          <w:szCs w:val="28"/>
        </w:rPr>
        <w:t>第十条</w:t>
      </w:r>
      <w:r>
        <w:rPr>
          <w:rFonts w:ascii="仿宋_GB2312" w:eastAsia="仿宋_GB2312"/>
          <w:sz w:val="28"/>
          <w:szCs w:val="28"/>
        </w:rPr>
        <w:t xml:space="preserve"> </w:t>
      </w:r>
      <w:r>
        <w:rPr>
          <w:rFonts w:hint="eastAsia" w:ascii="仿宋_GB2312" w:eastAsia="仿宋_GB2312"/>
          <w:sz w:val="28"/>
          <w:szCs w:val="28"/>
        </w:rPr>
        <w:t>检查考核工作每年进行一次。检查考核可以与领导班子、领导干部工作目标考核、年度考核、惩治和预防腐败体系建设检查工作等结合进行，也可以组织专门检查考核。</w:t>
      </w:r>
    </w:p>
    <w:p>
      <w:pPr>
        <w:ind w:firstLine="560" w:firstLineChars="200"/>
        <w:rPr>
          <w:rFonts w:ascii="仿宋_GB2312" w:eastAsia="仿宋_GB2312"/>
          <w:sz w:val="28"/>
          <w:szCs w:val="28"/>
        </w:rPr>
      </w:pPr>
      <w:r>
        <w:rPr>
          <w:rFonts w:hint="eastAsia" w:ascii="仿宋_GB2312" w:eastAsia="仿宋_GB2312"/>
          <w:sz w:val="28"/>
          <w:szCs w:val="28"/>
        </w:rPr>
        <w:t>检查考核情况应当及时向同级党委（党组）报告。</w:t>
      </w:r>
    </w:p>
    <w:p>
      <w:pPr>
        <w:ind w:firstLine="560" w:firstLineChars="200"/>
        <w:rPr>
          <w:rFonts w:ascii="仿宋_GB2312" w:eastAsia="仿宋_GB2312"/>
          <w:sz w:val="28"/>
          <w:szCs w:val="28"/>
        </w:rPr>
      </w:pPr>
      <w:r>
        <w:rPr>
          <w:rFonts w:hint="eastAsia" w:ascii="仿宋_GB2312" w:eastAsia="仿宋_GB2312"/>
          <w:sz w:val="28"/>
          <w:szCs w:val="28"/>
        </w:rPr>
        <w:t>第十一条</w:t>
      </w:r>
      <w:r>
        <w:rPr>
          <w:rFonts w:ascii="仿宋_GB2312" w:eastAsia="仿宋_GB2312"/>
          <w:sz w:val="28"/>
          <w:szCs w:val="28"/>
        </w:rPr>
        <w:t xml:space="preserve"> </w:t>
      </w:r>
      <w:r>
        <w:rPr>
          <w:rFonts w:hint="eastAsia" w:ascii="仿宋_GB2312" w:eastAsia="仿宋_GB2312"/>
          <w:sz w:val="28"/>
          <w:szCs w:val="28"/>
        </w:rPr>
        <w:t>党委（党组）应当将检查考核情况在适当范围内通报。对检查考核中发现的问题，要及时研究解决，督促整改落实。</w:t>
      </w:r>
    </w:p>
    <w:p>
      <w:pPr>
        <w:ind w:firstLine="560" w:firstLineChars="200"/>
        <w:rPr>
          <w:rFonts w:ascii="仿宋_GB2312" w:eastAsia="仿宋_GB2312"/>
          <w:sz w:val="28"/>
          <w:szCs w:val="28"/>
        </w:rPr>
      </w:pPr>
      <w:r>
        <w:rPr>
          <w:rFonts w:hint="eastAsia" w:ascii="仿宋_GB2312" w:eastAsia="仿宋_GB2312"/>
          <w:sz w:val="28"/>
          <w:szCs w:val="28"/>
        </w:rPr>
        <w:t>第十二条</w:t>
      </w:r>
      <w:r>
        <w:rPr>
          <w:rFonts w:ascii="仿宋_GB2312" w:eastAsia="仿宋_GB2312"/>
          <w:sz w:val="28"/>
          <w:szCs w:val="28"/>
        </w:rPr>
        <w:t xml:space="preserve"> </w:t>
      </w:r>
      <w:r>
        <w:rPr>
          <w:rFonts w:hint="eastAsia" w:ascii="仿宋_GB2312" w:eastAsia="仿宋_GB2312"/>
          <w:sz w:val="28"/>
          <w:szCs w:val="28"/>
        </w:rPr>
        <w:t>党委（党组）应当建立和完善检查考核结果运用制度。检查考核结果作为对领导班子总体评价和领导干部业绩评定、奖励惩处、选拔任用的重要依据。</w:t>
      </w:r>
    </w:p>
    <w:p>
      <w:pPr>
        <w:ind w:firstLine="560" w:firstLineChars="200"/>
        <w:rPr>
          <w:rFonts w:ascii="仿宋_GB2312" w:eastAsia="仿宋_GB2312"/>
          <w:sz w:val="28"/>
          <w:szCs w:val="28"/>
        </w:rPr>
      </w:pPr>
      <w:r>
        <w:rPr>
          <w:rFonts w:hint="eastAsia" w:ascii="仿宋_GB2312" w:eastAsia="仿宋_GB2312"/>
          <w:sz w:val="28"/>
          <w:szCs w:val="28"/>
        </w:rPr>
        <w:t>第十三条</w:t>
      </w:r>
      <w:r>
        <w:rPr>
          <w:rFonts w:ascii="仿宋_GB2312" w:eastAsia="仿宋_GB2312"/>
          <w:sz w:val="28"/>
          <w:szCs w:val="28"/>
        </w:rPr>
        <w:t xml:space="preserve"> </w:t>
      </w:r>
      <w:r>
        <w:rPr>
          <w:rFonts w:hint="eastAsia" w:ascii="仿宋_GB2312" w:eastAsia="仿宋_GB2312"/>
          <w:sz w:val="28"/>
          <w:szCs w:val="28"/>
        </w:rPr>
        <w:t>纪检监察机关（机构）、组织人事部门协助同级党委（党组）开展对党风廉政建设责任制执行情况的检查考核，或者根据职责开展检查工作。</w:t>
      </w:r>
    </w:p>
    <w:p>
      <w:pPr>
        <w:ind w:firstLine="560" w:firstLineChars="200"/>
        <w:rPr>
          <w:rFonts w:ascii="仿宋_GB2312" w:eastAsia="仿宋_GB2312"/>
          <w:sz w:val="28"/>
          <w:szCs w:val="28"/>
        </w:rPr>
      </w:pPr>
      <w:r>
        <w:rPr>
          <w:rFonts w:hint="eastAsia" w:ascii="仿宋_GB2312" w:eastAsia="仿宋_GB2312"/>
          <w:sz w:val="28"/>
          <w:szCs w:val="28"/>
        </w:rPr>
        <w:t>第十四条</w:t>
      </w:r>
      <w:r>
        <w:rPr>
          <w:rFonts w:ascii="仿宋_GB2312" w:eastAsia="仿宋_GB2312"/>
          <w:sz w:val="28"/>
          <w:szCs w:val="28"/>
        </w:rPr>
        <w:t xml:space="preserve"> </w:t>
      </w:r>
      <w:r>
        <w:rPr>
          <w:rFonts w:hint="eastAsia" w:ascii="仿宋_GB2312" w:eastAsia="仿宋_GB2312"/>
          <w:sz w:val="28"/>
          <w:szCs w:val="28"/>
        </w:rPr>
        <w:t>党委常委会应当将执行党风廉政建设责任制的情况，作为向同级党的委员会全体会议报告工作的一项重要内容。</w:t>
      </w:r>
    </w:p>
    <w:p>
      <w:pPr>
        <w:ind w:firstLine="560" w:firstLineChars="200"/>
        <w:rPr>
          <w:rFonts w:ascii="仿宋_GB2312" w:eastAsia="仿宋_GB2312"/>
          <w:sz w:val="28"/>
          <w:szCs w:val="28"/>
        </w:rPr>
      </w:pPr>
      <w:r>
        <w:rPr>
          <w:rFonts w:hint="eastAsia" w:ascii="仿宋_GB2312" w:eastAsia="仿宋_GB2312"/>
          <w:sz w:val="28"/>
          <w:szCs w:val="28"/>
        </w:rPr>
        <w:t>第十五条</w:t>
      </w:r>
      <w:r>
        <w:rPr>
          <w:rFonts w:ascii="仿宋_GB2312" w:eastAsia="仿宋_GB2312"/>
          <w:sz w:val="28"/>
          <w:szCs w:val="28"/>
        </w:rPr>
        <w:t xml:space="preserve"> </w:t>
      </w:r>
      <w:r>
        <w:rPr>
          <w:rFonts w:hint="eastAsia" w:ascii="仿宋_GB2312" w:eastAsia="仿宋_GB2312"/>
          <w:sz w:val="28"/>
          <w:szCs w:val="28"/>
        </w:rPr>
        <w:t>领导干部执行党风廉政建设责任制的情况，应当列为民主生活会和述职述廉的重要内容，并在本单位、本部门进行评议。</w:t>
      </w:r>
    </w:p>
    <w:p>
      <w:pPr>
        <w:ind w:firstLine="560" w:firstLineChars="200"/>
        <w:rPr>
          <w:rFonts w:ascii="仿宋_GB2312" w:eastAsia="仿宋_GB2312"/>
          <w:sz w:val="28"/>
          <w:szCs w:val="28"/>
        </w:rPr>
      </w:pPr>
      <w:r>
        <w:rPr>
          <w:rFonts w:hint="eastAsia" w:ascii="仿宋_GB2312" w:eastAsia="仿宋_GB2312"/>
          <w:sz w:val="28"/>
          <w:szCs w:val="28"/>
        </w:rPr>
        <w:t>第十六条</w:t>
      </w:r>
      <w:r>
        <w:rPr>
          <w:rFonts w:ascii="仿宋_GB2312" w:eastAsia="仿宋_GB2312"/>
          <w:sz w:val="28"/>
          <w:szCs w:val="28"/>
        </w:rPr>
        <w:t xml:space="preserve"> </w:t>
      </w:r>
      <w:r>
        <w:rPr>
          <w:rFonts w:hint="eastAsia" w:ascii="仿宋_GB2312" w:eastAsia="仿宋_GB2312"/>
          <w:sz w:val="28"/>
          <w:szCs w:val="28"/>
        </w:rPr>
        <w:t>党委（党组）应当将贯彻落实党风廉政建设责任制的情况，每年专题报告上一级党委（党组）和纪委。</w:t>
      </w:r>
    </w:p>
    <w:p>
      <w:pPr>
        <w:ind w:firstLine="560" w:firstLineChars="200"/>
        <w:rPr>
          <w:rFonts w:ascii="仿宋_GB2312" w:eastAsia="仿宋_GB2312"/>
          <w:sz w:val="28"/>
          <w:szCs w:val="28"/>
        </w:rPr>
      </w:pPr>
      <w:r>
        <w:rPr>
          <w:rFonts w:hint="eastAsia" w:ascii="仿宋_GB2312" w:eastAsia="仿宋_GB2312"/>
          <w:sz w:val="28"/>
          <w:szCs w:val="28"/>
        </w:rPr>
        <w:t>第十七条</w:t>
      </w:r>
      <w:r>
        <w:rPr>
          <w:rFonts w:ascii="仿宋_GB2312" w:eastAsia="仿宋_GB2312"/>
          <w:sz w:val="28"/>
          <w:szCs w:val="28"/>
        </w:rPr>
        <w:t xml:space="preserve"> </w:t>
      </w:r>
      <w:r>
        <w:rPr>
          <w:rFonts w:hint="eastAsia" w:ascii="仿宋_GB2312" w:eastAsia="仿宋_GB2312"/>
          <w:sz w:val="28"/>
          <w:szCs w:val="28"/>
        </w:rPr>
        <w:t>中央和省、自治区、直辖市党委巡视组应当依照巡视工作的有关规定，加强对有关党组织领导班子及其成员执行党风廉政建设责任制情况的巡视监督。</w:t>
      </w:r>
    </w:p>
    <w:p>
      <w:pPr>
        <w:ind w:firstLine="560" w:firstLineChars="200"/>
        <w:rPr>
          <w:rFonts w:ascii="仿宋_GB2312" w:eastAsia="仿宋_GB2312"/>
          <w:sz w:val="28"/>
          <w:szCs w:val="28"/>
        </w:rPr>
      </w:pPr>
      <w:r>
        <w:rPr>
          <w:rFonts w:hint="eastAsia" w:ascii="仿宋_GB2312" w:eastAsia="仿宋_GB2312"/>
          <w:sz w:val="28"/>
          <w:szCs w:val="28"/>
        </w:rPr>
        <w:t>第十八条</w:t>
      </w:r>
      <w:r>
        <w:rPr>
          <w:rFonts w:ascii="仿宋_GB2312" w:eastAsia="仿宋_GB2312"/>
          <w:sz w:val="28"/>
          <w:szCs w:val="28"/>
        </w:rPr>
        <w:t xml:space="preserve"> </w:t>
      </w:r>
      <w:r>
        <w:rPr>
          <w:rFonts w:hint="eastAsia" w:ascii="仿宋_GB2312" w:eastAsia="仿宋_GB2312"/>
          <w:sz w:val="28"/>
          <w:szCs w:val="28"/>
        </w:rPr>
        <w:t>党委（党组）应当结合本地区、本部门、本系统实际，建立走访座谈、社会问卷调查等党风廉政建设社会评价机制，动员和组织党员、群众有序参与，广泛接受监督。</w:t>
      </w:r>
    </w:p>
    <w:p>
      <w:pPr>
        <w:jc w:val="center"/>
        <w:rPr>
          <w:rStyle w:val="17"/>
          <w:rFonts w:ascii="黑体" w:hAnsi="黑体" w:eastAsia="黑体"/>
        </w:rPr>
      </w:pPr>
      <w:r>
        <w:rPr>
          <w:rStyle w:val="17"/>
          <w:rFonts w:hint="eastAsia" w:ascii="黑体" w:hAnsi="黑体" w:eastAsia="黑体"/>
          <w:b w:val="0"/>
          <w:bCs w:val="0"/>
          <w:sz w:val="28"/>
          <w:szCs w:val="28"/>
        </w:rPr>
        <w:t>第四章</w:t>
      </w:r>
      <w:r>
        <w:rPr>
          <w:rStyle w:val="17"/>
          <w:rFonts w:ascii="黑体" w:hAnsi="黑体" w:eastAsia="黑体"/>
          <w:b w:val="0"/>
          <w:bCs w:val="0"/>
          <w:sz w:val="28"/>
          <w:szCs w:val="28"/>
        </w:rPr>
        <w:t xml:space="preserve"> </w:t>
      </w:r>
      <w:r>
        <w:rPr>
          <w:rStyle w:val="17"/>
          <w:rFonts w:hint="eastAsia" w:ascii="黑体" w:hAnsi="黑体" w:eastAsia="黑体"/>
          <w:b w:val="0"/>
          <w:bCs w:val="0"/>
          <w:sz w:val="28"/>
          <w:szCs w:val="28"/>
        </w:rPr>
        <w:t>责任追究</w:t>
      </w:r>
    </w:p>
    <w:p>
      <w:pPr>
        <w:ind w:firstLine="560" w:firstLineChars="200"/>
        <w:rPr>
          <w:rFonts w:ascii="仿宋_GB2312" w:eastAsia="仿宋_GB2312"/>
          <w:sz w:val="28"/>
          <w:szCs w:val="28"/>
        </w:rPr>
      </w:pPr>
      <w:r>
        <w:rPr>
          <w:rFonts w:hint="eastAsia" w:ascii="仿宋_GB2312" w:eastAsia="仿宋_GB2312"/>
          <w:sz w:val="28"/>
          <w:szCs w:val="28"/>
        </w:rPr>
        <w:t>第十九条</w:t>
      </w:r>
      <w:r>
        <w:rPr>
          <w:rFonts w:ascii="仿宋_GB2312" w:eastAsia="仿宋_GB2312"/>
          <w:sz w:val="28"/>
          <w:szCs w:val="28"/>
        </w:rPr>
        <w:t xml:space="preserve"> </w:t>
      </w:r>
      <w:r>
        <w:rPr>
          <w:rFonts w:hint="eastAsia" w:ascii="仿宋_GB2312" w:eastAsia="仿宋_GB2312"/>
          <w:sz w:val="28"/>
          <w:szCs w:val="28"/>
        </w:rPr>
        <w:t>领导班子、领导干部违反或者未能正确履行本规定第七条规定的职责，有下列情形之一的，应当追究责任：</w:t>
      </w:r>
    </w:p>
    <w:p>
      <w:pPr>
        <w:ind w:firstLine="560" w:firstLineChars="200"/>
        <w:rPr>
          <w:rFonts w:ascii="仿宋_GB2312" w:eastAsia="仿宋_GB2312"/>
          <w:sz w:val="28"/>
          <w:szCs w:val="28"/>
        </w:rPr>
      </w:pPr>
      <w:r>
        <w:rPr>
          <w:rFonts w:hint="eastAsia" w:ascii="仿宋_GB2312" w:eastAsia="仿宋_GB2312"/>
          <w:sz w:val="28"/>
          <w:szCs w:val="28"/>
        </w:rPr>
        <w:t>（一）对党风廉政建设工作领导不力，以致职责范围内明令禁止的不正之风得不到有效治理，造成不良影响的；</w:t>
      </w:r>
    </w:p>
    <w:p>
      <w:pPr>
        <w:ind w:firstLine="560" w:firstLineChars="200"/>
        <w:rPr>
          <w:rFonts w:ascii="仿宋_GB2312" w:eastAsia="仿宋_GB2312"/>
          <w:sz w:val="28"/>
          <w:szCs w:val="28"/>
        </w:rPr>
      </w:pPr>
      <w:r>
        <w:rPr>
          <w:rFonts w:hint="eastAsia" w:ascii="仿宋_GB2312" w:eastAsia="仿宋_GB2312"/>
          <w:sz w:val="28"/>
          <w:szCs w:val="28"/>
        </w:rPr>
        <w:t>（二）对上级领导机关交办的党风廉政建设责任范围内的事项不传达贯彻、不安排部署、不督促落实，或者拒不办理的；</w:t>
      </w:r>
    </w:p>
    <w:p>
      <w:pPr>
        <w:ind w:firstLine="560" w:firstLineChars="200"/>
        <w:rPr>
          <w:rFonts w:ascii="仿宋_GB2312" w:eastAsia="仿宋_GB2312"/>
          <w:sz w:val="28"/>
          <w:szCs w:val="28"/>
        </w:rPr>
      </w:pPr>
      <w:r>
        <w:rPr>
          <w:rFonts w:hint="eastAsia" w:ascii="仿宋_GB2312" w:eastAsia="仿宋_GB2312"/>
          <w:sz w:val="28"/>
          <w:szCs w:val="28"/>
        </w:rPr>
        <w:t>（三）对本地区、本部门、本系统发现的严重违纪违法行为隐瞒不报、压案不查的；</w:t>
      </w:r>
    </w:p>
    <w:p>
      <w:pPr>
        <w:ind w:firstLine="560" w:firstLineChars="200"/>
        <w:rPr>
          <w:rFonts w:ascii="仿宋_GB2312" w:eastAsia="仿宋_GB2312"/>
          <w:sz w:val="28"/>
          <w:szCs w:val="28"/>
        </w:rPr>
      </w:pPr>
      <w:r>
        <w:rPr>
          <w:rFonts w:hint="eastAsia" w:ascii="仿宋_GB2312" w:eastAsia="仿宋_GB2312"/>
          <w:sz w:val="28"/>
          <w:szCs w:val="28"/>
        </w:rPr>
        <w:t>（四）疏于监督管理，致使领导班子成员或者直接管辖的下属发生严重违纪违法问题的；</w:t>
      </w:r>
    </w:p>
    <w:p>
      <w:pPr>
        <w:ind w:firstLine="560" w:firstLineChars="200"/>
        <w:rPr>
          <w:rFonts w:ascii="仿宋_GB2312" w:eastAsia="仿宋_GB2312"/>
          <w:sz w:val="28"/>
          <w:szCs w:val="28"/>
        </w:rPr>
      </w:pPr>
      <w:r>
        <w:rPr>
          <w:rFonts w:hint="eastAsia" w:ascii="仿宋_GB2312" w:eastAsia="仿宋_GB2312"/>
          <w:sz w:val="28"/>
          <w:szCs w:val="28"/>
        </w:rPr>
        <w:t>（五）违反规定选拔任用干部，或者用人失察、失误造成恶劣影响的；</w:t>
      </w:r>
    </w:p>
    <w:p>
      <w:pPr>
        <w:ind w:firstLine="560" w:firstLineChars="200"/>
        <w:rPr>
          <w:rFonts w:ascii="仿宋_GB2312" w:eastAsia="仿宋_GB2312"/>
          <w:sz w:val="28"/>
          <w:szCs w:val="28"/>
        </w:rPr>
      </w:pPr>
      <w:r>
        <w:rPr>
          <w:rFonts w:hint="eastAsia" w:ascii="仿宋_GB2312" w:eastAsia="仿宋_GB2312"/>
          <w:sz w:val="28"/>
          <w:szCs w:val="28"/>
        </w:rPr>
        <w:t>（六）放任、包庇、纵容下属人员违反财政、金融、税务、审计、统计等法律法规，弄虚作假的；</w:t>
      </w:r>
    </w:p>
    <w:p>
      <w:pPr>
        <w:ind w:firstLine="560" w:firstLineChars="200"/>
        <w:rPr>
          <w:rFonts w:ascii="仿宋_GB2312" w:eastAsia="仿宋_GB2312"/>
          <w:sz w:val="28"/>
          <w:szCs w:val="28"/>
        </w:rPr>
      </w:pPr>
      <w:r>
        <w:rPr>
          <w:rFonts w:hint="eastAsia" w:ascii="仿宋_GB2312" w:eastAsia="仿宋_GB2312"/>
          <w:sz w:val="28"/>
          <w:szCs w:val="28"/>
        </w:rPr>
        <w:t>（七）有其他违反党风廉政建设责任制行为的。</w:t>
      </w:r>
    </w:p>
    <w:p>
      <w:pPr>
        <w:ind w:firstLine="560" w:firstLineChars="200"/>
        <w:rPr>
          <w:rFonts w:ascii="仿宋_GB2312" w:eastAsia="仿宋_GB2312"/>
          <w:sz w:val="28"/>
          <w:szCs w:val="28"/>
        </w:rPr>
      </w:pPr>
      <w:r>
        <w:rPr>
          <w:rFonts w:hint="eastAsia" w:ascii="仿宋_GB2312" w:eastAsia="仿宋_GB2312"/>
          <w:sz w:val="28"/>
          <w:szCs w:val="28"/>
        </w:rPr>
        <w:t>第二十条</w:t>
      </w:r>
      <w:r>
        <w:rPr>
          <w:rFonts w:ascii="仿宋_GB2312" w:eastAsia="仿宋_GB2312"/>
          <w:sz w:val="28"/>
          <w:szCs w:val="28"/>
        </w:rPr>
        <w:t xml:space="preserve"> </w:t>
      </w:r>
      <w:r>
        <w:rPr>
          <w:rFonts w:hint="eastAsia" w:ascii="仿宋_GB2312" w:eastAsia="仿宋_GB2312"/>
          <w:sz w:val="28"/>
          <w:szCs w:val="28"/>
        </w:rPr>
        <w:t>领导班子有本规定第十九条所列情形，情节较轻的，责令作出书面检查；情节较重的，给予通报批评；情节严重的，进行调整处理。</w:t>
      </w:r>
    </w:p>
    <w:p>
      <w:pPr>
        <w:ind w:firstLine="560" w:firstLineChars="200"/>
        <w:rPr>
          <w:rFonts w:ascii="仿宋_GB2312" w:eastAsia="仿宋_GB2312"/>
          <w:sz w:val="28"/>
          <w:szCs w:val="28"/>
        </w:rPr>
      </w:pPr>
      <w:r>
        <w:rPr>
          <w:rFonts w:hint="eastAsia" w:ascii="仿宋_GB2312" w:eastAsia="仿宋_GB2312"/>
          <w:sz w:val="28"/>
          <w:szCs w:val="28"/>
        </w:rPr>
        <w:t>第二十一条</w:t>
      </w:r>
      <w:r>
        <w:rPr>
          <w:rFonts w:ascii="仿宋_GB2312" w:eastAsia="仿宋_GB2312"/>
          <w:sz w:val="28"/>
          <w:szCs w:val="28"/>
        </w:rPr>
        <w:t xml:space="preserve"> </w:t>
      </w:r>
      <w:r>
        <w:rPr>
          <w:rFonts w:hint="eastAsia" w:ascii="仿宋_GB2312" w:eastAsia="仿宋_GB2312"/>
          <w:sz w:val="28"/>
          <w:szCs w:val="28"/>
        </w:rPr>
        <w:t>领导干部有本规定第十九条所列情形，情节较轻的，给予批评教育、诫勉谈话、责令作出书面检查；情节较重的，给予通报批评；情节严重的，给予党纪政纪处分，或者给予调整职务、责令辞职、免职和降职等组织处理。涉嫌犯罪的，移送司法机关依法处理。</w:t>
      </w:r>
    </w:p>
    <w:p>
      <w:pPr>
        <w:ind w:firstLine="560" w:firstLineChars="200"/>
        <w:rPr>
          <w:rFonts w:ascii="仿宋_GB2312" w:eastAsia="仿宋_GB2312"/>
          <w:sz w:val="28"/>
          <w:szCs w:val="28"/>
        </w:rPr>
      </w:pPr>
      <w:r>
        <w:rPr>
          <w:rFonts w:hint="eastAsia" w:ascii="仿宋_GB2312" w:eastAsia="仿宋_GB2312"/>
          <w:sz w:val="28"/>
          <w:szCs w:val="28"/>
        </w:rPr>
        <w:t>以上责任追究方式可以单独使用，也可以合并使用。</w:t>
      </w:r>
    </w:p>
    <w:p>
      <w:pPr>
        <w:ind w:firstLine="560" w:firstLineChars="200"/>
        <w:rPr>
          <w:rFonts w:ascii="仿宋_GB2312" w:eastAsia="仿宋_GB2312"/>
          <w:sz w:val="28"/>
          <w:szCs w:val="28"/>
        </w:rPr>
      </w:pPr>
      <w:r>
        <w:rPr>
          <w:rFonts w:hint="eastAsia" w:ascii="仿宋_GB2312" w:eastAsia="仿宋_GB2312"/>
          <w:sz w:val="28"/>
          <w:szCs w:val="28"/>
        </w:rPr>
        <w:t>第二十二条</w:t>
      </w:r>
      <w:r>
        <w:rPr>
          <w:rFonts w:ascii="仿宋_GB2312" w:eastAsia="仿宋_GB2312"/>
          <w:sz w:val="28"/>
          <w:szCs w:val="28"/>
        </w:rPr>
        <w:t xml:space="preserve"> </w:t>
      </w:r>
      <w:r>
        <w:rPr>
          <w:rFonts w:hint="eastAsia" w:ascii="仿宋_GB2312" w:eastAsia="仿宋_GB2312"/>
          <w:sz w:val="28"/>
          <w:szCs w:val="28"/>
        </w:rPr>
        <w:t>领导班子、领导干部具有本规定第十九条所列情形，并具有下列情节之一的，应当从重追究责任：</w:t>
      </w:r>
    </w:p>
    <w:p>
      <w:pPr>
        <w:ind w:firstLine="560" w:firstLineChars="200"/>
        <w:rPr>
          <w:rFonts w:ascii="仿宋_GB2312" w:eastAsia="仿宋_GB2312"/>
          <w:sz w:val="28"/>
          <w:szCs w:val="28"/>
        </w:rPr>
      </w:pPr>
      <w:r>
        <w:rPr>
          <w:rFonts w:hint="eastAsia" w:ascii="仿宋_GB2312" w:eastAsia="仿宋_GB2312"/>
          <w:sz w:val="28"/>
          <w:szCs w:val="28"/>
        </w:rPr>
        <w:t>（一）对职责范围内发生的问题进行掩盖、袒护的；</w:t>
      </w:r>
    </w:p>
    <w:p>
      <w:pPr>
        <w:ind w:firstLine="560" w:firstLineChars="200"/>
        <w:rPr>
          <w:rFonts w:ascii="仿宋_GB2312" w:eastAsia="仿宋_GB2312"/>
          <w:sz w:val="28"/>
          <w:szCs w:val="28"/>
        </w:rPr>
      </w:pPr>
      <w:r>
        <w:rPr>
          <w:rFonts w:hint="eastAsia" w:ascii="仿宋_GB2312" w:eastAsia="仿宋_GB2312"/>
          <w:sz w:val="28"/>
          <w:szCs w:val="28"/>
        </w:rPr>
        <w:t>（二）干扰、阻碍责任追究调查处理的。</w:t>
      </w:r>
    </w:p>
    <w:p>
      <w:pPr>
        <w:ind w:firstLine="560" w:firstLineChars="200"/>
        <w:rPr>
          <w:rFonts w:ascii="仿宋_GB2312" w:eastAsia="仿宋_GB2312"/>
          <w:sz w:val="28"/>
          <w:szCs w:val="28"/>
        </w:rPr>
      </w:pPr>
      <w:r>
        <w:rPr>
          <w:rFonts w:hint="eastAsia" w:ascii="仿宋_GB2312" w:eastAsia="仿宋_GB2312"/>
          <w:sz w:val="28"/>
          <w:szCs w:val="28"/>
        </w:rPr>
        <w:t>第二十三条</w:t>
      </w:r>
      <w:r>
        <w:rPr>
          <w:rFonts w:ascii="仿宋_GB2312" w:eastAsia="仿宋_GB2312"/>
          <w:sz w:val="28"/>
          <w:szCs w:val="28"/>
        </w:rPr>
        <w:t xml:space="preserve"> </w:t>
      </w:r>
      <w:r>
        <w:rPr>
          <w:rFonts w:hint="eastAsia" w:ascii="仿宋_GB2312" w:eastAsia="仿宋_GB2312"/>
          <w:sz w:val="28"/>
          <w:szCs w:val="28"/>
        </w:rPr>
        <w:t>领导班子、领导干部具有本规定第十九条所列情形，并具有下列情节之一的，可以从轻或者减轻追究责任：</w:t>
      </w:r>
    </w:p>
    <w:p>
      <w:pPr>
        <w:ind w:firstLine="560" w:firstLineChars="200"/>
        <w:rPr>
          <w:rFonts w:ascii="仿宋_GB2312" w:eastAsia="仿宋_GB2312"/>
          <w:sz w:val="28"/>
          <w:szCs w:val="28"/>
        </w:rPr>
      </w:pPr>
      <w:r>
        <w:rPr>
          <w:rFonts w:hint="eastAsia" w:ascii="仿宋_GB2312" w:eastAsia="仿宋_GB2312"/>
          <w:sz w:val="28"/>
          <w:szCs w:val="28"/>
        </w:rPr>
        <w:t>（一）对职责范围内发生的问题及时如实报告并主动查处和纠正，有效避免损失或者挽回影响的；</w:t>
      </w:r>
    </w:p>
    <w:p>
      <w:pPr>
        <w:ind w:firstLine="560" w:firstLineChars="200"/>
        <w:rPr>
          <w:rFonts w:ascii="仿宋_GB2312" w:eastAsia="仿宋_GB2312"/>
          <w:sz w:val="28"/>
          <w:szCs w:val="28"/>
        </w:rPr>
      </w:pPr>
      <w:r>
        <w:rPr>
          <w:rFonts w:hint="eastAsia" w:ascii="仿宋_GB2312" w:eastAsia="仿宋_GB2312"/>
          <w:sz w:val="28"/>
          <w:szCs w:val="28"/>
        </w:rPr>
        <w:t>（二）认真整改，成效明显的。</w:t>
      </w:r>
    </w:p>
    <w:p>
      <w:pPr>
        <w:ind w:firstLine="560" w:firstLineChars="200"/>
        <w:rPr>
          <w:rFonts w:ascii="仿宋_GB2312" w:eastAsia="仿宋_GB2312"/>
          <w:sz w:val="28"/>
          <w:szCs w:val="28"/>
        </w:rPr>
      </w:pPr>
      <w:r>
        <w:rPr>
          <w:rFonts w:hint="eastAsia" w:ascii="仿宋_GB2312" w:eastAsia="仿宋_GB2312"/>
          <w:sz w:val="28"/>
          <w:szCs w:val="28"/>
        </w:rPr>
        <w:t>第二十四条</w:t>
      </w:r>
      <w:r>
        <w:rPr>
          <w:rFonts w:ascii="仿宋_GB2312" w:eastAsia="仿宋_GB2312"/>
          <w:sz w:val="28"/>
          <w:szCs w:val="28"/>
        </w:rPr>
        <w:t xml:space="preserve"> </w:t>
      </w:r>
      <w:r>
        <w:rPr>
          <w:rFonts w:hint="eastAsia" w:ascii="仿宋_GB2312" w:eastAsia="仿宋_GB2312"/>
          <w:sz w:val="28"/>
          <w:szCs w:val="28"/>
        </w:rPr>
        <w:t>领导班子、领导干部违反本规定，需要查明事实、追究责任的，由有关机关或者部门按照职责和权限调查处理。其中需要追究党纪政纪责任的，由纪检监察机关按照党纪政纪案件的调查处理程序办理；需要给予组织处理的，由组织人事部门或者由负责调查的纪检监察机关会同组织人事部门，按照有关权限和程序办理。</w:t>
      </w:r>
    </w:p>
    <w:p>
      <w:pPr>
        <w:ind w:firstLine="560" w:firstLineChars="200"/>
        <w:rPr>
          <w:rFonts w:ascii="仿宋_GB2312" w:eastAsia="仿宋_GB2312"/>
          <w:sz w:val="28"/>
          <w:szCs w:val="28"/>
        </w:rPr>
      </w:pPr>
      <w:r>
        <w:rPr>
          <w:rFonts w:hint="eastAsia" w:ascii="仿宋_GB2312" w:eastAsia="仿宋_GB2312"/>
          <w:sz w:val="28"/>
          <w:szCs w:val="28"/>
        </w:rPr>
        <w:t>第二十五条</w:t>
      </w:r>
      <w:r>
        <w:rPr>
          <w:rFonts w:ascii="仿宋_GB2312" w:eastAsia="仿宋_GB2312"/>
          <w:sz w:val="28"/>
          <w:szCs w:val="28"/>
        </w:rPr>
        <w:t xml:space="preserve"> </w:t>
      </w:r>
      <w:r>
        <w:rPr>
          <w:rFonts w:hint="eastAsia" w:ascii="仿宋_GB2312" w:eastAsia="仿宋_GB2312"/>
          <w:sz w:val="28"/>
          <w:szCs w:val="28"/>
        </w:rPr>
        <w:t>实施责任追究，要实事求是，分清集体责任和个人责任、主要领导责任和重要领导责任。</w:t>
      </w:r>
    </w:p>
    <w:p>
      <w:pPr>
        <w:ind w:firstLine="560" w:firstLineChars="200"/>
        <w:rPr>
          <w:rFonts w:ascii="仿宋_GB2312" w:eastAsia="仿宋_GB2312"/>
          <w:sz w:val="28"/>
          <w:szCs w:val="28"/>
        </w:rPr>
      </w:pPr>
      <w:r>
        <w:rPr>
          <w:rFonts w:hint="eastAsia" w:ascii="仿宋_GB2312" w:eastAsia="仿宋_GB2312"/>
          <w:sz w:val="28"/>
          <w:szCs w:val="28"/>
        </w:rPr>
        <w:t>追究集体责任时，领导班子主要负责人和直接主管的领导班子成员承担主要领导责任，参与决策的班子其他成员承担重要领导责任。对错误决策提出明确反对意见而没有被采纳的，不承担领导责任。错误决策由领导干部个人决定或者批准的，追究该领导干部个人的责任。</w:t>
      </w:r>
    </w:p>
    <w:p>
      <w:pPr>
        <w:ind w:firstLine="560" w:firstLineChars="200"/>
        <w:rPr>
          <w:rFonts w:ascii="仿宋_GB2312" w:eastAsia="仿宋_GB2312"/>
          <w:sz w:val="28"/>
          <w:szCs w:val="28"/>
        </w:rPr>
      </w:pPr>
      <w:r>
        <w:rPr>
          <w:rFonts w:hint="eastAsia" w:ascii="仿宋_GB2312" w:eastAsia="仿宋_GB2312"/>
          <w:sz w:val="28"/>
          <w:szCs w:val="28"/>
        </w:rPr>
        <w:t>第二十六条</w:t>
      </w:r>
      <w:r>
        <w:rPr>
          <w:rFonts w:ascii="仿宋_GB2312" w:eastAsia="仿宋_GB2312"/>
          <w:sz w:val="28"/>
          <w:szCs w:val="28"/>
        </w:rPr>
        <w:t xml:space="preserve"> </w:t>
      </w:r>
      <w:r>
        <w:rPr>
          <w:rFonts w:hint="eastAsia" w:ascii="仿宋_GB2312" w:eastAsia="仿宋_GB2312"/>
          <w:sz w:val="28"/>
          <w:szCs w:val="28"/>
        </w:rPr>
        <w:t>实施责任追究不因领导干部工作岗位或者职务的变动而免予追究。已退休但按照本规定应当追究责任的，仍须进行相应的责任追究。</w:t>
      </w:r>
    </w:p>
    <w:p>
      <w:pPr>
        <w:ind w:firstLine="560" w:firstLineChars="200"/>
        <w:rPr>
          <w:rFonts w:ascii="仿宋_GB2312" w:eastAsia="仿宋_GB2312"/>
          <w:sz w:val="28"/>
          <w:szCs w:val="28"/>
        </w:rPr>
      </w:pPr>
      <w:r>
        <w:rPr>
          <w:rFonts w:hint="eastAsia" w:ascii="仿宋_GB2312" w:eastAsia="仿宋_GB2312"/>
          <w:sz w:val="28"/>
          <w:szCs w:val="28"/>
        </w:rPr>
        <w:t>第二十七条</w:t>
      </w:r>
      <w:r>
        <w:rPr>
          <w:rFonts w:ascii="仿宋_GB2312" w:eastAsia="仿宋_GB2312"/>
          <w:sz w:val="28"/>
          <w:szCs w:val="28"/>
        </w:rPr>
        <w:t xml:space="preserve"> </w:t>
      </w:r>
      <w:r>
        <w:rPr>
          <w:rFonts w:hint="eastAsia" w:ascii="仿宋_GB2312" w:eastAsia="仿宋_GB2312"/>
          <w:sz w:val="28"/>
          <w:szCs w:val="28"/>
        </w:rPr>
        <w:t>受到责任追究的领导班子、领导干部，取消当年年度考核评优和评选各类先进的资格。</w:t>
      </w:r>
    </w:p>
    <w:p>
      <w:pPr>
        <w:ind w:firstLine="560" w:firstLineChars="200"/>
        <w:rPr>
          <w:rFonts w:ascii="仿宋_GB2312" w:eastAsia="仿宋_GB2312"/>
          <w:sz w:val="28"/>
          <w:szCs w:val="28"/>
        </w:rPr>
      </w:pPr>
      <w:r>
        <w:rPr>
          <w:rFonts w:hint="eastAsia" w:ascii="仿宋_GB2312" w:eastAsia="仿宋_GB2312"/>
          <w:sz w:val="28"/>
          <w:szCs w:val="28"/>
        </w:rPr>
        <w:t>单独受到责令辞职、免职处理的领导干部，一年内不得重新担任与其原任职务相当的领导职务；受到降职处理的，两年内不得提升职务。同时受到党纪政纪处分和组织处理的，按影响期较长的执行。</w:t>
      </w:r>
    </w:p>
    <w:p>
      <w:pPr>
        <w:ind w:firstLine="560" w:firstLineChars="200"/>
        <w:rPr>
          <w:rFonts w:ascii="仿宋_GB2312" w:eastAsia="仿宋_GB2312"/>
          <w:sz w:val="28"/>
          <w:szCs w:val="28"/>
        </w:rPr>
      </w:pPr>
      <w:r>
        <w:rPr>
          <w:rFonts w:hint="eastAsia" w:ascii="仿宋_GB2312" w:eastAsia="仿宋_GB2312"/>
          <w:sz w:val="28"/>
          <w:szCs w:val="28"/>
        </w:rPr>
        <w:t>第二十八条</w:t>
      </w:r>
      <w:r>
        <w:rPr>
          <w:rFonts w:ascii="仿宋_GB2312" w:eastAsia="仿宋_GB2312"/>
          <w:sz w:val="28"/>
          <w:szCs w:val="28"/>
        </w:rPr>
        <w:t xml:space="preserve"> </w:t>
      </w:r>
      <w:r>
        <w:rPr>
          <w:rFonts w:hint="eastAsia" w:ascii="仿宋_GB2312" w:eastAsia="仿宋_GB2312"/>
          <w:sz w:val="28"/>
          <w:szCs w:val="28"/>
        </w:rPr>
        <w:t>各级纪检监察机关应当加强对下级党委（党组）、政府实施责任追究情况的监督检查，发现有应当追究而未追究或者责任追究处理决定不落实等问题的，应当及时督促下级党委（党组）、政府予以纠正。</w:t>
      </w:r>
    </w:p>
    <w:p>
      <w:pPr>
        <w:jc w:val="center"/>
        <w:rPr>
          <w:rStyle w:val="17"/>
          <w:rFonts w:ascii="黑体" w:hAnsi="黑体" w:eastAsia="黑体"/>
        </w:rPr>
      </w:pPr>
      <w:r>
        <w:rPr>
          <w:rStyle w:val="17"/>
          <w:rFonts w:hint="eastAsia" w:ascii="黑体" w:hAnsi="黑体" w:eastAsia="黑体"/>
          <w:b w:val="0"/>
          <w:bCs w:val="0"/>
          <w:sz w:val="28"/>
          <w:szCs w:val="28"/>
        </w:rPr>
        <w:t>第五章</w:t>
      </w:r>
      <w:r>
        <w:rPr>
          <w:rStyle w:val="17"/>
          <w:rFonts w:ascii="黑体" w:hAnsi="黑体" w:eastAsia="黑体"/>
          <w:b w:val="0"/>
          <w:bCs w:val="0"/>
          <w:sz w:val="28"/>
          <w:szCs w:val="28"/>
        </w:rPr>
        <w:t xml:space="preserve"> </w:t>
      </w:r>
      <w:r>
        <w:rPr>
          <w:rStyle w:val="17"/>
          <w:rFonts w:hint="eastAsia" w:ascii="黑体" w:hAnsi="黑体" w:eastAsia="黑体"/>
          <w:b w:val="0"/>
          <w:bCs w:val="0"/>
          <w:sz w:val="28"/>
          <w:szCs w:val="28"/>
        </w:rPr>
        <w:t>附则</w:t>
      </w:r>
    </w:p>
    <w:p>
      <w:pPr>
        <w:ind w:firstLine="560" w:firstLineChars="200"/>
        <w:rPr>
          <w:rFonts w:ascii="仿宋_GB2312" w:eastAsia="仿宋_GB2312"/>
          <w:sz w:val="28"/>
          <w:szCs w:val="28"/>
        </w:rPr>
      </w:pPr>
      <w:r>
        <w:rPr>
          <w:rFonts w:hint="eastAsia" w:ascii="仿宋_GB2312" w:eastAsia="仿宋_GB2312"/>
          <w:sz w:val="28"/>
          <w:szCs w:val="28"/>
        </w:rPr>
        <w:t>第二十九条</w:t>
      </w:r>
      <w:r>
        <w:rPr>
          <w:rFonts w:ascii="仿宋_GB2312" w:eastAsia="仿宋_GB2312"/>
          <w:sz w:val="28"/>
          <w:szCs w:val="28"/>
        </w:rPr>
        <w:t xml:space="preserve"> </w:t>
      </w:r>
      <w:r>
        <w:rPr>
          <w:rFonts w:hint="eastAsia" w:ascii="仿宋_GB2312" w:eastAsia="仿宋_GB2312"/>
          <w:sz w:val="28"/>
          <w:szCs w:val="28"/>
        </w:rPr>
        <w:t>各省、自治区、直辖市，中央和国家机关各部委可以根据本规定制定实施办法。</w:t>
      </w:r>
    </w:p>
    <w:p>
      <w:pPr>
        <w:ind w:firstLine="560" w:firstLineChars="200"/>
        <w:rPr>
          <w:rFonts w:ascii="仿宋_GB2312" w:eastAsia="仿宋_GB2312"/>
          <w:sz w:val="28"/>
          <w:szCs w:val="28"/>
        </w:rPr>
      </w:pPr>
      <w:r>
        <w:rPr>
          <w:rFonts w:hint="eastAsia" w:ascii="仿宋_GB2312" w:eastAsia="仿宋_GB2312"/>
          <w:sz w:val="28"/>
          <w:szCs w:val="28"/>
        </w:rPr>
        <w:t>第三十条</w:t>
      </w:r>
      <w:r>
        <w:rPr>
          <w:rFonts w:ascii="仿宋_GB2312" w:eastAsia="仿宋_GB2312"/>
          <w:sz w:val="28"/>
          <w:szCs w:val="28"/>
        </w:rPr>
        <w:t xml:space="preserve"> </w:t>
      </w:r>
      <w:r>
        <w:rPr>
          <w:rFonts w:hint="eastAsia" w:ascii="仿宋_GB2312" w:eastAsia="仿宋_GB2312"/>
          <w:sz w:val="28"/>
          <w:szCs w:val="28"/>
        </w:rPr>
        <w:t>中央军委可以根据本规定，结合中国人民解放军和中国人民武装警察部队的实际情况，制定具体规定。</w:t>
      </w:r>
    </w:p>
    <w:p>
      <w:pPr>
        <w:ind w:firstLine="560" w:firstLineChars="200"/>
        <w:rPr>
          <w:rFonts w:ascii="仿宋_GB2312" w:eastAsia="仿宋_GB2312"/>
          <w:sz w:val="28"/>
          <w:szCs w:val="28"/>
        </w:rPr>
      </w:pPr>
      <w:r>
        <w:rPr>
          <w:rFonts w:hint="eastAsia" w:ascii="仿宋_GB2312" w:eastAsia="仿宋_GB2312"/>
          <w:sz w:val="28"/>
          <w:szCs w:val="28"/>
        </w:rPr>
        <w:t>第三十一条</w:t>
      </w:r>
      <w:r>
        <w:rPr>
          <w:rFonts w:ascii="仿宋_GB2312" w:eastAsia="仿宋_GB2312"/>
          <w:sz w:val="28"/>
          <w:szCs w:val="28"/>
        </w:rPr>
        <w:t xml:space="preserve"> </w:t>
      </w:r>
      <w:r>
        <w:rPr>
          <w:rFonts w:hint="eastAsia" w:ascii="仿宋_GB2312" w:eastAsia="仿宋_GB2312"/>
          <w:sz w:val="28"/>
          <w:szCs w:val="28"/>
        </w:rPr>
        <w:t>本规定由中央纪委、监察部负责解释。</w:t>
      </w:r>
    </w:p>
    <w:p>
      <w:pPr>
        <w:ind w:firstLine="560" w:firstLineChars="200"/>
        <w:rPr>
          <w:rFonts w:ascii="仿宋_GB2312" w:eastAsia="仿宋_GB2312"/>
          <w:sz w:val="28"/>
          <w:szCs w:val="28"/>
        </w:rPr>
      </w:pPr>
      <w:r>
        <w:rPr>
          <w:rFonts w:hint="eastAsia" w:ascii="仿宋_GB2312" w:eastAsia="仿宋_GB2312"/>
          <w:sz w:val="28"/>
          <w:szCs w:val="28"/>
        </w:rPr>
        <w:t>第三十二条</w:t>
      </w:r>
      <w:r>
        <w:rPr>
          <w:rFonts w:ascii="仿宋_GB2312" w:eastAsia="仿宋_GB2312"/>
          <w:sz w:val="28"/>
          <w:szCs w:val="28"/>
        </w:rPr>
        <w:t xml:space="preserve"> </w:t>
      </w:r>
      <w:r>
        <w:rPr>
          <w:rFonts w:hint="eastAsia" w:ascii="仿宋_GB2312" w:eastAsia="仿宋_GB2312"/>
          <w:sz w:val="28"/>
          <w:szCs w:val="28"/>
        </w:rPr>
        <w:t>本规定自发布之日起施行。１９９８年１１月发布的《关于实行党风廉政建设责任制的规定》同时废止。</w:t>
      </w:r>
    </w:p>
    <w:p>
      <w:pPr>
        <w:ind w:firstLine="560" w:firstLineChars="200"/>
        <w:rPr>
          <w:rFonts w:ascii="仿宋_GB2312" w:eastAsia="仿宋_GB2312"/>
          <w:sz w:val="28"/>
          <w:szCs w:val="28"/>
        </w:rPr>
      </w:pPr>
    </w:p>
    <w:p/>
    <w:p/>
    <w:p/>
    <w:p/>
    <w:p/>
    <w:p/>
    <w:p/>
    <w:p>
      <w:pPr>
        <w:pStyle w:val="15"/>
        <w:rPr>
          <w:sz w:val="36"/>
          <w:szCs w:val="36"/>
        </w:rPr>
      </w:pPr>
      <w:bookmarkStart w:id="16" w:name="_Toc433635898"/>
      <w:bookmarkStart w:id="17" w:name="_Toc434484575"/>
      <w:r>
        <w:rPr>
          <w:rFonts w:hint="eastAsia"/>
          <w:sz w:val="36"/>
          <w:szCs w:val="36"/>
        </w:rPr>
        <w:t>关于纪委协助党组织协调反腐败工作的规定（试行）</w:t>
      </w:r>
      <w:bookmarkEnd w:id="16"/>
      <w:bookmarkEnd w:id="17"/>
    </w:p>
    <w:p>
      <w:pPr>
        <w:jc w:val="center"/>
        <w:rPr>
          <w:rFonts w:ascii="仿宋_GB2312" w:eastAsia="仿宋_GB2312"/>
          <w:szCs w:val="21"/>
        </w:rPr>
      </w:pPr>
      <w:r>
        <w:rPr>
          <w:rFonts w:hint="eastAsia" w:ascii="仿宋_GB2312" w:eastAsia="仿宋_GB2312"/>
          <w:szCs w:val="21"/>
        </w:rPr>
        <w:t>（</w:t>
      </w:r>
      <w:r>
        <w:rPr>
          <w:rFonts w:ascii="仿宋_GB2312" w:eastAsia="仿宋_GB2312"/>
          <w:szCs w:val="21"/>
        </w:rPr>
        <w:t>2005</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26</w:t>
      </w:r>
      <w:r>
        <w:rPr>
          <w:rFonts w:hint="eastAsia" w:ascii="仿宋_GB2312" w:eastAsia="仿宋_GB2312"/>
          <w:szCs w:val="21"/>
        </w:rPr>
        <w:t>日）</w:t>
      </w:r>
    </w:p>
    <w:p>
      <w:pPr>
        <w:jc w:val="center"/>
        <w:rPr>
          <w:rFonts w:ascii="黑体" w:eastAsia="黑体"/>
          <w:sz w:val="28"/>
          <w:szCs w:val="28"/>
        </w:rPr>
      </w:pPr>
      <w:r>
        <w:rPr>
          <w:rFonts w:hint="eastAsia" w:ascii="黑体" w:eastAsia="黑体"/>
          <w:sz w:val="28"/>
          <w:szCs w:val="28"/>
        </w:rPr>
        <w:t>第一章　总　则</w:t>
      </w:r>
    </w:p>
    <w:p>
      <w:pPr>
        <w:rPr>
          <w:rFonts w:ascii="仿宋_GB2312" w:eastAsia="仿宋_GB2312"/>
          <w:sz w:val="28"/>
          <w:szCs w:val="28"/>
        </w:rPr>
      </w:pPr>
      <w:r>
        <w:rPr>
          <w:rFonts w:hint="eastAsia" w:ascii="仿宋_GB2312" w:eastAsia="仿宋_GB2312"/>
          <w:sz w:val="28"/>
          <w:szCs w:val="28"/>
        </w:rPr>
        <w:t>　　第一条　为了切实保障纪委履行协助党委组织协调反腐败工作的职责，充分发挥有关部门在反腐败工作中的职能作用，形成反腐败合力，促进反腐败工作深入开展，根据《中国共产党章程》和其他有关党内法规，制定本规定。</w:t>
      </w:r>
    </w:p>
    <w:p>
      <w:pPr>
        <w:rPr>
          <w:rFonts w:ascii="仿宋_GB2312" w:eastAsia="仿宋_GB2312"/>
          <w:sz w:val="28"/>
          <w:szCs w:val="28"/>
        </w:rPr>
      </w:pPr>
      <w:r>
        <w:rPr>
          <w:rFonts w:hint="eastAsia" w:ascii="仿宋_GB2312" w:eastAsia="仿宋_GB2312"/>
          <w:sz w:val="28"/>
          <w:szCs w:val="28"/>
        </w:rPr>
        <w:t>　　第二条　纪委协助党委组织协调反腐败工作（以下简称组织协调工作），是指纪委在同级党委的领导下，按照同级党委和上级纪委的总体部署和要求，协助同级党委研究、部署、协调、督促检查反腐败各项工作。</w:t>
      </w:r>
    </w:p>
    <w:p>
      <w:pPr>
        <w:rPr>
          <w:rFonts w:ascii="仿宋_GB2312" w:eastAsia="仿宋_GB2312"/>
          <w:sz w:val="28"/>
          <w:szCs w:val="28"/>
        </w:rPr>
      </w:pPr>
      <w:r>
        <w:rPr>
          <w:rFonts w:hint="eastAsia" w:ascii="仿宋_GB2312" w:eastAsia="仿宋_GB2312"/>
          <w:sz w:val="28"/>
          <w:szCs w:val="28"/>
        </w:rPr>
        <w:t>　　第三条　纪委开展组织协调工作，应当坚持党要管党、从严治党，坚持标本兼治、综合治理、惩防并举、注重预防，坚持依照党内法规和国家法律，各司其职。</w:t>
      </w:r>
    </w:p>
    <w:p>
      <w:pPr>
        <w:jc w:val="center"/>
        <w:rPr>
          <w:rFonts w:ascii="黑体" w:eastAsia="黑体"/>
          <w:sz w:val="28"/>
          <w:szCs w:val="28"/>
        </w:rPr>
      </w:pPr>
      <w:r>
        <w:rPr>
          <w:rFonts w:hint="eastAsia" w:ascii="黑体" w:eastAsia="黑体"/>
          <w:sz w:val="28"/>
          <w:szCs w:val="28"/>
        </w:rPr>
        <w:t>第二章　组织协调的主要任务</w:t>
      </w:r>
    </w:p>
    <w:p>
      <w:pPr>
        <w:rPr>
          <w:rFonts w:ascii="仿宋_GB2312" w:eastAsia="仿宋_GB2312"/>
          <w:sz w:val="28"/>
          <w:szCs w:val="28"/>
        </w:rPr>
      </w:pPr>
      <w:r>
        <w:rPr>
          <w:rFonts w:hint="eastAsia" w:ascii="仿宋_GB2312" w:eastAsia="仿宋_GB2312"/>
          <w:sz w:val="28"/>
          <w:szCs w:val="28"/>
        </w:rPr>
        <w:t>　　第四条　贯彻落实《建立健全教育、制度、监督并重的惩治和预防腐败体系实施纲要》，围绕领导干部廉洁从政，纠正损害群众利益的不正之风，查办违纪违法案件，从源头上预防和治理腐败等开展工作。</w:t>
      </w:r>
    </w:p>
    <w:p>
      <w:pPr>
        <w:rPr>
          <w:rFonts w:ascii="仿宋_GB2312" w:eastAsia="仿宋_GB2312"/>
          <w:sz w:val="28"/>
          <w:szCs w:val="28"/>
        </w:rPr>
      </w:pPr>
      <w:r>
        <w:rPr>
          <w:rFonts w:hint="eastAsia" w:ascii="仿宋_GB2312" w:eastAsia="仿宋_GB2312"/>
          <w:sz w:val="28"/>
          <w:szCs w:val="28"/>
        </w:rPr>
        <w:t>　　第五条　根据同级党委的要求和实际情况，研究反腐败工作的重要问题，及时向同级党委提出意见和建议。</w:t>
      </w:r>
    </w:p>
    <w:p>
      <w:pPr>
        <w:rPr>
          <w:rFonts w:ascii="仿宋_GB2312" w:eastAsia="仿宋_GB2312"/>
          <w:sz w:val="28"/>
          <w:szCs w:val="28"/>
        </w:rPr>
      </w:pPr>
      <w:r>
        <w:rPr>
          <w:rFonts w:hint="eastAsia" w:ascii="仿宋_GB2312" w:eastAsia="仿宋_GB2312"/>
          <w:sz w:val="28"/>
          <w:szCs w:val="28"/>
        </w:rPr>
        <w:t>　　第六条　根据同级党委和上级纪委关于反腐败工作的总体部署和要求，按照有关部门的职责进行任务分解，明确责任，提出要求，组织落实。</w:t>
      </w:r>
    </w:p>
    <w:p>
      <w:pPr>
        <w:rPr>
          <w:rFonts w:ascii="仿宋_GB2312" w:eastAsia="仿宋_GB2312"/>
          <w:sz w:val="28"/>
          <w:szCs w:val="28"/>
        </w:rPr>
      </w:pPr>
      <w:r>
        <w:rPr>
          <w:rFonts w:hint="eastAsia" w:ascii="仿宋_GB2312" w:eastAsia="仿宋_GB2312"/>
          <w:sz w:val="28"/>
          <w:szCs w:val="28"/>
        </w:rPr>
        <w:t>　　第七条　加强与各方面的联系和沟通，协调有关部门的关系，解决工作中的矛盾和问题。</w:t>
      </w:r>
    </w:p>
    <w:p>
      <w:pPr>
        <w:rPr>
          <w:rFonts w:ascii="仿宋_GB2312" w:eastAsia="仿宋_GB2312"/>
          <w:sz w:val="28"/>
          <w:szCs w:val="28"/>
        </w:rPr>
      </w:pPr>
      <w:r>
        <w:rPr>
          <w:rFonts w:hint="eastAsia" w:ascii="仿宋_GB2312" w:eastAsia="仿宋_GB2312"/>
          <w:sz w:val="28"/>
          <w:szCs w:val="28"/>
        </w:rPr>
        <w:t>　　第八条　对有关部门承担的反腐败任务落实情况进行督促检查。</w:t>
      </w:r>
    </w:p>
    <w:p>
      <w:pPr>
        <w:jc w:val="center"/>
        <w:rPr>
          <w:rFonts w:ascii="黑体" w:eastAsia="黑体"/>
          <w:sz w:val="28"/>
          <w:szCs w:val="28"/>
        </w:rPr>
      </w:pPr>
      <w:r>
        <w:rPr>
          <w:rFonts w:hint="eastAsia" w:ascii="黑体" w:eastAsia="黑体"/>
          <w:sz w:val="28"/>
          <w:szCs w:val="28"/>
        </w:rPr>
        <w:t>第三章　组织协调的程序</w:t>
      </w:r>
    </w:p>
    <w:p>
      <w:pPr>
        <w:rPr>
          <w:rFonts w:ascii="仿宋_GB2312" w:eastAsia="仿宋_GB2312"/>
          <w:sz w:val="28"/>
          <w:szCs w:val="28"/>
        </w:rPr>
      </w:pPr>
      <w:r>
        <w:rPr>
          <w:rFonts w:hint="eastAsia" w:ascii="仿宋_GB2312" w:eastAsia="仿宋_GB2312"/>
          <w:sz w:val="28"/>
          <w:szCs w:val="28"/>
        </w:rPr>
        <w:t>　　第九条　纪委进行组织协调工作应当遵循以下步骤：</w:t>
      </w:r>
    </w:p>
    <w:p>
      <w:pPr>
        <w:rPr>
          <w:rFonts w:ascii="仿宋_GB2312" w:eastAsia="仿宋_GB2312"/>
          <w:sz w:val="28"/>
          <w:szCs w:val="28"/>
        </w:rPr>
      </w:pPr>
      <w:r>
        <w:rPr>
          <w:rFonts w:hint="eastAsia" w:ascii="仿宋_GB2312" w:eastAsia="仿宋_GB2312"/>
          <w:sz w:val="28"/>
          <w:szCs w:val="28"/>
        </w:rPr>
        <w:t>　　（一）确定需要组织协调的事项；</w:t>
      </w:r>
    </w:p>
    <w:p>
      <w:pPr>
        <w:rPr>
          <w:rFonts w:ascii="仿宋_GB2312" w:eastAsia="仿宋_GB2312"/>
          <w:sz w:val="28"/>
          <w:szCs w:val="28"/>
        </w:rPr>
      </w:pPr>
      <w:r>
        <w:rPr>
          <w:rFonts w:hint="eastAsia" w:ascii="仿宋_GB2312" w:eastAsia="仿宋_GB2312"/>
          <w:sz w:val="28"/>
          <w:szCs w:val="28"/>
        </w:rPr>
        <w:t>　　（二）召集有关部门研究、制定实施方案；</w:t>
      </w:r>
    </w:p>
    <w:p>
      <w:pPr>
        <w:rPr>
          <w:rFonts w:ascii="仿宋_GB2312" w:eastAsia="仿宋_GB2312"/>
          <w:sz w:val="28"/>
          <w:szCs w:val="28"/>
        </w:rPr>
      </w:pPr>
      <w:r>
        <w:rPr>
          <w:rFonts w:hint="eastAsia" w:ascii="仿宋_GB2312" w:eastAsia="仿宋_GB2312"/>
          <w:sz w:val="28"/>
          <w:szCs w:val="28"/>
        </w:rPr>
        <w:t>　　（三）组织实施；</w:t>
      </w:r>
    </w:p>
    <w:p>
      <w:pPr>
        <w:rPr>
          <w:rFonts w:ascii="仿宋_GB2312" w:eastAsia="仿宋_GB2312"/>
          <w:sz w:val="28"/>
          <w:szCs w:val="28"/>
        </w:rPr>
      </w:pPr>
      <w:r>
        <w:rPr>
          <w:rFonts w:hint="eastAsia" w:ascii="仿宋_GB2312" w:eastAsia="仿宋_GB2312"/>
          <w:sz w:val="28"/>
          <w:szCs w:val="28"/>
        </w:rPr>
        <w:t>　　（四）督促检查有关部门承担任务的进展情况；</w:t>
      </w:r>
    </w:p>
    <w:p>
      <w:pPr>
        <w:rPr>
          <w:rFonts w:ascii="仿宋_GB2312" w:eastAsia="仿宋_GB2312"/>
          <w:sz w:val="28"/>
          <w:szCs w:val="28"/>
        </w:rPr>
      </w:pPr>
      <w:r>
        <w:rPr>
          <w:rFonts w:hint="eastAsia" w:ascii="仿宋_GB2312" w:eastAsia="仿宋_GB2312"/>
          <w:sz w:val="28"/>
          <w:szCs w:val="28"/>
        </w:rPr>
        <w:t>　　（五）要求有关部门书面报告承担任务的落实情况；</w:t>
      </w:r>
    </w:p>
    <w:p>
      <w:pPr>
        <w:rPr>
          <w:rFonts w:ascii="仿宋_GB2312" w:eastAsia="仿宋_GB2312"/>
          <w:sz w:val="28"/>
          <w:szCs w:val="28"/>
        </w:rPr>
      </w:pPr>
      <w:r>
        <w:rPr>
          <w:rFonts w:hint="eastAsia" w:ascii="仿宋_GB2312" w:eastAsia="仿宋_GB2312"/>
          <w:sz w:val="28"/>
          <w:szCs w:val="28"/>
        </w:rPr>
        <w:t>　　（六）向党委报告组织协调事项完成情况。</w:t>
      </w:r>
    </w:p>
    <w:p>
      <w:pPr>
        <w:rPr>
          <w:rFonts w:ascii="仿宋_GB2312" w:eastAsia="仿宋_GB2312"/>
          <w:sz w:val="28"/>
          <w:szCs w:val="28"/>
        </w:rPr>
      </w:pPr>
      <w:r>
        <w:rPr>
          <w:rFonts w:hint="eastAsia" w:ascii="仿宋_GB2312" w:eastAsia="仿宋_GB2312"/>
          <w:sz w:val="28"/>
          <w:szCs w:val="28"/>
        </w:rPr>
        <w:t>　　第十条　纪委组织协调的事项除同级党委和上级纪委交办的以外，根据需要，由纪委常委会或者纪委分管领导确定；纪委认为重要的组织协调事项，应当报同级党委或者党委主要负责人批准并报上一级纪委备案。</w:t>
      </w:r>
    </w:p>
    <w:p>
      <w:pPr>
        <w:rPr>
          <w:rFonts w:ascii="仿宋_GB2312" w:eastAsia="仿宋_GB2312"/>
          <w:sz w:val="28"/>
          <w:szCs w:val="28"/>
        </w:rPr>
      </w:pPr>
      <w:r>
        <w:rPr>
          <w:rFonts w:hint="eastAsia" w:ascii="仿宋_GB2312" w:eastAsia="仿宋_GB2312"/>
          <w:sz w:val="28"/>
          <w:szCs w:val="28"/>
        </w:rPr>
        <w:t>　　有关部门认为需要纪委组织协调的事项，可以向纪委提出建议，由纪委决定或者由纪委报党委决定。</w:t>
      </w:r>
    </w:p>
    <w:p>
      <w:pPr>
        <w:rPr>
          <w:rFonts w:ascii="仿宋_GB2312" w:eastAsia="仿宋_GB2312"/>
          <w:sz w:val="28"/>
          <w:szCs w:val="28"/>
        </w:rPr>
      </w:pPr>
      <w:r>
        <w:rPr>
          <w:rFonts w:hint="eastAsia" w:ascii="仿宋_GB2312" w:eastAsia="仿宋_GB2312"/>
          <w:sz w:val="28"/>
          <w:szCs w:val="28"/>
        </w:rPr>
        <w:t>　　第十一条　经纪委组织协调确定的事项，应当以实施意见、工作安排意见、会议纪要等书面形式交有关部门实施；在查办案件中，因紧急或者保密等特殊情况，经纪委分管办案工作的领导同意，也可以采取当面通知或者电话通知等方式向有关部门提出，但应当作好记录，留案备查，事后应当及时补办相关手续。</w:t>
      </w:r>
    </w:p>
    <w:p>
      <w:pPr>
        <w:rPr>
          <w:rFonts w:ascii="仿宋_GB2312" w:eastAsia="仿宋_GB2312"/>
          <w:sz w:val="28"/>
          <w:szCs w:val="28"/>
        </w:rPr>
      </w:pPr>
      <w:r>
        <w:rPr>
          <w:rFonts w:hint="eastAsia" w:ascii="仿宋_GB2312" w:eastAsia="仿宋_GB2312"/>
          <w:sz w:val="28"/>
          <w:szCs w:val="28"/>
        </w:rPr>
        <w:t>　　实施意见、工作安排意见、会议纪要等文件的内容应当包括：部署或确定的事项、牵头部门和参与部门、工作任务分工和要求等。</w:t>
      </w:r>
    </w:p>
    <w:p>
      <w:pPr>
        <w:rPr>
          <w:rFonts w:ascii="仿宋_GB2312" w:eastAsia="仿宋_GB2312"/>
          <w:sz w:val="28"/>
          <w:szCs w:val="28"/>
        </w:rPr>
      </w:pPr>
      <w:r>
        <w:rPr>
          <w:rFonts w:hint="eastAsia" w:ascii="仿宋_GB2312" w:eastAsia="仿宋_GB2312"/>
          <w:sz w:val="28"/>
          <w:szCs w:val="28"/>
        </w:rPr>
        <w:t>　　第十二条　纪委对有关部门承担的反腐败任务落实情况的督促检查，可以采取听取汇报、按规定调阅有关材料、听取有关人员意见、实地了解情况、要求书面报告等方式定期或者不定期进行。</w:t>
      </w:r>
    </w:p>
    <w:p>
      <w:pPr>
        <w:rPr>
          <w:rFonts w:ascii="仿宋_GB2312" w:eastAsia="仿宋_GB2312"/>
          <w:sz w:val="28"/>
          <w:szCs w:val="28"/>
        </w:rPr>
      </w:pPr>
      <w:r>
        <w:rPr>
          <w:rFonts w:hint="eastAsia" w:ascii="仿宋_GB2312" w:eastAsia="仿宋_GB2312"/>
          <w:sz w:val="28"/>
          <w:szCs w:val="28"/>
        </w:rPr>
        <w:t>　　对在督促检查中发现的问题，纪委应当采取相应措施帮助解决或者及时纠正，重要问题应当及时向党委报告。</w:t>
      </w:r>
    </w:p>
    <w:p>
      <w:pPr>
        <w:rPr>
          <w:rFonts w:ascii="仿宋_GB2312" w:eastAsia="仿宋_GB2312"/>
          <w:sz w:val="28"/>
          <w:szCs w:val="28"/>
        </w:rPr>
      </w:pPr>
      <w:r>
        <w:rPr>
          <w:rFonts w:hint="eastAsia" w:ascii="仿宋_GB2312" w:eastAsia="仿宋_GB2312"/>
          <w:sz w:val="28"/>
          <w:szCs w:val="28"/>
        </w:rPr>
        <w:t>　　第十三条　有关部门在落实所承担的反腐败任务中遇到的问题，应当及时向纪委报告。纪委应当根据情况，采取相应措施，必要时可以召开由有关部门参加的协调会议加以解决；经协调不能取得一致意见的，由纪委提请党委决定。</w:t>
      </w:r>
    </w:p>
    <w:p>
      <w:pPr>
        <w:jc w:val="center"/>
        <w:rPr>
          <w:rFonts w:ascii="黑体" w:eastAsia="黑体"/>
          <w:sz w:val="28"/>
          <w:szCs w:val="28"/>
        </w:rPr>
      </w:pPr>
      <w:r>
        <w:rPr>
          <w:rFonts w:hint="eastAsia" w:ascii="黑体" w:eastAsia="黑体"/>
          <w:sz w:val="28"/>
          <w:szCs w:val="28"/>
        </w:rPr>
        <w:t>第四章　组织协调的保障</w:t>
      </w:r>
    </w:p>
    <w:p>
      <w:pPr>
        <w:rPr>
          <w:rFonts w:ascii="仿宋_GB2312" w:eastAsia="仿宋_GB2312"/>
          <w:sz w:val="28"/>
          <w:szCs w:val="28"/>
        </w:rPr>
      </w:pPr>
      <w:r>
        <w:rPr>
          <w:rFonts w:hint="eastAsia" w:ascii="仿宋_GB2312" w:eastAsia="仿宋_GB2312"/>
          <w:sz w:val="28"/>
          <w:szCs w:val="28"/>
        </w:rPr>
        <w:t>　　第十四条　党委应当加强对纪委组织协调工作的领导，明确任务和要求，支持纪委履行组织协调职责。</w:t>
      </w:r>
    </w:p>
    <w:p>
      <w:pPr>
        <w:rPr>
          <w:rFonts w:ascii="仿宋_GB2312" w:eastAsia="仿宋_GB2312"/>
          <w:sz w:val="28"/>
          <w:szCs w:val="28"/>
        </w:rPr>
      </w:pPr>
      <w:r>
        <w:rPr>
          <w:rFonts w:hint="eastAsia" w:ascii="仿宋_GB2312" w:eastAsia="仿宋_GB2312"/>
          <w:sz w:val="28"/>
          <w:szCs w:val="28"/>
        </w:rPr>
        <w:t>　　第十五条　纪委应当依照党内法规和国家法律开展组织协调工作，正确处理与有关部门在反腐败工作中的关系，支持、配合有关部门的工作，保证反腐败各项任务的落实。</w:t>
      </w:r>
    </w:p>
    <w:p>
      <w:pPr>
        <w:rPr>
          <w:rFonts w:ascii="仿宋_GB2312" w:eastAsia="仿宋_GB2312"/>
          <w:sz w:val="28"/>
          <w:szCs w:val="28"/>
        </w:rPr>
      </w:pPr>
      <w:r>
        <w:rPr>
          <w:rFonts w:hint="eastAsia" w:ascii="仿宋_GB2312" w:eastAsia="仿宋_GB2312"/>
          <w:sz w:val="28"/>
          <w:szCs w:val="28"/>
        </w:rPr>
        <w:t>　　第十六条　有关部门应当支持、配合纪委履行组织协调职责，对经纪委组织协调确定的任务和要求，应当依照法定职责和程序各司其职，各负其责，加强协作配合，并接受纪委的督促检查。</w:t>
      </w:r>
    </w:p>
    <w:p>
      <w:pPr>
        <w:rPr>
          <w:rFonts w:ascii="仿宋_GB2312" w:eastAsia="仿宋_GB2312"/>
          <w:sz w:val="28"/>
          <w:szCs w:val="28"/>
        </w:rPr>
      </w:pPr>
      <w:r>
        <w:rPr>
          <w:rFonts w:hint="eastAsia" w:ascii="仿宋_GB2312" w:eastAsia="仿宋_GB2312"/>
          <w:sz w:val="28"/>
          <w:szCs w:val="28"/>
        </w:rPr>
        <w:t>　　第十七条　有关部门党政领导班子和领导干部应当按照《关于实行党风廉政建设责任制的规定》，对本部门承担的反腐败任务切实负起领导责任，并组织实施。</w:t>
      </w:r>
    </w:p>
    <w:p>
      <w:pPr>
        <w:rPr>
          <w:rFonts w:ascii="仿宋_GB2312" w:eastAsia="仿宋_GB2312"/>
          <w:sz w:val="28"/>
          <w:szCs w:val="28"/>
        </w:rPr>
      </w:pPr>
      <w:r>
        <w:rPr>
          <w:rFonts w:hint="eastAsia" w:ascii="仿宋_GB2312" w:eastAsia="仿宋_GB2312"/>
          <w:sz w:val="28"/>
          <w:szCs w:val="28"/>
        </w:rPr>
        <w:t>　　第十八条　巡视工作机构应当把纪委组织协调事项落实情况作为巡视工作的一项重要内容，加强监督。</w:t>
      </w:r>
    </w:p>
    <w:p>
      <w:pPr>
        <w:rPr>
          <w:rFonts w:ascii="仿宋_GB2312" w:eastAsia="仿宋_GB2312"/>
          <w:sz w:val="28"/>
          <w:szCs w:val="28"/>
        </w:rPr>
      </w:pPr>
      <w:r>
        <w:rPr>
          <w:rFonts w:hint="eastAsia" w:ascii="仿宋_GB2312" w:eastAsia="仿宋_GB2312"/>
          <w:sz w:val="28"/>
          <w:szCs w:val="28"/>
        </w:rPr>
        <w:t>　　第十九条　违反本规定不履行或者不正确履行职责的，由党委或者纪委对责任人给予批评教育或者予以组织处理，并责令限期改正；情节严重或者造成严重后果的，依纪依法追究纪律责任，涉嫌犯罪的，移送司法机关依法处理。</w:t>
      </w:r>
    </w:p>
    <w:p>
      <w:pPr>
        <w:jc w:val="center"/>
        <w:rPr>
          <w:rFonts w:ascii="黑体" w:eastAsia="黑体"/>
          <w:sz w:val="28"/>
          <w:szCs w:val="28"/>
        </w:rPr>
      </w:pPr>
      <w:r>
        <w:rPr>
          <w:rFonts w:hint="eastAsia" w:ascii="黑体" w:eastAsia="黑体"/>
          <w:sz w:val="28"/>
          <w:szCs w:val="28"/>
        </w:rPr>
        <w:t>第五章　附　则</w:t>
      </w:r>
    </w:p>
    <w:p>
      <w:pPr>
        <w:rPr>
          <w:rFonts w:ascii="仿宋_GB2312" w:eastAsia="仿宋_GB2312"/>
          <w:sz w:val="28"/>
          <w:szCs w:val="28"/>
        </w:rPr>
      </w:pPr>
      <w:r>
        <w:rPr>
          <w:rFonts w:hint="eastAsia" w:ascii="仿宋_GB2312" w:eastAsia="仿宋_GB2312"/>
          <w:sz w:val="28"/>
          <w:szCs w:val="28"/>
        </w:rPr>
        <w:t>　　第二十条　各省、自治区、直辖市党委，国务院国有资产监督管理委员会党委，中国银行业监督管理委员会、中国证券监督管理委员会、中国保险监督管理委员会以及其他实行垂直管理部门的党委（党组），可以根据本规定，结合各自工作的实际情况，制定实施办法，报中共中央纪律检查委员会备案。</w:t>
      </w:r>
    </w:p>
    <w:p>
      <w:pPr>
        <w:rPr>
          <w:rFonts w:ascii="仿宋_GB2312" w:eastAsia="仿宋_GB2312"/>
          <w:sz w:val="28"/>
          <w:szCs w:val="28"/>
        </w:rPr>
      </w:pPr>
      <w:r>
        <w:rPr>
          <w:rFonts w:hint="eastAsia" w:ascii="仿宋_GB2312" w:eastAsia="仿宋_GB2312"/>
          <w:sz w:val="28"/>
          <w:szCs w:val="28"/>
        </w:rPr>
        <w:t>　　中国人民解放军和中国人民武装警察部队的纪委协助党委组织协调反腐败工作的规定，由中央军委参照本规定制定。</w:t>
      </w:r>
    </w:p>
    <w:p>
      <w:pPr>
        <w:rPr>
          <w:rFonts w:ascii="仿宋_GB2312" w:eastAsia="仿宋_GB2312"/>
          <w:sz w:val="28"/>
          <w:szCs w:val="28"/>
        </w:rPr>
      </w:pPr>
      <w:r>
        <w:rPr>
          <w:rFonts w:hint="eastAsia" w:ascii="仿宋_GB2312" w:eastAsia="仿宋_GB2312"/>
          <w:sz w:val="28"/>
          <w:szCs w:val="28"/>
        </w:rPr>
        <w:t>　　第二十一条　本规定由中共中央纪律检查委员会负责解释。</w:t>
      </w:r>
    </w:p>
    <w:p>
      <w:pPr>
        <w:rPr>
          <w:rFonts w:ascii="仿宋_GB2312" w:eastAsia="仿宋_GB2312"/>
          <w:sz w:val="28"/>
          <w:szCs w:val="28"/>
        </w:rPr>
      </w:pPr>
      <w:r>
        <w:rPr>
          <w:rFonts w:hint="eastAsia" w:ascii="仿宋_GB2312" w:eastAsia="仿宋_GB2312"/>
          <w:sz w:val="28"/>
          <w:szCs w:val="28"/>
        </w:rPr>
        <w:t>　　第二十二条　本规定自发布之日起施行。</w:t>
      </w:r>
    </w:p>
    <w:p>
      <w:pPr>
        <w:rPr>
          <w:rFonts w:ascii="仿宋_GB2312" w:eastAsia="仿宋_GB2312"/>
          <w:sz w:val="28"/>
          <w:szCs w:val="28"/>
        </w:rPr>
      </w:pPr>
    </w:p>
    <w:p/>
    <w:p>
      <w:pPr>
        <w:pStyle w:val="15"/>
        <w:rPr>
          <w:sz w:val="36"/>
          <w:szCs w:val="36"/>
        </w:rPr>
      </w:pPr>
      <w:bookmarkStart w:id="18" w:name="_Toc433635899"/>
      <w:bookmarkStart w:id="19" w:name="_Toc434484576"/>
      <w:r>
        <w:rPr>
          <w:rFonts w:hint="eastAsia"/>
          <w:sz w:val="36"/>
          <w:szCs w:val="36"/>
        </w:rPr>
        <w:t>中国共产党纪律检查机关案件检查工作条例</w:t>
      </w:r>
      <w:bookmarkEnd w:id="18"/>
      <w:bookmarkEnd w:id="19"/>
    </w:p>
    <w:p>
      <w:pPr>
        <w:jc w:val="center"/>
        <w:rPr>
          <w:rFonts w:ascii="仿宋_GB2312" w:eastAsia="仿宋_GB2312"/>
          <w:color w:val="333333"/>
          <w:szCs w:val="21"/>
        </w:rPr>
      </w:pPr>
      <w:r>
        <w:rPr>
          <w:rFonts w:hint="eastAsia" w:ascii="仿宋_GB2312" w:eastAsia="仿宋_GB2312"/>
          <w:color w:val="333333"/>
          <w:szCs w:val="21"/>
        </w:rPr>
        <w:t>(</w:t>
      </w:r>
      <w:r>
        <w:rPr>
          <w:rFonts w:hint="eastAsia" w:ascii="仿宋_GB2312" w:hAnsi="宋体" w:eastAsia="仿宋_GB2312" w:cs="宋体"/>
          <w:color w:val="000000"/>
          <w:kern w:val="0"/>
          <w:szCs w:val="21"/>
        </w:rPr>
        <w:t>中共中央纪律检查委员会</w:t>
      </w:r>
      <w:r>
        <w:rPr>
          <w:rFonts w:ascii="仿宋_GB2312" w:eastAsia="仿宋_GB2312"/>
          <w:color w:val="333333"/>
          <w:szCs w:val="21"/>
        </w:rPr>
        <w:t>1994年3月25日</w:t>
      </w:r>
      <w:r>
        <w:rPr>
          <w:rFonts w:hint="eastAsia" w:ascii="仿宋_GB2312" w:eastAsia="仿宋_GB2312"/>
          <w:color w:val="333333"/>
          <w:szCs w:val="21"/>
        </w:rPr>
        <w:t>印发)</w:t>
      </w:r>
    </w:p>
    <w:p>
      <w:pPr>
        <w:ind w:firstLine="3360" w:firstLineChars="1200"/>
        <w:rPr>
          <w:rFonts w:ascii="仿宋_GB2312" w:eastAsia="仿宋_GB2312"/>
          <w:color w:val="333333"/>
          <w:sz w:val="28"/>
          <w:szCs w:val="28"/>
        </w:rPr>
      </w:pPr>
      <w:r>
        <w:rPr>
          <w:rFonts w:hint="eastAsia" w:ascii="黑体" w:hAnsi="黑体" w:eastAsia="黑体"/>
          <w:color w:val="333333"/>
          <w:sz w:val="28"/>
          <w:szCs w:val="28"/>
        </w:rPr>
        <w:t>第一章　总则</w:t>
      </w:r>
      <w:r>
        <w:rPr>
          <w:rFonts w:ascii="黑体" w:hAnsi="黑体" w:eastAsia="黑体"/>
          <w:color w:val="333333"/>
          <w:sz w:val="28"/>
          <w:szCs w:val="28"/>
        </w:rPr>
        <w:t xml:space="preserve"> </w:t>
      </w:r>
      <w:r>
        <w:rPr>
          <w:rFonts w:ascii="黑体" w:hAnsi="黑体" w:eastAsia="黑体"/>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第一条　检查中国共产党内违纪案件是中国共产党的纪律检查机关的一项重要工作，是严肃党纪的中心环节。为使案件检查工作规范化、制度化，提高办案质量和效率，根据中国共产党章程有关规定，结合案件检查工作的实践，制定本条例。</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第二条　案件检查工作的指导思想是，通过执纪办案，维护党的章程和其他党内法规，严肃党的纪律，加强党风廉政建设，保护改革开放，促进经济发展，保证党的基本路线的贯彻执行。</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第三条　纪检机关依照党章和本条例行使案件检查权，不受国家机关、社会组织和个人的干涉。</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第四条　案件检查必须坚持实事求是的原则，以事实为根据，以党纪为准绳，做到事实清楚，证据确凿，定性准确，处理恰当，手续完备。</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第五条　案件检查要坚持在党的纪律面前人人平等的原则，对任何党员和党组织违犯党的纪律的行为，都必须依据本条例进行检查。</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第六条　案件检查要依靠党的各级组织，走群众路线，加强纪检系统内部以及与有关部门的协调配合。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第七条　案件检查要贯彻惩前毖后、治病救人的方针，达到既维护党纪的严肃性，又教育本人和广大党员的目的。</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第八条　案件检查中，要切实保障党员包括被检查的党员行使党章所赋予的各项权利。</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第九条　案件检查实行分级办理、各负其责的工作制度。</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 xml:space="preserve">              </w:t>
      </w:r>
      <w:r>
        <w:rPr>
          <w:rFonts w:hint="eastAsia" w:ascii="黑体" w:hAnsi="黑体" w:eastAsia="黑体"/>
          <w:color w:val="333333"/>
          <w:sz w:val="28"/>
          <w:szCs w:val="28"/>
        </w:rPr>
        <w:t>第二章　受理和初步核实</w:t>
      </w:r>
      <w:r>
        <w:rPr>
          <w:rFonts w:ascii="黑体" w:hAnsi="黑体" w:eastAsia="黑体"/>
          <w:color w:val="333333"/>
          <w:sz w:val="28"/>
          <w:szCs w:val="28"/>
        </w:rPr>
        <w:t xml:space="preserve"> </w:t>
      </w:r>
      <w:r>
        <w:rPr>
          <w:rFonts w:ascii="黑体" w:hAnsi="黑体" w:eastAsia="黑体"/>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第十条　纪检机关对检举、控告以及发现的下列违纪问题，予以受理：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同级党委委员、纪委委员的违纪问题；</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属上级党委管理在本地区、本部门工作的党员干部的违纪问题；</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同级党委管理的党员干部的违纪问题；</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四</w:t>
      </w:r>
      <w:r>
        <w:rPr>
          <w:rFonts w:ascii="仿宋_GB2312" w:eastAsia="仿宋_GB2312"/>
          <w:color w:val="333333"/>
          <w:sz w:val="28"/>
          <w:szCs w:val="28"/>
        </w:rPr>
        <w:t>)</w:t>
      </w:r>
      <w:r>
        <w:rPr>
          <w:rFonts w:hint="eastAsia" w:ascii="仿宋_GB2312" w:eastAsia="仿宋_GB2312"/>
          <w:color w:val="333333"/>
          <w:sz w:val="28"/>
          <w:szCs w:val="28"/>
        </w:rPr>
        <w:t>下一级党组织的违纪问题；</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五</w:t>
      </w:r>
      <w:r>
        <w:rPr>
          <w:rFonts w:ascii="仿宋_GB2312" w:eastAsia="仿宋_GB2312"/>
          <w:color w:val="333333"/>
          <w:sz w:val="28"/>
          <w:szCs w:val="28"/>
        </w:rPr>
        <w:t>)</w:t>
      </w:r>
      <w:r>
        <w:rPr>
          <w:rFonts w:hint="eastAsia" w:ascii="仿宋_GB2312" w:eastAsia="仿宋_GB2312"/>
          <w:color w:val="333333"/>
          <w:sz w:val="28"/>
          <w:szCs w:val="28"/>
        </w:rPr>
        <w:t>领导交办的反映其他党员和党组织的违纪问题。</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属下级党委管理的党员和党组织重大、典型的违纪问题，必要时也可以受理。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第十一条　纪检机关受理反映党员或党组织的违纪问题后，应根据情况决定是否进行初步核实。需初步核实的，应及时派人进行，必要时也可委托下级纪检机关办理。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第十二条　初步核实的任务是，了解所反映的主要问题是否存在，为立案与否提供依据。</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第十三条　初步核实可以采用本条例第二十八条中</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四</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五</w:t>
      </w:r>
      <w:r>
        <w:rPr>
          <w:rFonts w:ascii="仿宋_GB2312" w:eastAsia="仿宋_GB2312"/>
          <w:color w:val="333333"/>
          <w:sz w:val="28"/>
          <w:szCs w:val="28"/>
        </w:rPr>
        <w:t>)</w:t>
      </w:r>
      <w:r>
        <w:rPr>
          <w:rFonts w:hint="eastAsia" w:ascii="仿宋_GB2312" w:eastAsia="仿宋_GB2312"/>
          <w:color w:val="333333"/>
          <w:sz w:val="28"/>
          <w:szCs w:val="28"/>
        </w:rPr>
        <w:t>、</w:t>
      </w:r>
      <w:r>
        <w:rPr>
          <w:rFonts w:ascii="仿宋_GB2312" w:eastAsia="仿宋_GB2312"/>
          <w:color w:val="333333"/>
          <w:sz w:val="28"/>
          <w:szCs w:val="28"/>
        </w:rPr>
        <w:t>(</w:t>
      </w:r>
      <w:r>
        <w:rPr>
          <w:rFonts w:hint="eastAsia" w:ascii="仿宋_GB2312" w:eastAsia="仿宋_GB2312"/>
          <w:color w:val="333333"/>
          <w:sz w:val="28"/>
          <w:szCs w:val="28"/>
        </w:rPr>
        <w:t>八</w:t>
      </w:r>
      <w:r>
        <w:rPr>
          <w:rFonts w:ascii="仿宋_GB2312" w:eastAsia="仿宋_GB2312"/>
          <w:color w:val="333333"/>
          <w:sz w:val="28"/>
          <w:szCs w:val="28"/>
        </w:rPr>
        <w:t>)</w:t>
      </w:r>
      <w:r>
        <w:rPr>
          <w:rFonts w:hint="eastAsia" w:ascii="仿宋_GB2312" w:eastAsia="仿宋_GB2312"/>
          <w:color w:val="333333"/>
          <w:sz w:val="28"/>
          <w:szCs w:val="28"/>
        </w:rPr>
        <w:t>的方法收集证据。</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第十四条　初步核实后，由参与核实的人员写出初步核实情况报告，纪检机关区别不同情况作出处理：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反映问题失实的，应向被反映人所在单位党组织说明情况，必要时还应向被反映人说明情况或在一定范围内予以澄清；</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有违纪事实，但情节轻微，不需追究党纪责任的，应建议有关党组织作出恰当处理；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确有违纪事实，需要追究党纪责任的，应予立案。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第十五　条初步核实的时限为两个月，必要时可延长一个月。重大或复杂的问题，在延长期内仍不能初核完毕的，经批准后可再适当延长。</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hint="eastAsia" w:ascii="黑体" w:hAnsi="黑体" w:eastAsia="黑体"/>
          <w:color w:val="333333"/>
          <w:sz w:val="28"/>
          <w:szCs w:val="28"/>
        </w:rPr>
        <w:t>　</w:t>
      </w:r>
      <w:r>
        <w:rPr>
          <w:rFonts w:ascii="黑体" w:hAnsi="黑体" w:eastAsia="黑体"/>
          <w:color w:val="333333"/>
          <w:sz w:val="28"/>
          <w:szCs w:val="28"/>
        </w:rPr>
        <w:t xml:space="preserve">                    </w:t>
      </w:r>
      <w:r>
        <w:rPr>
          <w:rFonts w:hint="eastAsia" w:ascii="黑体" w:hAnsi="黑体" w:eastAsia="黑体"/>
          <w:color w:val="333333"/>
          <w:sz w:val="28"/>
          <w:szCs w:val="28"/>
        </w:rPr>
        <w:t>第三章　立案</w:t>
      </w:r>
      <w:r>
        <w:rPr>
          <w:rFonts w:ascii="黑体" w:hAnsi="黑体" w:eastAsia="黑体"/>
          <w:color w:val="333333"/>
          <w:sz w:val="28"/>
          <w:szCs w:val="28"/>
        </w:rPr>
        <w:t xml:space="preserve"> </w:t>
      </w:r>
      <w:r>
        <w:rPr>
          <w:rFonts w:ascii="黑体" w:hAnsi="黑体" w:eastAsia="黑体"/>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第十六条　对检举、控告以及发现的党员或党组织的违纪问题，经初步核实，确有违纪事实，并需追究党纪责任的，按照规定的权限和程序办理立案手续。</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第十七条　对党员的违纪问题，实行分级立案。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党的中央委员会委员、中央纪律检查委员会委员违犯党纪的问题，由中央纪委报请中央批准立案。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党的中央以下各级委员会、纪律检查委员会常务委员</w:t>
      </w:r>
      <w:r>
        <w:rPr>
          <w:rFonts w:ascii="仿宋_GB2312" w:eastAsia="仿宋_GB2312"/>
          <w:color w:val="333333"/>
          <w:sz w:val="28"/>
          <w:szCs w:val="28"/>
        </w:rPr>
        <w:t>(</w:t>
      </w:r>
      <w:r>
        <w:rPr>
          <w:rFonts w:hint="eastAsia" w:ascii="仿宋_GB2312" w:eastAsia="仿宋_GB2312"/>
          <w:color w:val="333333"/>
          <w:sz w:val="28"/>
          <w:szCs w:val="28"/>
        </w:rPr>
        <w:t>基层党委、纪委为书记、副书记</w:t>
      </w:r>
      <w:r>
        <w:rPr>
          <w:rFonts w:ascii="仿宋_GB2312" w:eastAsia="仿宋_GB2312"/>
          <w:color w:val="333333"/>
          <w:sz w:val="28"/>
          <w:szCs w:val="28"/>
        </w:rPr>
        <w:t>)</w:t>
      </w:r>
      <w:r>
        <w:rPr>
          <w:rFonts w:hint="eastAsia" w:ascii="仿宋_GB2312" w:eastAsia="仿宋_GB2312"/>
          <w:color w:val="333333"/>
          <w:sz w:val="28"/>
          <w:szCs w:val="28"/>
        </w:rPr>
        <w:t>违犯党纪的问题，与党委常务　　委员同职级的党委委员违犯党纪的问题，由上一级纪委决定立案，上一级纪委在决定立案前，应征求同级党委的意见。其他委员违犯党纪的问题，由同级纪委报请同级党委批准立案。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其他党员干部违犯党纪的问题，均按照干部管理权限，由相应的纪委或纪工委、纪检组决定立案，在决定立案前应征求同级党委或党工委、党组的意见。未设立纪委或纪工委、纪检组的，由相应的党委或党工委、党组决定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四</w:t>
      </w:r>
      <w:r>
        <w:rPr>
          <w:rFonts w:ascii="仿宋_GB2312" w:eastAsia="仿宋_GB2312"/>
          <w:color w:val="333333"/>
          <w:sz w:val="28"/>
          <w:szCs w:val="28"/>
        </w:rPr>
        <w:t>)</w:t>
      </w:r>
      <w:r>
        <w:rPr>
          <w:rFonts w:hint="eastAsia" w:ascii="仿宋_GB2312" w:eastAsia="仿宋_GB2312"/>
          <w:color w:val="333333"/>
          <w:sz w:val="28"/>
          <w:szCs w:val="28"/>
        </w:rPr>
        <w:t>不是干部的党员违犯党纪的问题，由基层纪委决定立案。未设立纪委的，由基层党委决定立案。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第十八条　党的关系在地方、干部任免权限在主管部门的党员干部违犯党纪的问题，除另有规定的外，一般由地方纪检机关决定立案。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若地方纪检机关认为由部门纪检机关立案更为适宜的，经协商可由部门纪检机关立案；根据规定应由部门纪检机关立案的违纪问题，经协商也可由地方纪检机关立案。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第十九条　对于党组织严重违犯党纪的问题，由上一级纪检机关报请同级党委批准立案，再上一级纪委在征求同级党委意见后也可直接决定立案。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第二十条　属于下级纪检机关立案范围的重大违纪问题，必要时上级纪检机关可直接决定立案。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第二十一条　上级纪检机关发现应由下级纪检机关立案的违纪问题，可责成下级纪检机关予以立案。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第二十二条　凡需立案的，应写出立案呈批报告，并附检举材料和初步核实情况报告，按立案批准权限呈报审批。</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立案审批时限不得超过一个月。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经批准立案的案件，纪检机关应通报同级党委组织部门。</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 xml:space="preserve">                  </w:t>
      </w:r>
      <w:r>
        <w:rPr>
          <w:rFonts w:hint="eastAsia" w:ascii="黑体" w:hAnsi="黑体" w:eastAsia="黑体"/>
          <w:color w:val="333333"/>
          <w:sz w:val="28"/>
          <w:szCs w:val="28"/>
        </w:rPr>
        <w:t>第四章　调查</w:t>
      </w:r>
      <w:r>
        <w:rPr>
          <w:rFonts w:ascii="黑体" w:hAnsi="黑体" w:eastAsia="黑体"/>
          <w:color w:val="333333"/>
          <w:sz w:val="28"/>
          <w:szCs w:val="28"/>
        </w:rPr>
        <w:t xml:space="preserve"> </w:t>
      </w:r>
      <w:r>
        <w:rPr>
          <w:rFonts w:ascii="黑体" w:hAnsi="黑体" w:eastAsia="黑体"/>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第二十三条　对已经立案的案件，立案机关应根据案情组织调查组。</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第二十四条　调查组要熟悉案情，了解与案件有关的政策、规定，研究制订调查方案，并将立案决定通知被调查人所在单位党组织。</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被调查人所在单位党组织应积极支持办案工作，加强对被调查人和案件知情人的教育。未经立案机关或调查组同意，不得批准被调查人出境、出国、出差，或对其进行调动、提拔、奖励。</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第二十五条　调查开始时，在一般情况下，调查组应会同被调查人所在单位党组织与被调查人谈话，宣布立案决定和应遵守的纪律，要求其正确对待组织调查。调查中，应认真听取被调查人的陈述和意见，做好思想教育工作。</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第二十六条　调查组认为被调查的党员干部确犯有严重错误，已不适宜担任现任职务或妨碍案件调查时，可建议对其采取停职检查措施。停止党内职务，属党委批准立案的，停职检查由党委决定；属纪检机关直接立案的，停职检查由纪检机关征求同级党委意见后决定。停止党外职务的，由纪检机关向有关党外组织提出建议。</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第二十七条　证明案件真实情况的一切事实，都是证据。证据包括：物证、书证、证人证言、受侵害人的陈述、被调查人的陈述、视听材料、现场笔录、鉴定结论和勘验、检查笔录。</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证据应经过鉴别属实，才能作为定案的根据。</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第二十八条　凡是知道案件情况的组织和个人都有提供证据的义务。调查组有权按照规定程序，采取以下措施调查取证，有关组织和个人必须如实提供证据，不得拒绝和阻挠。</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查阅、复制与案件有关的文件、资料、账册、单据、会议记录、工作笔记等书面材料；</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要求有关组织提供与案件有关的文件、资料等书面材料以及其他必要的情况；</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要求有关人员在规定的时间、地点就案件所涉及的问题作出说明；</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四</w:t>
      </w:r>
      <w:r>
        <w:rPr>
          <w:rFonts w:ascii="仿宋_GB2312" w:eastAsia="仿宋_GB2312"/>
          <w:color w:val="333333"/>
          <w:sz w:val="28"/>
          <w:szCs w:val="28"/>
        </w:rPr>
        <w:t>)</w:t>
      </w:r>
      <w:r>
        <w:rPr>
          <w:rFonts w:hint="eastAsia" w:ascii="仿宋_GB2312" w:eastAsia="仿宋_GB2312"/>
          <w:color w:val="333333"/>
          <w:sz w:val="28"/>
          <w:szCs w:val="28"/>
        </w:rPr>
        <w:t>必要时可以对与案件有关的人员和事项，进行录音、拍照、摄像；</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五</w:t>
      </w:r>
      <w:r>
        <w:rPr>
          <w:rFonts w:ascii="仿宋_GB2312" w:eastAsia="仿宋_GB2312"/>
          <w:color w:val="333333"/>
          <w:sz w:val="28"/>
          <w:szCs w:val="28"/>
        </w:rPr>
        <w:t>)</w:t>
      </w:r>
      <w:r>
        <w:rPr>
          <w:rFonts w:hint="eastAsia" w:ascii="仿宋_GB2312" w:eastAsia="仿宋_GB2312"/>
          <w:color w:val="333333"/>
          <w:sz w:val="28"/>
          <w:szCs w:val="28"/>
        </w:rPr>
        <w:t>对案件所涉及的专门性问题，提请有关的专门机构或人员作出鉴定结论；</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六</w:t>
      </w:r>
      <w:r>
        <w:rPr>
          <w:rFonts w:ascii="仿宋_GB2312" w:eastAsia="仿宋_GB2312"/>
          <w:color w:val="333333"/>
          <w:sz w:val="28"/>
          <w:szCs w:val="28"/>
        </w:rPr>
        <w:t>)</w:t>
      </w:r>
      <w:r>
        <w:rPr>
          <w:rFonts w:hint="eastAsia" w:ascii="仿宋_GB2312" w:eastAsia="仿宋_GB2312"/>
          <w:color w:val="333333"/>
          <w:sz w:val="28"/>
          <w:szCs w:val="28"/>
        </w:rPr>
        <w:t>经县级以上</w:t>
      </w:r>
      <w:r>
        <w:rPr>
          <w:rFonts w:ascii="仿宋_GB2312" w:eastAsia="仿宋_GB2312"/>
          <w:color w:val="333333"/>
          <w:sz w:val="28"/>
          <w:szCs w:val="28"/>
        </w:rPr>
        <w:t>(</w:t>
      </w:r>
      <w:r>
        <w:rPr>
          <w:rFonts w:hint="eastAsia" w:ascii="仿宋_GB2312" w:eastAsia="仿宋_GB2312"/>
          <w:color w:val="333333"/>
          <w:sz w:val="28"/>
          <w:szCs w:val="28"/>
        </w:rPr>
        <w:t>含县级</w:t>
      </w:r>
      <w:r>
        <w:rPr>
          <w:rFonts w:ascii="仿宋_GB2312" w:eastAsia="仿宋_GB2312"/>
          <w:color w:val="333333"/>
          <w:sz w:val="28"/>
          <w:szCs w:val="28"/>
        </w:rPr>
        <w:t>)</w:t>
      </w:r>
      <w:r>
        <w:rPr>
          <w:rFonts w:hint="eastAsia" w:ascii="仿宋_GB2312" w:eastAsia="仿宋_GB2312"/>
          <w:color w:val="333333"/>
          <w:sz w:val="28"/>
          <w:szCs w:val="28"/>
        </w:rPr>
        <w:t>纪检机关负责人批准，暂予扣留、封存可以证明违纪行为的文件、资料、账册、单据、物品和非法所得；</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七</w:t>
      </w:r>
      <w:r>
        <w:rPr>
          <w:rFonts w:ascii="仿宋_GB2312" w:eastAsia="仿宋_GB2312"/>
          <w:color w:val="333333"/>
          <w:sz w:val="28"/>
          <w:szCs w:val="28"/>
        </w:rPr>
        <w:t>)</w:t>
      </w:r>
      <w:r>
        <w:rPr>
          <w:rFonts w:hint="eastAsia" w:ascii="仿宋_GB2312" w:eastAsia="仿宋_GB2312"/>
          <w:color w:val="333333"/>
          <w:sz w:val="28"/>
          <w:szCs w:val="28"/>
        </w:rPr>
        <w:t>经县级以上</w:t>
      </w:r>
      <w:r>
        <w:rPr>
          <w:rFonts w:ascii="仿宋_GB2312" w:eastAsia="仿宋_GB2312"/>
          <w:color w:val="333333"/>
          <w:sz w:val="28"/>
          <w:szCs w:val="28"/>
        </w:rPr>
        <w:t>(</w:t>
      </w:r>
      <w:r>
        <w:rPr>
          <w:rFonts w:hint="eastAsia" w:ascii="仿宋_GB2312" w:eastAsia="仿宋_GB2312"/>
          <w:color w:val="333333"/>
          <w:sz w:val="28"/>
          <w:szCs w:val="28"/>
        </w:rPr>
        <w:t>含县级</w:t>
      </w:r>
      <w:r>
        <w:rPr>
          <w:rFonts w:ascii="仿宋_GB2312" w:eastAsia="仿宋_GB2312"/>
          <w:color w:val="333333"/>
          <w:sz w:val="28"/>
          <w:szCs w:val="28"/>
        </w:rPr>
        <w:t>)</w:t>
      </w:r>
      <w:r>
        <w:rPr>
          <w:rFonts w:hint="eastAsia" w:ascii="仿宋_GB2312" w:eastAsia="仿宋_GB2312"/>
          <w:color w:val="333333"/>
          <w:sz w:val="28"/>
          <w:szCs w:val="28"/>
        </w:rPr>
        <w:t>纪检机关负责人批准，可以对被调查对象在银行或其他金融机构的存款进行查核，并可以通知银行或其他金融机构暂停支付；</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八</w:t>
      </w:r>
      <w:r>
        <w:rPr>
          <w:rFonts w:ascii="仿宋_GB2312" w:eastAsia="仿宋_GB2312"/>
          <w:color w:val="333333"/>
          <w:sz w:val="28"/>
          <w:szCs w:val="28"/>
        </w:rPr>
        <w:t>)</w:t>
      </w:r>
      <w:r>
        <w:rPr>
          <w:rFonts w:hint="eastAsia" w:ascii="仿宋_GB2312" w:eastAsia="仿宋_GB2312"/>
          <w:color w:val="333333"/>
          <w:sz w:val="28"/>
          <w:szCs w:val="28"/>
        </w:rPr>
        <w:t>收集其他能够证明案件真实情况的一切证据。</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第二十九条　调查取证要做到：</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收集物证、书证，应尽量收取原物、原件；不能收取原物、原件的，也可拍照、复制，但须注明保存单位和出处，书证还须由原件的保存单位或个人签字、盖章。</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收集证言，应对出证人提出要求，讲明责任。证言材料要一人一证，可由证人书写，也可由调查人员作笔录，并经本人认可。所有证言材料应注明证人身份、出证时间，并由证人签字、盖章或押印。证人要求对原证作出部分或全部更改时，应重新出证并注明更改原因，但不退原证。与证人谈话，调查人员不得少于两人。收集被侵害人的陈述、被调查人的陈述，适用本项规定。</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对于有关机关移送的调查材料，必须认真审核，经调查人员认定后才可作证据使用。</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第三十条　调查中，如需公安、司法机关和其他执法部门等提供与违纪案件有关的证据材料，有关机关应予积极配合。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第三十一条　应认真鉴别证据，严防伪证、错证。发现证据存在疑点或含糊不清的，应重新取证或补证。</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第三十二条　认定错误事实须有确实、充分的证据。只有被调查人的交待，而无其他证据或无法查证的，不能认定；被调查人拒不承认而证据确实、充分的，可以认定。</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第三十三条　调查组应将所认定的错误事实写成错误事实材料与被调查人进行核对。对被调查人的合理意见应予采纳，必要时还应作补充调查；对不合理的意见，应写出有事实根据的说明。</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被调查人应在错误事实材料上签署意见。对拒不签署意见的，由调查组在错误事实材料上注明。</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第三十四条　调查取证基本结束后，调查组应经过集体讨论，写出调查报告。调查报告的基本内容是：立案依据，主要错误事实及性质；有关人员的责任；被调查人对错误的态度；处理建议。对调查否定的问题应交待清楚。对难以认定的重要问题用写实的方法予以反映。调查报告须由调查组全体成员签名。</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如调查组内部对错误性质、有关人员的责任及处理建议等有较大分歧，经过讨论仍不能一致时，应按调查组长的意见写出调查报告。但对不同意见应在报告中作适当反映，或另以书面形式反映。</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调查组应将调查报告的主要内容向被调查人所在单位党组织通报，并征求意见。</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第三十五条　调查中，发现检举人确属诬告或证人出具伪证等妨碍案件检查的行为，应予追究。</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第三十六条　要保护办案人、检举人、证人。对上述人员进行诬告陷害、打击报复的，应予追究。</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第三十七条　调查中，若发现违纪党员同时又触犯刑律，应适时将案件材料移送有关司法机关处理。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第三十八条　调查结束后，调查组要总结工作，并应协助发案单位党组织总结经验教训。</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第三十九条　案件调查的时限为三个月，必要时可延长一个月。案情重大或复杂的案件，在延长期内仍不能查结的，可报经立案机关批准后延长调查时间。</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 xml:space="preserve">                </w:t>
      </w:r>
      <w:r>
        <w:rPr>
          <w:rFonts w:hint="eastAsia" w:ascii="黑体" w:hAnsi="黑体" w:eastAsia="黑体"/>
          <w:color w:val="333333"/>
          <w:sz w:val="28"/>
          <w:szCs w:val="28"/>
        </w:rPr>
        <w:t>第五章　移送审理</w:t>
      </w:r>
      <w:r>
        <w:rPr>
          <w:rFonts w:ascii="黑体" w:hAnsi="黑体" w:eastAsia="黑体"/>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第四十条　凡属立案调查需追究党纪责任的案件，调查终结后，都要移送审理。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个别重大复杂的案件，调查过程中，可提前介入审理。</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第四十一条　移送审理时，应移送下列材料，并办交接手续：</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分管领导同意移送审理的批示；</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立案依据；</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调查报告和承办纪检室的意见；</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四</w:t>
      </w:r>
      <w:r>
        <w:rPr>
          <w:rFonts w:ascii="仿宋_GB2312" w:eastAsia="仿宋_GB2312"/>
          <w:color w:val="333333"/>
          <w:sz w:val="28"/>
          <w:szCs w:val="28"/>
        </w:rPr>
        <w:t>)</w:t>
      </w:r>
      <w:r>
        <w:rPr>
          <w:rFonts w:hint="eastAsia" w:ascii="仿宋_GB2312" w:eastAsia="仿宋_GB2312"/>
          <w:color w:val="333333"/>
          <w:sz w:val="28"/>
          <w:szCs w:val="28"/>
        </w:rPr>
        <w:t>全部证据材料；</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五</w:t>
      </w:r>
      <w:r>
        <w:rPr>
          <w:rFonts w:ascii="仿宋_GB2312" w:eastAsia="仿宋_GB2312"/>
          <w:color w:val="333333"/>
          <w:sz w:val="28"/>
          <w:szCs w:val="28"/>
        </w:rPr>
        <w:t>)</w:t>
      </w:r>
      <w:r>
        <w:rPr>
          <w:rFonts w:hint="eastAsia" w:ascii="仿宋_GB2312" w:eastAsia="仿宋_GB2312"/>
          <w:color w:val="333333"/>
          <w:sz w:val="28"/>
          <w:szCs w:val="28"/>
        </w:rPr>
        <w:t>与被调查人见面的错误事实材料；</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六</w:t>
      </w:r>
      <w:r>
        <w:rPr>
          <w:rFonts w:ascii="仿宋_GB2312" w:eastAsia="仿宋_GB2312"/>
          <w:color w:val="333333"/>
          <w:sz w:val="28"/>
          <w:szCs w:val="28"/>
        </w:rPr>
        <w:t>)</w:t>
      </w:r>
      <w:r>
        <w:rPr>
          <w:rFonts w:hint="eastAsia" w:ascii="仿宋_GB2312" w:eastAsia="仿宋_GB2312"/>
          <w:color w:val="333333"/>
          <w:sz w:val="28"/>
          <w:szCs w:val="28"/>
        </w:rPr>
        <w:t>被调查人对错误事实材料的书面意见和检讨材料；</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七</w:t>
      </w:r>
      <w:r>
        <w:rPr>
          <w:rFonts w:ascii="仿宋_GB2312" w:eastAsia="仿宋_GB2312"/>
          <w:color w:val="333333"/>
          <w:sz w:val="28"/>
          <w:szCs w:val="28"/>
        </w:rPr>
        <w:t>)</w:t>
      </w:r>
      <w:r>
        <w:rPr>
          <w:rFonts w:hint="eastAsia" w:ascii="仿宋_GB2312" w:eastAsia="仿宋_GB2312"/>
          <w:color w:val="333333"/>
          <w:sz w:val="28"/>
          <w:szCs w:val="28"/>
        </w:rPr>
        <w:t>调查组对被调查人意见的说明。</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第四十二条　案件经审理并报本级纪委常委会讨论后，应将调查报告、被调查人对错误事实材料的书面意见和检讨材料以及　　调查组对被调查人意见的说明材料的复制件，送交被调查人所在单位党组织作出处理决定。</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被调查人所在单位党组织应在一个月内作出处理决定，并按照处分党员的批准权限呈报审批。</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特殊情况下，由县以上纪检机关直接作出处分决定的，事前应征求被调查人所在单位党组织的意见。</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第四十三条　审理过程中，发现证据不足的，应予补证；认为案件主要事实不清的，应补充调查。</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第四十四条　对公安、司法机关已处理的案件中所涉及的党员，需要给予党纪处分的，由纪检机关直接审理。如需进一步调查的，应由纪检机关办理立案手续。</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第六章　对办案人员的要求</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第四十五条　办案人员应遵守以下纪律：</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不准对被调查人或有关人员采取违犯党章或国家法律的手段；</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不准泄露案情，扩散证据材料；</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不准伪造、篡改、隐匿、销毁证据，故意夸大或缩小案情；</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四</w:t>
      </w:r>
      <w:r>
        <w:rPr>
          <w:rFonts w:ascii="仿宋_GB2312" w:eastAsia="仿宋_GB2312"/>
          <w:color w:val="333333"/>
          <w:sz w:val="28"/>
          <w:szCs w:val="28"/>
        </w:rPr>
        <w:t>)</w:t>
      </w:r>
      <w:r>
        <w:rPr>
          <w:rFonts w:hint="eastAsia" w:ascii="仿宋_GB2312" w:eastAsia="仿宋_GB2312"/>
          <w:color w:val="333333"/>
          <w:sz w:val="28"/>
          <w:szCs w:val="28"/>
        </w:rPr>
        <w:t>不准接受与案件有关人员的财物和其他利益。</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第四十六条　办案人员有下列情形之一的，应当自行回避，被调查人、检举人及其他与案件有关的人员也有权要求回避：</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一</w:t>
      </w:r>
      <w:r>
        <w:rPr>
          <w:rFonts w:ascii="仿宋_GB2312" w:eastAsia="仿宋_GB2312"/>
          <w:color w:val="333333"/>
          <w:sz w:val="28"/>
          <w:szCs w:val="28"/>
        </w:rPr>
        <w:t>)</w:t>
      </w:r>
      <w:r>
        <w:rPr>
          <w:rFonts w:hint="eastAsia" w:ascii="仿宋_GB2312" w:eastAsia="仿宋_GB2312"/>
          <w:color w:val="333333"/>
          <w:sz w:val="28"/>
          <w:szCs w:val="28"/>
        </w:rPr>
        <w:t>是本案被调查人的近亲属；</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二</w:t>
      </w:r>
      <w:r>
        <w:rPr>
          <w:rFonts w:ascii="仿宋_GB2312" w:eastAsia="仿宋_GB2312"/>
          <w:color w:val="333333"/>
          <w:sz w:val="28"/>
          <w:szCs w:val="28"/>
        </w:rPr>
        <w:t>)</w:t>
      </w:r>
      <w:r>
        <w:rPr>
          <w:rFonts w:hint="eastAsia" w:ascii="仿宋_GB2312" w:eastAsia="仿宋_GB2312"/>
          <w:color w:val="333333"/>
          <w:sz w:val="28"/>
          <w:szCs w:val="28"/>
        </w:rPr>
        <w:t>是本案的检举人、主要证人；</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三</w:t>
      </w:r>
      <w:r>
        <w:rPr>
          <w:rFonts w:ascii="仿宋_GB2312" w:eastAsia="仿宋_GB2312"/>
          <w:color w:val="333333"/>
          <w:sz w:val="28"/>
          <w:szCs w:val="28"/>
        </w:rPr>
        <w:t>)</w:t>
      </w:r>
      <w:r>
        <w:rPr>
          <w:rFonts w:hint="eastAsia" w:ascii="仿宋_GB2312" w:eastAsia="仿宋_GB2312"/>
          <w:color w:val="333333"/>
          <w:sz w:val="28"/>
          <w:szCs w:val="28"/>
        </w:rPr>
        <w:t>本人或近亲属与本案有利害关系的；</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w:t>
      </w:r>
      <w:r>
        <w:rPr>
          <w:rFonts w:ascii="仿宋_GB2312" w:eastAsia="仿宋_GB2312"/>
          <w:color w:val="333333"/>
          <w:sz w:val="28"/>
          <w:szCs w:val="28"/>
        </w:rPr>
        <w:t>(</w:t>
      </w:r>
      <w:r>
        <w:rPr>
          <w:rFonts w:hint="eastAsia" w:ascii="仿宋_GB2312" w:eastAsia="仿宋_GB2312"/>
          <w:color w:val="333333"/>
          <w:sz w:val="28"/>
          <w:szCs w:val="28"/>
        </w:rPr>
        <w:t>四</w:t>
      </w:r>
      <w:r>
        <w:rPr>
          <w:rFonts w:ascii="仿宋_GB2312" w:eastAsia="仿宋_GB2312"/>
          <w:color w:val="333333"/>
          <w:sz w:val="28"/>
          <w:szCs w:val="28"/>
        </w:rPr>
        <w:t>)</w:t>
      </w:r>
      <w:r>
        <w:rPr>
          <w:rFonts w:hint="eastAsia" w:ascii="仿宋_GB2312" w:eastAsia="仿宋_GB2312"/>
          <w:color w:val="333333"/>
          <w:sz w:val="28"/>
          <w:szCs w:val="28"/>
        </w:rPr>
        <w:t>与本案有其他关系，可能影响公正查处案件的。</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办案人员的回避，由纪检机关有关负责人决定。</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对办案人员的回避作出决定前，办案人员不停止对案件的调查。</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第七章　附则</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第四十七条　本条例是党的纪律检查机关案件检查工作的规则，各级党组织和纪检机关都必须严格执行。</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第四十八条　中国人民解放军党的纪律检查机关的案件检查工作，军委纪委可参照本条例的精神作出规定，报中央军委批准施行，并报中央纪律检查委员会备案。</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第四十九条　本条例由中央纪律检查委员会负责解释；实施细则由中央纪律检查委员会制定。</w:t>
      </w:r>
      <w:r>
        <w:rPr>
          <w:rFonts w:ascii="仿宋_GB2312" w:eastAsia="仿宋_GB2312"/>
          <w:color w:val="333333"/>
          <w:sz w:val="28"/>
          <w:szCs w:val="28"/>
        </w:rPr>
        <w:t xml:space="preserve"> </w:t>
      </w:r>
      <w:r>
        <w:rPr>
          <w:rFonts w:ascii="仿宋_GB2312" w:eastAsia="仿宋_GB2312"/>
          <w:color w:val="333333"/>
          <w:sz w:val="28"/>
          <w:szCs w:val="28"/>
        </w:rPr>
        <w:br w:type="textWrapping"/>
      </w:r>
      <w:r>
        <w:rPr>
          <w:rFonts w:eastAsia="仿宋_GB2312"/>
          <w:color w:val="333333"/>
          <w:sz w:val="28"/>
          <w:szCs w:val="28"/>
        </w:rPr>
        <w:t>    </w:t>
      </w:r>
      <w:r>
        <w:rPr>
          <w:rFonts w:hint="eastAsia" w:ascii="仿宋_GB2312" w:eastAsia="仿宋_GB2312"/>
          <w:color w:val="333333"/>
          <w:sz w:val="28"/>
          <w:szCs w:val="28"/>
        </w:rPr>
        <w:t>　　第五十条本　条例自</w:t>
      </w:r>
      <w:r>
        <w:rPr>
          <w:rFonts w:ascii="仿宋_GB2312" w:eastAsia="仿宋_GB2312"/>
          <w:color w:val="333333"/>
          <w:sz w:val="28"/>
          <w:szCs w:val="28"/>
        </w:rPr>
        <w:t>1994</w:t>
      </w:r>
      <w:r>
        <w:rPr>
          <w:rFonts w:hint="eastAsia" w:ascii="仿宋_GB2312" w:eastAsia="仿宋_GB2312"/>
          <w:color w:val="333333"/>
          <w:sz w:val="28"/>
          <w:szCs w:val="28"/>
        </w:rPr>
        <w:t>年</w:t>
      </w:r>
      <w:r>
        <w:rPr>
          <w:rFonts w:ascii="仿宋_GB2312" w:eastAsia="仿宋_GB2312"/>
          <w:color w:val="333333"/>
          <w:sz w:val="28"/>
          <w:szCs w:val="28"/>
        </w:rPr>
        <w:t>5</w:t>
      </w:r>
      <w:r>
        <w:rPr>
          <w:rFonts w:hint="eastAsia" w:ascii="仿宋_GB2312" w:eastAsia="仿宋_GB2312"/>
          <w:color w:val="333333"/>
          <w:sz w:val="28"/>
          <w:szCs w:val="28"/>
        </w:rPr>
        <w:t>月</w:t>
      </w:r>
      <w:r>
        <w:rPr>
          <w:rFonts w:ascii="仿宋_GB2312" w:eastAsia="仿宋_GB2312"/>
          <w:color w:val="333333"/>
          <w:sz w:val="28"/>
          <w:szCs w:val="28"/>
        </w:rPr>
        <w:t>1</w:t>
      </w:r>
      <w:r>
        <w:rPr>
          <w:rFonts w:hint="eastAsia" w:ascii="仿宋_GB2312" w:eastAsia="仿宋_GB2312"/>
          <w:color w:val="333333"/>
          <w:sz w:val="28"/>
          <w:szCs w:val="28"/>
        </w:rPr>
        <w:t>日起施行，《中国共产党纪律检查机关案件检查工作条例</w:t>
      </w:r>
      <w:r>
        <w:rPr>
          <w:rFonts w:ascii="仿宋_GB2312" w:eastAsia="仿宋_GB2312"/>
          <w:color w:val="333333"/>
          <w:sz w:val="28"/>
          <w:szCs w:val="28"/>
        </w:rPr>
        <w:t>(</w:t>
      </w:r>
      <w:r>
        <w:rPr>
          <w:rFonts w:hint="eastAsia" w:ascii="仿宋_GB2312" w:eastAsia="仿宋_GB2312"/>
          <w:color w:val="333333"/>
          <w:sz w:val="28"/>
          <w:szCs w:val="28"/>
        </w:rPr>
        <w:t>试行</w:t>
      </w:r>
      <w:r>
        <w:rPr>
          <w:rFonts w:ascii="仿宋_GB2312" w:eastAsia="仿宋_GB2312"/>
          <w:color w:val="333333"/>
          <w:sz w:val="28"/>
          <w:szCs w:val="28"/>
        </w:rPr>
        <w:t>)</w:t>
      </w:r>
      <w:r>
        <w:rPr>
          <w:rFonts w:hint="eastAsia" w:ascii="仿宋_GB2312" w:eastAsia="仿宋_GB2312"/>
          <w:color w:val="333333"/>
          <w:sz w:val="28"/>
          <w:szCs w:val="28"/>
        </w:rPr>
        <w:t>》同时废止。</w:t>
      </w:r>
      <w:r>
        <w:rPr>
          <w:rFonts w:ascii="仿宋_GB2312" w:eastAsia="仿宋_GB2312"/>
          <w:color w:val="333333"/>
          <w:sz w:val="28"/>
          <w:szCs w:val="28"/>
        </w:rPr>
        <w:t xml:space="preserve"> </w:t>
      </w:r>
      <w:r>
        <w:rPr>
          <w:rFonts w:ascii="仿宋_GB2312" w:eastAsia="仿宋_GB2312"/>
          <w:color w:val="333333"/>
          <w:sz w:val="28"/>
          <w:szCs w:val="28"/>
        </w:rPr>
        <w:br w:type="textWrapping"/>
      </w:r>
    </w:p>
    <w:p>
      <w:pPr>
        <w:pStyle w:val="15"/>
        <w:rPr>
          <w:rFonts w:ascii="仿宋_GB2312" w:hAnsi="Times New Roman" w:eastAsia="仿宋_GB2312"/>
          <w:sz w:val="36"/>
          <w:szCs w:val="36"/>
        </w:rPr>
      </w:pPr>
      <w:r>
        <w:rPr>
          <w:rFonts w:ascii="黑体" w:eastAsia="黑体"/>
          <w:color w:val="333333"/>
          <w:sz w:val="28"/>
          <w:szCs w:val="28"/>
        </w:rPr>
        <w:br w:type="page"/>
      </w:r>
      <w:r>
        <w:rPr>
          <w:rFonts w:ascii="仿宋_GB2312" w:eastAsia="仿宋_GB2312"/>
          <w:sz w:val="28"/>
          <w:szCs w:val="28"/>
        </w:rPr>
        <w:t xml:space="preserve"> </w:t>
      </w:r>
      <w:bookmarkStart w:id="20" w:name="_Toc434484577"/>
      <w:bookmarkStart w:id="21" w:name="_Toc433635900"/>
      <w:r>
        <w:rPr>
          <w:rFonts w:hint="eastAsia"/>
          <w:kern w:val="0"/>
          <w:sz w:val="36"/>
          <w:szCs w:val="36"/>
        </w:rPr>
        <w:t>中国共产党纪律检查机关控告申诉工作条例</w:t>
      </w:r>
      <w:bookmarkEnd w:id="20"/>
      <w:bookmarkEnd w:id="21"/>
    </w:p>
    <w:p>
      <w:pPr>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中共中央纪律检查委员会</w:t>
      </w:r>
      <w:r>
        <w:rPr>
          <w:rFonts w:ascii="仿宋_GB2312" w:hAnsi="宋体" w:eastAsia="仿宋_GB2312" w:cs="宋体"/>
          <w:color w:val="000000"/>
          <w:kern w:val="0"/>
          <w:szCs w:val="21"/>
        </w:rPr>
        <w:t>1993</w:t>
      </w:r>
      <w:r>
        <w:rPr>
          <w:rFonts w:hint="eastAsia" w:ascii="仿宋_GB2312" w:hAnsi="宋体" w:eastAsia="仿宋_GB2312" w:cs="宋体"/>
          <w:color w:val="000000"/>
          <w:kern w:val="0"/>
          <w:szCs w:val="21"/>
        </w:rPr>
        <w:t>年</w:t>
      </w:r>
      <w:r>
        <w:rPr>
          <w:rFonts w:ascii="仿宋_GB2312" w:hAnsi="宋体" w:eastAsia="仿宋_GB2312" w:cs="宋体"/>
          <w:color w:val="000000"/>
          <w:kern w:val="0"/>
          <w:szCs w:val="21"/>
        </w:rPr>
        <w:t>8</w:t>
      </w:r>
      <w:r>
        <w:rPr>
          <w:rFonts w:hint="eastAsia" w:ascii="仿宋_GB2312" w:hAnsi="宋体" w:eastAsia="仿宋_GB2312" w:cs="宋体"/>
          <w:color w:val="000000"/>
          <w:kern w:val="0"/>
          <w:szCs w:val="21"/>
        </w:rPr>
        <w:t>月</w:t>
      </w:r>
      <w:r>
        <w:rPr>
          <w:rFonts w:ascii="仿宋_GB2312" w:hAnsi="宋体" w:eastAsia="仿宋_GB2312" w:cs="宋体"/>
          <w:color w:val="000000"/>
          <w:kern w:val="0"/>
          <w:szCs w:val="21"/>
        </w:rPr>
        <w:t>22</w:t>
      </w:r>
      <w:r>
        <w:rPr>
          <w:rFonts w:hint="eastAsia" w:ascii="仿宋_GB2312" w:hAnsi="宋体" w:eastAsia="仿宋_GB2312" w:cs="宋体"/>
          <w:color w:val="000000"/>
          <w:kern w:val="0"/>
          <w:szCs w:val="21"/>
        </w:rPr>
        <w:t>日印发</w:t>
      </w:r>
      <w:r>
        <w:rPr>
          <w:rFonts w:ascii="仿宋_GB2312" w:hAnsi="宋体" w:eastAsia="仿宋_GB2312" w:cs="宋体"/>
          <w:color w:val="000000"/>
          <w:kern w:val="0"/>
          <w:szCs w:val="21"/>
        </w:rPr>
        <w:t>)</w:t>
      </w:r>
    </w:p>
    <w:p>
      <w:pPr>
        <w:rPr>
          <w:rFonts w:ascii="仿宋_GB2312" w:hAnsi="宋体" w:eastAsia="仿宋_GB2312" w:cs="宋体"/>
          <w:color w:val="000000"/>
          <w:kern w:val="0"/>
          <w:sz w:val="18"/>
          <w:szCs w:val="18"/>
        </w:rPr>
      </w:pPr>
    </w:p>
    <w:p>
      <w:pPr>
        <w:rPr>
          <w:rFonts w:ascii="仿宋_GB2312" w:hAnsi="宋体" w:eastAsia="仿宋_GB2312" w:cs="宋体"/>
          <w:vanish/>
          <w:color w:val="000000"/>
          <w:kern w:val="0"/>
          <w:sz w:val="18"/>
          <w:szCs w:val="18"/>
        </w:rPr>
      </w:pPr>
    </w:p>
    <w:p>
      <w:pPr>
        <w:rPr>
          <w:rFonts w:ascii="仿宋_GB2312" w:hAnsi="宋体" w:eastAsia="仿宋_GB2312" w:cs="宋体"/>
          <w:vanish/>
          <w:color w:val="000000"/>
          <w:kern w:val="0"/>
          <w:sz w:val="18"/>
          <w:szCs w:val="18"/>
        </w:rPr>
      </w:pP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Cs w:val="21"/>
        </w:rPr>
        <w:t>　</w:t>
      </w:r>
      <w:r>
        <w:rPr>
          <w:rFonts w:hint="eastAsia" w:ascii="黑体" w:hAnsi="黑体" w:eastAsia="黑体" w:cs="宋体"/>
          <w:color w:val="000000"/>
          <w:kern w:val="0"/>
          <w:sz w:val="28"/>
          <w:szCs w:val="28"/>
        </w:rPr>
        <w:t>　</w:t>
      </w:r>
      <w:r>
        <w:rPr>
          <w:rFonts w:ascii="黑体" w:hAnsi="黑体" w:eastAsia="黑体" w:cs="宋体"/>
          <w:color w:val="000000"/>
          <w:kern w:val="0"/>
          <w:sz w:val="28"/>
          <w:szCs w:val="28"/>
        </w:rPr>
        <w:t xml:space="preserve">                    </w:t>
      </w:r>
      <w:r>
        <w:rPr>
          <w:rFonts w:hint="eastAsia" w:ascii="黑体" w:hAnsi="黑体" w:eastAsia="黑体" w:cs="宋体"/>
          <w:bCs/>
          <w:color w:val="000000"/>
          <w:kern w:val="0"/>
          <w:sz w:val="28"/>
          <w:szCs w:val="28"/>
        </w:rPr>
        <w:t>第一章　总则</w:t>
      </w:r>
      <w:r>
        <w:rPr>
          <w:rFonts w:ascii="黑体" w:hAnsi="黑体" w:eastAsia="黑体" w:cs="宋体"/>
          <w:bCs/>
          <w:color w:val="000000"/>
          <w:kern w:val="0"/>
          <w:sz w:val="28"/>
          <w:szCs w:val="28"/>
        </w:rPr>
        <w:br w:type="textWrapping"/>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 w:val="28"/>
          <w:szCs w:val="28"/>
        </w:rPr>
        <w:t>　第一条　受理对党员、党组织的检举、控告和党员、党组织的申诉，是党的纪律检查机关的一项重要职责。根据党章的有关规定，制定本条例。</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第二条　控告申诉工作是党的纪律检查机关贯彻执行党的群众路线，依靠群众维护党的纪律、促进党风建设的一项重要工作；是保障党内外群众充分行使民主权利，对党组织、党员特别是党员领导干部进行监督的重要渠道；是纪律检查工作的基础性工作。</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第三条　纪律检查机关受理检举、控告、申诉的范围是：对党员、党组织违反党章和其他党内法规，违反党的路线、方针、政策和决议，利用职权谋取私利和其他败坏党风行为的检举、控告；党员、党组织对所受党纪处分或纪律检查机关所作的其他处理不服的申诉；其他涉及党纪党风的问题。</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第四条　控告申诉工作的指导思想是：贯彻执行党的基本路线，坚持从严治党方针，为党风廉政建设和维护安定团结服务，保证经济建设的顺利进行。</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第五条　控告申诉工作的基本原则是：</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按照党章和政策规定处理问题。</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实事求是，以事实为依据。</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贯彻党的民主集中制。</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维护当事人的民主权利。</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分级负责、分工归口处理检举、控告和申诉。</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解决实际问题同思想教育相结合。</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第六条　县以上</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含县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纪律检查委员会，应建立控告申诉工作部门，配备专职干部，设置接待群众的场所，公布有关的规章制度，为党内外群众提供检举、控告、申诉的必要条件。</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rPr>
        <w:t>　</w:t>
      </w:r>
      <w:r>
        <w:rPr>
          <w:rFonts w:hint="eastAsia" w:ascii="黑体" w:hAnsi="黑体" w:eastAsia="黑体" w:cs="宋体"/>
          <w:bCs/>
          <w:color w:val="000000"/>
          <w:kern w:val="0"/>
          <w:sz w:val="28"/>
          <w:szCs w:val="28"/>
        </w:rPr>
        <w:t>第二章　处理检举、控告、申诉的程序和方法</w:t>
      </w:r>
      <w:r>
        <w:rPr>
          <w:rFonts w:ascii="黑体" w:hAnsi="黑体" w:eastAsia="黑体" w:cs="宋体"/>
          <w:bCs/>
          <w:color w:val="000000"/>
          <w:kern w:val="0"/>
          <w:sz w:val="28"/>
          <w:szCs w:val="28"/>
        </w:rPr>
        <w:br w:type="textWrapping"/>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第一节　处理检举、控告的程序</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第七条　中央纪律检查委员会收到对中央委员会、中央纪律检查委员会成员违犯党的纪律行为的检举、控告，应进行初步核实，需要立案检查的，报中央委员会批准。中央以下各级纪律检查委员会收到对上述成员的检举、控告，应及时报告中央纪律检查委员会。</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第八条　中央以下各级纪律检查委员会收到对同级党的委员会、纪律检查委员会成员违犯党的纪律行为的检举、控告，应进行初步核实，需要立案检查的，报同级党的委员会批准；涉及常务委员的，经报告同级党的委员会后报上级纪律检查委员会批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第九条　对第七、第八条所列范围以外的党员干部违犯党的纪律行为的检举、控告，按照干部管理权限，属于哪一级党的委员会管理的党员干部的问题，就由哪一级纪律检查委员会调查处理。重要的问题，应向上级纪律检查委员会报告，上级纪律检查委员会认为需要时可以直接调查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第十条　对一般党员的检举、控告，由该党员所在的党组织调查处理；上级纪律检查委员会认为需要时可以直接调查处理。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第十一条　中央以下各级纪律检查委员会收到对同级党的委员会的检举、控告，必须报上级纪律检查委员会处理。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第十二条　对党员、党组织的检举、控告，需要立案检查的，按照党的纪律检查机关案件检查工作的有关规定办理。不需立案而被检举、控告人确有缺点、错误的，可由承办的纪律检查机关或有关党组织责成被检举、控告人作出检讨或说明，或通过党内生活进行批评教育。</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第十三条　对检举、控告的问题作出处理后，由承办的纪律检查机关或有关党组织将处理结果告知检举、控告人，听取其意见。匿名检举的问题，必要时可在适当范围内公布调查处理的结果。</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第二节　处理申诉的程序</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第十四条　党员、党组织对所受党纪处分不服的申诉，由批准处分的党的委员会或纪律检查委员会承办。原批准处分的党的委员会或纪律检查委员会已经撤销的，由申诉人现在的相当于原批准处分的一级党的委员会或纪律检查委员会承办。</w:t>
      </w:r>
      <w:r>
        <w:rPr>
          <w:rFonts w:ascii="仿宋_GB2312" w:hAnsi="宋体" w:eastAsia="仿宋_GB2312" w:cs="宋体"/>
          <w:color w:val="000000"/>
          <w:kern w:val="0"/>
          <w:sz w:val="28"/>
          <w:szCs w:val="28"/>
        </w:rPr>
        <w:br w:type="textWrapping"/>
      </w:r>
      <w:r>
        <w:rPr>
          <w:rFonts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党员、党组织对纪律检查机关所作的其他处理不服的申诉，由作出处理决定的纪律检查机关承办。</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第十五条　对党员、党组织的申诉，需要复议、复查的，按照党的纪律检查机关案件审理工作的有关规定办理。不需要复议、复查的，由承办的纪律检查机关或有关党组织对申诉人说明理由，做好工作。</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第十六条　经过复议、复查，如果原结论或处理决定是正确的，应作出维持原结论或处理的决定，并报原批准的党的委员会或纪律检查委员会批准结案；需要改变原结论或处理决定的，应作出新的处理决定，并经原批准的党的委员会或纪律检查委员会批准执行。如果复议、复查结论和决定是由原批准的党的委员会或纪律检查委员会作出的，则不必办理上述批准手续。</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第十七条　对党员、党组织的申诉，上级纪律检查委员会认为需要时可以直接复议、复查，也可以责成有关的党的委员会或纪律检查委员会复议、复查。</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第十八条　对申诉的问题复议、复查后，由承办的党的委员会或纪律检查委员会将处理意见或复议、复查结论同申诉人见面，听取其意见。复议、复查的结论和决定，应交给申诉人一份。</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第十九条　申诉人如果对复议、复查结论仍然不服，由批准的党的委员会或纪律检查委员会，将申诉人的意见及复议、复查的结论和有关材料，一并报上一级党的委员会或纪律检查委员会审查决定。</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第三节　处理检举、控告和申诉的基本方法</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第二十条　对检举、控告、申诉中的重要情况和问题，可采取适当的书面形式，及时向党的有关领导机关、领导同志和有关部门反映。</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第二十一条　对本级党的委员会管理的党员干部的检举、控告和本级党的委员会管理的党员干部的申诉，分别由本级纪律检查委员会的案件检查部门和案件审理部门办理。重要的可由本级纪律检查委员会领导批示办理。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第二十二条　涉及下级党的委员会管理的党员干部和一般党员的检举、控告、申诉，按照分级负责的原则，转交下级相应的纪律检查机关或有关党组织办理。重要的可函交下级纪律检查机关或有关党组织调查处理，有的可责成其报告调查处理的结果。</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第二十三条　对转交下级纪律检查机关或有关党组织办理的检举、控告和申诉，交办的纪律检查机关可采取检查、催办、参与调查、参与研究处理意见等方法，促使问题及时、正确地得到处理。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第二十四条　对匿名的检举材料，要具体分析，区别对待，慎重处理；没有具体事实的，可不予置理；反映情节轻微的一般问题的，可将问题摘抄给被检举人，责成其作出检讨或说明；反映重要问题的，可先进行初步核实，再确定处理办法；内容反动的，可交公安部门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 xml:space="preserve">              </w:t>
      </w:r>
      <w:r>
        <w:rPr>
          <w:rFonts w:hint="eastAsia" w:ascii="黑体" w:hAnsi="黑体" w:eastAsia="黑体" w:cs="宋体"/>
          <w:bCs/>
          <w:color w:val="000000"/>
          <w:kern w:val="0"/>
          <w:sz w:val="28"/>
          <w:szCs w:val="28"/>
        </w:rPr>
        <w:t>第三章　受理机关的职责和工作要求</w:t>
      </w:r>
      <w:r>
        <w:rPr>
          <w:rFonts w:ascii="黑体" w:hAnsi="黑体" w:eastAsia="黑体" w:cs="宋体"/>
          <w:bCs/>
          <w:color w:val="000000"/>
          <w:kern w:val="0"/>
          <w:sz w:val="28"/>
          <w:szCs w:val="28"/>
        </w:rPr>
        <w:br w:type="textWrapping"/>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 w:val="28"/>
          <w:szCs w:val="28"/>
        </w:rPr>
        <w:t>　第二十五条　在控告申诉工作中，各级纪律检查机关的责任是：按照规定的范围受理检举、控告和申诉，从中了解党风党纪情况和违纪案件线索；直接办理或向下级纪律检查机关和有关党组织交办检举、控告和申诉；指导和协助下级纪律检查机关做好控告申诉工作。</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第二十六条　各级纪律检查委员会的控告申诉工作部门承担处理检举、控告和申诉的日常工作，遵照本级纪律检查委员会的决定和有关规章制度，履行下列职责：</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通过处理群众来信和接待群众来访，受理检举、控告和申诉；</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向本级纪律检查委员会反映检举、控告和申诉的情况和问题；</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承办上级和本级纪律检查委员会交办的检举、控告、申诉和其他事项；</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向本级纪律检查委员会有关部门移送或向下级纪律检查机关、有关党组织交办检举、控告和申诉，向有关部门转办不属于纪律检查机关职责范围的信访问题；</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调查研究控告申诉工作情况，拟订控告申诉工作的规章制度，对下级纪律检查机关的控告申诉工作进行业务指导；</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协调处理信访问题，疏导上访群众，维护正常的工作秩序和社会秩序。</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第二十七条　各级纪律检查机关对受理的检举、控告和申诉，应及时办理，不得延误。对应由上级处理的问题，应迅速报告上级处理；对应由本级处理的问题，本级有关领导或有关部门应及时处理；对应由下级处理的问题，应迅速转交下级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第二十八条　对于上级纪律检查机关要求报告调查处理结果的检举、控告、申诉案件，承办的纪律检查机关或有关党组织一般应在三个月内报告结果；不能如期报告时，要说明理由和办理情况。对于没有要求报告结果的检举、控告、申诉，也应及时调查处理，不得置之不理或敷衍塞责。</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第二十九条　向上级纪律检查机关报告检举、控告和申诉案件的处理结果，应当材料齐全。</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报告检举、控告案件处理结果的必备材料是：</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调查报告和处理结论。</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检举、控告人和被检举、控告人对调查处理的意见。在检举、控告人或被检举、控告人提出不同意见时，应附有承办单位对其不同意见的说明。</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被检举、控告人有错误，组织上已令其检讨或给予组织处理的，应附有本人检讨或处理决定。</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呈报机关的审查意见。</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报告申诉案件处理结果的必备材料是：</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原处理决定、复议结论或复查报告及结论。</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申诉人对复议、复查结论的意见。在申诉人提出不同意见时，应附有承办单位对其不同意见的说明。</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呈报机关的审查意见。</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第三十条　上级纪律检查委员会对下级纪律检查委员会或有关党组织上报的调查处理结果审核后，对处理正确的要及时结案；对处理不当的，要及时提出意见或建议。上下级纪律检查委员会如果在重要问题上有不同意见，由上级纪律检查委员会决定；如果下级纪律检查委员会的处理确有错误又坚持不改的，上级纪律检查委员会有权改变下级纪律检查委员会对案件所作的决定。</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第三十一条　对检举、控告和申诉调查处理完毕后，承办单位、交办单位应按档案工作的规定，及时立卷归档。</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第三十二条　维护当事人的合法权利。对检举、控告人及检举、控告内容，应当保密。不准将检举、控告材料转给被检举、控告人；不得对检举、控告、申诉人歧视、刁难、压制。对打击报复检举、控告、申诉人的，必须追究责任，严肃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第三十三条　对如实检举、报告或反映情况的，应予以支持、鼓励。对检举、控告不完全属实的，除对不属实的部分予以解释说明外，对属实的部分应予以处理。对检举、控告不实的，必须分清是错告还是诬告：如属错告，应在一定范围内澄清是非，消除对被错告者造成的影响，并教育错告者；如属诬告，必须对诬告者追究责任，严肃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第三十四条　认定诬告，必须经过地、市级以上</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含地、市级</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党的委员会或纪律检查委员会批准。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第三十五条　对于党员、党组织对党纪处分或纪律检查机关所作的其他处理不服的申诉，必须按照全错全纠、部分错部分纠、不错不纠的原则，实事求是地处理。凡属冤假错案，不管是哪一级组织、哪一个领导人定的和批的，都要实事求是地纠正。</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第三十六条　发现党的组织或负责人对党员或党组织的申诉不认真复议、复查和对冤假错案坚持不纠，对受理的检举、控告不负责任，无故拖延不办，或为违纪者说情、开脱，予以包庇的，都要给予批评教育，情节严重的，必须追究责任。</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第三十七条　对检举、控告、申诉的问题已经得到正确处理，当事人仍无理纠缠，影响工作秩序的，应当进行批评教育；对不听劝告、屡教不改的，可请公安部门协助处理。</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第三十八条　受理机关及其工作人员，在坚持原则、执行政策、秉公执纪、廉洁奉公、遵纪守法、工作作风等方面，必须接受党内外群众的监督。</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第三十九条　各级纪律检查机关的领导对重要的检举、控告、申诉，应亲自阅批、接谈，进行处理；要支持承办人员履行职责，保护他们的合法权益不受侵害。</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Cs w:val="21"/>
        </w:rPr>
        <w:t>　</w:t>
      </w:r>
      <w:r>
        <w:rPr>
          <w:rFonts w:hint="eastAsia" w:ascii="黑体" w:hAnsi="黑体" w:eastAsia="黑体" w:cs="宋体"/>
          <w:color w:val="000000"/>
          <w:kern w:val="0"/>
          <w:sz w:val="28"/>
          <w:szCs w:val="28"/>
        </w:rPr>
        <w:t>　</w:t>
      </w:r>
      <w:r>
        <w:rPr>
          <w:rFonts w:ascii="黑体" w:hAnsi="黑体" w:eastAsia="黑体" w:cs="宋体"/>
          <w:color w:val="000000"/>
          <w:kern w:val="0"/>
          <w:sz w:val="28"/>
          <w:szCs w:val="28"/>
        </w:rPr>
        <w:t xml:space="preserve">            </w:t>
      </w:r>
      <w:r>
        <w:rPr>
          <w:rFonts w:hint="eastAsia" w:ascii="黑体" w:hAnsi="黑体" w:eastAsia="黑体" w:cs="宋体"/>
          <w:bCs/>
          <w:color w:val="000000"/>
          <w:kern w:val="0"/>
          <w:sz w:val="28"/>
          <w:szCs w:val="28"/>
        </w:rPr>
        <w:t>第四章　当事人的权利和义务</w:t>
      </w:r>
      <w:r>
        <w:rPr>
          <w:rFonts w:ascii="黑体" w:hAnsi="黑体" w:eastAsia="黑体" w:cs="宋体"/>
          <w:bCs/>
          <w:color w:val="000000"/>
          <w:kern w:val="0"/>
          <w:sz w:val="28"/>
          <w:szCs w:val="28"/>
        </w:rPr>
        <w:br w:type="textWrapping"/>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 w:val="28"/>
          <w:szCs w:val="28"/>
        </w:rPr>
        <w:t>第四十条　检举、控告、申诉人在检举、控告、申诉活动中有下列权利：</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对党员、党组织违法乱纪的行为有权提出检举、控告。</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党员对所受党纪处分或纪律检查机关所作的其他处理不服，有权提出申诉，要求复议、复查。</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提出检举、控告、申诉后，在一定期限内得不到答复时，有权向受理机关提出询问，要求给予负责的答复。</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有权要求与检举、控告、申诉案情有关或有牵连的承办人员回避。</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对受理机关及承办人员的失职行为和其他违纪行为有权提出检举、控告。</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因进行检举、控告、申诉，其合法权利受到威胁或侵害时，有权要求受理机关给予保护。</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第四十一条　检举、控告、申诉人在检举、控告、申诉活动中，必须履行下列义务：</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对所检举、控告、申诉的事实的真实性负责。接受调查、询问时，应如实提供情况和证据。如有诬陷、制造假证行为，须承担纪律责任。</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遵守党的纪律和控告申诉工作的有关规定，维护社会秩序和工作秩序。如有违犯，须接受教育、劝告，直至承担纪律责任。</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接受党组织的正确处理意见，不得提出党章、制度、政策规定以外的要求。</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第四十二条　被检举、控告人在党组织处理对他的检举、控告过程中有下列权利：</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对被检举、控告的问题有权进行说明解释。</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基层党组织讨论决定对他的党纪处分或其他处理时，有权参加和进行申辩。</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有权要求党组织将调查处理结论同本人见面。</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对党组织认定本人所犯错误的事实、性质和所作处理决定有不同意见时，有权向上级党组织直至中央提出申诉。</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对受理机关及承办人员的失职行为和其他违纪行为有权提出检举、控告。</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当合法权利受到威胁或侵害时，有权要求受理机关给予保护。</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第四十三条　被检举、控告人在党组织处理对他的检举、控告过程中，必须履行下列义务：</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配合党组织查清被检举、控告的问题，如实提供情况和证人，接受检查和询问，主动交代问题。如有隐瞒、诬陷、抗拒等行为，须承担纪律责任。</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对所犯错误，必须正确对待，认真检讨，接受处理，不得违反组织决定。</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尊重检举、控告人和承办人员的权利和职责，如有利用职权打击报复检举、控告人和承办人员的行为，须承担纪律责任。</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 xml:space="preserve">                           </w:t>
      </w:r>
      <w:r>
        <w:rPr>
          <w:rFonts w:hint="eastAsia" w:ascii="黑体" w:hAnsi="黑体" w:eastAsia="黑体" w:cs="宋体"/>
          <w:bCs/>
          <w:color w:val="000000"/>
          <w:kern w:val="0"/>
          <w:sz w:val="28"/>
          <w:szCs w:val="28"/>
        </w:rPr>
        <w:t>第五章　附则</w:t>
      </w:r>
      <w:r>
        <w:rPr>
          <w:rFonts w:ascii="黑体" w:hAnsi="黑体" w:eastAsia="黑体" w:cs="宋体"/>
          <w:color w:val="000000"/>
          <w:kern w:val="0"/>
          <w:sz w:val="28"/>
          <w:szCs w:val="28"/>
        </w:rPr>
        <w:br w:type="textWrapping"/>
      </w: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 w:val="28"/>
          <w:szCs w:val="28"/>
        </w:rPr>
        <w:t>第四十四条　本条例是党内处理检举、控告、申诉的规则，各级纪律检查机关和党组织必须严格执行。</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第四十五条　各省、自治区、直辖市纪律检查委员会，中央直属机关和中央国家机关纪律检查工作委员会，可根据实际情况，制定实施本条例的细则或具体规定，报中共中央纪律检查委员会备案。</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第四十六条　中国人民解放军的纪律检查机关的控告申诉工作，可参照本条例另作规定。</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第四十七条　本条例由中共中央纪律检查委员会负责解释和修改。</w:t>
      </w: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第四十八条　本条例自</w:t>
      </w:r>
      <w:r>
        <w:rPr>
          <w:rFonts w:ascii="仿宋_GB2312" w:hAnsi="宋体" w:eastAsia="仿宋_GB2312" w:cs="宋体"/>
          <w:color w:val="000000"/>
          <w:kern w:val="0"/>
          <w:sz w:val="28"/>
          <w:szCs w:val="28"/>
        </w:rPr>
        <w:t>1993</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日起施行。其他有关控告申诉工作的规定，如与本条例不一致时，按本条例执行。</w:t>
      </w: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eastAsia="仿宋_GB2312"/>
          <w:sz w:val="28"/>
          <w:szCs w:val="28"/>
        </w:rPr>
      </w:pPr>
    </w:p>
    <w:p>
      <w:pPr>
        <w:rPr>
          <w:rFonts w:ascii="仿宋_GB2312" w:eastAsia="仿宋_GB2312"/>
          <w:sz w:val="28"/>
          <w:szCs w:val="28"/>
        </w:rPr>
      </w:pPr>
    </w:p>
    <w:p>
      <w:pPr>
        <w:rPr>
          <w:rFonts w:ascii="宋体" w:cs="宋体"/>
          <w:b/>
          <w:kern w:val="0"/>
          <w:sz w:val="36"/>
          <w:szCs w:val="36"/>
        </w:rPr>
      </w:pPr>
    </w:p>
    <w:p>
      <w:pPr>
        <w:rPr>
          <w:rFonts w:ascii="宋体" w:cs="宋体"/>
          <w:b/>
          <w:kern w:val="0"/>
          <w:sz w:val="36"/>
          <w:szCs w:val="36"/>
        </w:rPr>
      </w:pPr>
    </w:p>
    <w:p>
      <w:pPr>
        <w:pStyle w:val="15"/>
      </w:pPr>
      <w:bookmarkStart w:id="22" w:name="_Toc432670631"/>
      <w:r>
        <w:t xml:space="preserve">   </w:t>
      </w:r>
      <w:bookmarkStart w:id="23" w:name="_Toc433635901"/>
    </w:p>
    <w:p>
      <w:pPr>
        <w:pStyle w:val="15"/>
        <w:rPr>
          <w:kern w:val="36"/>
          <w:sz w:val="36"/>
          <w:szCs w:val="36"/>
        </w:rPr>
      </w:pPr>
      <w:bookmarkStart w:id="24" w:name="_Toc434484578"/>
      <w:r>
        <w:rPr>
          <w:rFonts w:hint="eastAsia"/>
          <w:kern w:val="36"/>
          <w:sz w:val="36"/>
          <w:szCs w:val="36"/>
        </w:rPr>
        <w:t>中国共产党纪律检查机关案件检查工作条例</w:t>
      </w:r>
      <w:bookmarkEnd w:id="22"/>
      <w:bookmarkStart w:id="25" w:name="_Toc432670632"/>
      <w:r>
        <w:rPr>
          <w:rFonts w:hint="eastAsia"/>
          <w:kern w:val="36"/>
          <w:sz w:val="36"/>
          <w:szCs w:val="36"/>
        </w:rPr>
        <w:t>实施细则</w:t>
      </w:r>
      <w:bookmarkEnd w:id="23"/>
      <w:bookmarkEnd w:id="24"/>
      <w:bookmarkEnd w:id="25"/>
    </w:p>
    <w:p>
      <w:pPr>
        <w:jc w:val="center"/>
        <w:rPr>
          <w:rFonts w:ascii="仿宋_GB2312" w:hAnsi="??" w:eastAsia="仿宋_GB2312" w:cs="宋体"/>
          <w:kern w:val="0"/>
          <w:szCs w:val="21"/>
        </w:rPr>
      </w:pPr>
      <w:r>
        <w:rPr>
          <w:rFonts w:hint="eastAsia" w:ascii="仿宋_GB2312" w:hAnsi="??" w:eastAsia="仿宋_GB2312" w:cs="宋体"/>
          <w:kern w:val="0"/>
          <w:szCs w:val="21"/>
        </w:rPr>
        <w:t>中纪发</w:t>
      </w:r>
      <w:r>
        <w:rPr>
          <w:rFonts w:ascii="仿宋_GB2312" w:hAnsi="??" w:eastAsia="仿宋_GB2312" w:cs="宋体"/>
          <w:kern w:val="0"/>
          <w:szCs w:val="21"/>
        </w:rPr>
        <w:t>[1994]4</w:t>
      </w:r>
      <w:r>
        <w:rPr>
          <w:rFonts w:hint="eastAsia" w:ascii="仿宋_GB2312" w:hAnsi="??" w:eastAsia="仿宋_GB2312" w:cs="宋体"/>
          <w:kern w:val="0"/>
          <w:szCs w:val="21"/>
        </w:rPr>
        <w:t>号</w:t>
      </w:r>
    </w:p>
    <w:p>
      <w:pPr>
        <w:jc w:val="center"/>
        <w:rPr>
          <w:rFonts w:ascii="仿宋_GB2312" w:hAnsi="??" w:eastAsia="仿宋_GB2312" w:cs="宋体"/>
          <w:kern w:val="0"/>
          <w:szCs w:val="21"/>
        </w:rPr>
      </w:pPr>
      <w:r>
        <w:rPr>
          <w:rFonts w:hint="eastAsia" w:ascii="仿宋_GB2312" w:hAnsi="??" w:eastAsia="仿宋_GB2312" w:cs="宋体"/>
          <w:kern w:val="0"/>
          <w:szCs w:val="21"/>
        </w:rPr>
        <w:t>（中央纪委</w:t>
      </w:r>
      <w:r>
        <w:rPr>
          <w:rFonts w:ascii="仿宋_GB2312" w:hAnsi="??" w:eastAsia="仿宋_GB2312" w:cs="宋体"/>
          <w:kern w:val="0"/>
          <w:szCs w:val="21"/>
        </w:rPr>
        <w:t>1994</w:t>
      </w:r>
      <w:r>
        <w:rPr>
          <w:rFonts w:hint="eastAsia" w:ascii="仿宋_GB2312" w:hAnsi="??" w:eastAsia="仿宋_GB2312" w:cs="宋体"/>
          <w:kern w:val="0"/>
          <w:szCs w:val="21"/>
        </w:rPr>
        <w:t>年</w:t>
      </w:r>
      <w:r>
        <w:rPr>
          <w:rFonts w:ascii="仿宋_GB2312" w:hAnsi="??" w:eastAsia="仿宋_GB2312" w:cs="宋体"/>
          <w:kern w:val="0"/>
          <w:szCs w:val="21"/>
        </w:rPr>
        <w:t>3</w:t>
      </w:r>
      <w:r>
        <w:rPr>
          <w:rFonts w:hint="eastAsia" w:ascii="仿宋_GB2312" w:hAnsi="??" w:eastAsia="仿宋_GB2312" w:cs="宋体"/>
          <w:kern w:val="0"/>
          <w:szCs w:val="21"/>
        </w:rPr>
        <w:t>月</w:t>
      </w:r>
      <w:r>
        <w:rPr>
          <w:rFonts w:ascii="仿宋_GB2312" w:hAnsi="??" w:eastAsia="仿宋_GB2312" w:cs="宋体"/>
          <w:kern w:val="0"/>
          <w:szCs w:val="21"/>
        </w:rPr>
        <w:t>25</w:t>
      </w:r>
      <w:r>
        <w:rPr>
          <w:rFonts w:hint="eastAsia" w:ascii="仿宋_GB2312" w:hAnsi="??" w:eastAsia="仿宋_GB2312" w:cs="宋体"/>
          <w:kern w:val="0"/>
          <w:szCs w:val="21"/>
        </w:rPr>
        <w:t>日）</w:t>
      </w:r>
    </w:p>
    <w:p>
      <w:pPr>
        <w:jc w:val="center"/>
        <w:rPr>
          <w:rFonts w:ascii="黑体" w:hAnsi="黑体" w:eastAsia="黑体" w:cs="宋体"/>
          <w:kern w:val="0"/>
          <w:sz w:val="28"/>
          <w:szCs w:val="28"/>
        </w:rPr>
      </w:pPr>
      <w:r>
        <w:rPr>
          <w:rFonts w:hint="eastAsia" w:ascii="黑体" w:hAnsi="黑体" w:eastAsia="黑体" w:cs="宋体"/>
          <w:kern w:val="0"/>
          <w:sz w:val="28"/>
          <w:szCs w:val="28"/>
        </w:rPr>
        <w:t>第一章　总</w:t>
      </w:r>
      <w:r>
        <w:rPr>
          <w:rFonts w:ascii="??" w:hAnsi="??" w:eastAsia="黑体" w:cs="宋体"/>
          <w:kern w:val="0"/>
          <w:sz w:val="28"/>
          <w:szCs w:val="28"/>
        </w:rPr>
        <w:t> </w:t>
      </w:r>
      <w:r>
        <w:rPr>
          <w:rFonts w:ascii="黑体" w:hAnsi="黑体" w:eastAsia="黑体" w:cs="宋体"/>
          <w:kern w:val="0"/>
          <w:sz w:val="28"/>
          <w:szCs w:val="28"/>
        </w:rPr>
        <w:t xml:space="preserve"> </w:t>
      </w:r>
      <w:r>
        <w:rPr>
          <w:rFonts w:hint="eastAsia" w:ascii="黑体" w:hAnsi="黑体" w:eastAsia="黑体" w:cs="宋体"/>
          <w:kern w:val="0"/>
          <w:sz w:val="28"/>
          <w:szCs w:val="28"/>
        </w:rPr>
        <w:t>则</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第一条　根据《中国共产党纪律检查机关案件检查工作条例》</w:t>
      </w:r>
      <w:r>
        <w:rPr>
          <w:rFonts w:ascii="仿宋_GB2312" w:hAnsi="??" w:eastAsia="仿宋_GB2312" w:cs="宋体"/>
          <w:kern w:val="0"/>
          <w:sz w:val="28"/>
          <w:szCs w:val="28"/>
        </w:rPr>
        <w:t>(</w:t>
      </w:r>
      <w:r>
        <w:rPr>
          <w:rFonts w:hint="eastAsia" w:ascii="仿宋_GB2312" w:hAnsi="??" w:eastAsia="仿宋_GB2312" w:cs="宋体"/>
          <w:kern w:val="0"/>
          <w:sz w:val="28"/>
          <w:szCs w:val="28"/>
        </w:rPr>
        <w:t>以下简称《条例》</w:t>
      </w:r>
      <w:r>
        <w:rPr>
          <w:rFonts w:ascii="仿宋_GB2312" w:hAnsi="??" w:eastAsia="仿宋_GB2312" w:cs="宋体"/>
          <w:kern w:val="0"/>
          <w:sz w:val="28"/>
          <w:szCs w:val="28"/>
        </w:rPr>
        <w:t>)</w:t>
      </w:r>
      <w:r>
        <w:rPr>
          <w:rFonts w:hint="eastAsia" w:ascii="仿宋_GB2312" w:hAnsi="??" w:eastAsia="仿宋_GB2312" w:cs="宋体"/>
          <w:kern w:val="0"/>
          <w:sz w:val="28"/>
          <w:szCs w:val="28"/>
        </w:rPr>
        <w:t>第四十九条的规定，制定本细则。</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第二条　《条例》第三条所称“纪检机关依照党章和本条例行使案件检查权”，是指纪律检查机关在党章和《条例》规定的职权范围内，对党员和党组织的违纪问题有权进行初步核实、立案和调查。</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任何国家机关、社会组织和个人均不得以违反法律、法规和党章、《条例》的手段，干扰、阻挠纪检机关的办案活动。对妨碍案件检查工作的，应按照《中共中央纪律检查委员会关于对妨碍违纪案件查处的党组织和党员党纪处分的规定</w:t>
      </w:r>
      <w:r>
        <w:rPr>
          <w:rFonts w:ascii="仿宋_GB2312" w:hAnsi="??" w:eastAsia="仿宋_GB2312" w:cs="宋体"/>
          <w:kern w:val="0"/>
          <w:sz w:val="28"/>
          <w:szCs w:val="28"/>
        </w:rPr>
        <w:t>(</w:t>
      </w:r>
      <w:r>
        <w:rPr>
          <w:rFonts w:hint="eastAsia" w:ascii="仿宋_GB2312" w:hAnsi="??" w:eastAsia="仿宋_GB2312" w:cs="宋体"/>
          <w:kern w:val="0"/>
          <w:sz w:val="28"/>
          <w:szCs w:val="28"/>
        </w:rPr>
        <w:t>试行</w:t>
      </w:r>
      <w:r>
        <w:rPr>
          <w:rFonts w:ascii="仿宋_GB2312" w:hAnsi="??" w:eastAsia="仿宋_GB2312" w:cs="宋体"/>
          <w:kern w:val="0"/>
          <w:sz w:val="28"/>
          <w:szCs w:val="28"/>
        </w:rPr>
        <w:t>)</w:t>
      </w:r>
      <w:r>
        <w:rPr>
          <w:rFonts w:hint="eastAsia" w:ascii="仿宋_GB2312" w:hAnsi="??" w:eastAsia="仿宋_GB2312" w:cs="宋体"/>
          <w:kern w:val="0"/>
          <w:sz w:val="28"/>
          <w:szCs w:val="28"/>
        </w:rPr>
        <w:t>》作出处理。</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第三条　《条例》第四条所称“事实清楚、证据确凿、定性准确、处理恰当、手续完备”是指：</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、案件发生的时间、地点、手段、情节、后果和有关人员的责任等应清楚明确；</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、定的每一案件事实都应有经过鉴别属实的充分证据；</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、确定错误性质和提出处理建议，均应以事实为依据，以党章、党纪和国家法律、法规为准绳；</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4</w:t>
      </w:r>
      <w:r>
        <w:rPr>
          <w:rFonts w:hint="eastAsia" w:ascii="仿宋_GB2312" w:hAnsi="??" w:eastAsia="仿宋_GB2312" w:cs="宋体"/>
          <w:kern w:val="0"/>
          <w:sz w:val="28"/>
          <w:szCs w:val="28"/>
        </w:rPr>
        <w:t>、案件检查的各个环节都应符合《条例》和本细则规定的程序，并履行相应的手续；收集的证据和形成的案件材料也应符合规定的要求。</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第四条　根据《条例》第八条的规定，在案件检查中，纪检机关要切实保障党员和群众提出批评、检举、控告等项权利，保障被调查党员行使申辩、申诉等项权利，保障检举控告人、证人、被调查人和办案人不受打击报复。</w:t>
      </w:r>
    </w:p>
    <w:p>
      <w:pPr>
        <w:ind w:firstLine="2520" w:firstLineChars="900"/>
        <w:rPr>
          <w:rFonts w:ascii="黑体" w:hAnsi="黑体" w:eastAsia="黑体" w:cs="宋体"/>
          <w:kern w:val="0"/>
          <w:sz w:val="28"/>
          <w:szCs w:val="28"/>
        </w:rPr>
      </w:pPr>
      <w:r>
        <w:rPr>
          <w:rFonts w:hint="eastAsia" w:ascii="黑体" w:hAnsi="黑体" w:eastAsia="黑体" w:cs="宋体"/>
          <w:kern w:val="0"/>
          <w:sz w:val="28"/>
          <w:szCs w:val="28"/>
        </w:rPr>
        <w:t>第二章　受理和初步核实</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第五条　根据《条例》第十条第一项的规定，纪检机关受理同级党委委员、纪委委员的违纪问题，如被反映人同时担任两个以上党委或纪委委员职务的，一般应由与其最高职务同级的纪检机关受理。</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第六条　《条例》第十条第五项所称“领导交办的”，是指：</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、上级党委</w:t>
      </w:r>
      <w:r>
        <w:rPr>
          <w:rFonts w:ascii="仿宋_GB2312" w:hAnsi="??" w:eastAsia="仿宋_GB2312" w:cs="宋体"/>
          <w:kern w:val="0"/>
          <w:sz w:val="28"/>
          <w:szCs w:val="28"/>
        </w:rPr>
        <w:t>(</w:t>
      </w:r>
      <w:r>
        <w:rPr>
          <w:rFonts w:hint="eastAsia" w:ascii="仿宋_GB2312" w:hAnsi="??" w:eastAsia="仿宋_GB2312" w:cs="宋体"/>
          <w:kern w:val="0"/>
          <w:sz w:val="28"/>
          <w:szCs w:val="28"/>
        </w:rPr>
        <w:t>党工委、党组</w:t>
      </w:r>
      <w:r>
        <w:rPr>
          <w:rFonts w:ascii="仿宋_GB2312" w:hAnsi="??" w:eastAsia="仿宋_GB2312" w:cs="宋体"/>
          <w:kern w:val="0"/>
          <w:sz w:val="28"/>
          <w:szCs w:val="28"/>
        </w:rPr>
        <w:t>)</w:t>
      </w:r>
      <w:r>
        <w:rPr>
          <w:rFonts w:hint="eastAsia" w:ascii="仿宋_GB2312" w:hAnsi="??" w:eastAsia="仿宋_GB2312" w:cs="宋体"/>
          <w:kern w:val="0"/>
          <w:sz w:val="28"/>
          <w:szCs w:val="28"/>
        </w:rPr>
        <w:t>、纪委</w:t>
      </w:r>
      <w:r>
        <w:rPr>
          <w:rFonts w:ascii="仿宋_GB2312" w:hAnsi="??" w:eastAsia="仿宋_GB2312" w:cs="宋体"/>
          <w:kern w:val="0"/>
          <w:sz w:val="28"/>
          <w:szCs w:val="28"/>
        </w:rPr>
        <w:t>(</w:t>
      </w:r>
      <w:r>
        <w:rPr>
          <w:rFonts w:hint="eastAsia" w:ascii="仿宋_GB2312" w:hAnsi="??" w:eastAsia="仿宋_GB2312" w:cs="宋体"/>
          <w:kern w:val="0"/>
          <w:sz w:val="28"/>
          <w:szCs w:val="28"/>
        </w:rPr>
        <w:t>纪工委、纪检组</w:t>
      </w:r>
      <w:r>
        <w:rPr>
          <w:rFonts w:ascii="仿宋_GB2312" w:hAnsi="??" w:eastAsia="仿宋_GB2312" w:cs="宋体"/>
          <w:kern w:val="0"/>
          <w:sz w:val="28"/>
          <w:szCs w:val="28"/>
        </w:rPr>
        <w:t>)</w:t>
      </w:r>
      <w:r>
        <w:rPr>
          <w:rFonts w:hint="eastAsia" w:ascii="仿宋_GB2312" w:hAnsi="??" w:eastAsia="仿宋_GB2312" w:cs="宋体"/>
          <w:kern w:val="0"/>
          <w:sz w:val="28"/>
          <w:szCs w:val="28"/>
        </w:rPr>
        <w:t>及其负责人交办的；</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、同级党委</w:t>
      </w:r>
      <w:r>
        <w:rPr>
          <w:rFonts w:ascii="仿宋_GB2312" w:hAnsi="??" w:eastAsia="仿宋_GB2312" w:cs="宋体"/>
          <w:kern w:val="0"/>
          <w:sz w:val="28"/>
          <w:szCs w:val="28"/>
        </w:rPr>
        <w:t>(</w:t>
      </w:r>
      <w:r>
        <w:rPr>
          <w:rFonts w:hint="eastAsia" w:ascii="仿宋_GB2312" w:hAnsi="??" w:eastAsia="仿宋_GB2312" w:cs="宋体"/>
          <w:kern w:val="0"/>
          <w:sz w:val="28"/>
          <w:szCs w:val="28"/>
        </w:rPr>
        <w:t>党工委、党组</w:t>
      </w:r>
      <w:r>
        <w:rPr>
          <w:rFonts w:ascii="仿宋_GB2312" w:hAnsi="??" w:eastAsia="仿宋_GB2312" w:cs="宋体"/>
          <w:kern w:val="0"/>
          <w:sz w:val="28"/>
          <w:szCs w:val="28"/>
        </w:rPr>
        <w:t>)</w:t>
      </w:r>
      <w:r>
        <w:rPr>
          <w:rFonts w:hint="eastAsia" w:ascii="仿宋_GB2312" w:hAnsi="??" w:eastAsia="仿宋_GB2312" w:cs="宋体"/>
          <w:kern w:val="0"/>
          <w:sz w:val="28"/>
          <w:szCs w:val="28"/>
        </w:rPr>
        <w:t>及其负责人和本级纪委</w:t>
      </w:r>
      <w:r>
        <w:rPr>
          <w:rFonts w:ascii="仿宋_GB2312" w:hAnsi="??" w:eastAsia="仿宋_GB2312" w:cs="宋体"/>
          <w:kern w:val="0"/>
          <w:sz w:val="28"/>
          <w:szCs w:val="28"/>
        </w:rPr>
        <w:t>(</w:t>
      </w:r>
      <w:r>
        <w:rPr>
          <w:rFonts w:hint="eastAsia" w:ascii="仿宋_GB2312" w:hAnsi="??" w:eastAsia="仿宋_GB2312" w:cs="宋体"/>
          <w:kern w:val="0"/>
          <w:sz w:val="28"/>
          <w:szCs w:val="28"/>
        </w:rPr>
        <w:t>纪工委、纪检组</w:t>
      </w:r>
      <w:r>
        <w:rPr>
          <w:rFonts w:ascii="仿宋_GB2312" w:hAnsi="??" w:eastAsia="仿宋_GB2312" w:cs="宋体"/>
          <w:kern w:val="0"/>
          <w:sz w:val="28"/>
          <w:szCs w:val="28"/>
        </w:rPr>
        <w:t>)</w:t>
      </w:r>
      <w:r>
        <w:rPr>
          <w:rFonts w:hint="eastAsia" w:ascii="仿宋_GB2312" w:hAnsi="??" w:eastAsia="仿宋_GB2312" w:cs="宋体"/>
          <w:kern w:val="0"/>
          <w:sz w:val="28"/>
          <w:szCs w:val="28"/>
        </w:rPr>
        <w:t>负责人交办的。</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上述领导交办的反映党员和党组织的违纪问题，必须经分管纪检室领导阅批后，才予以受理。</w:t>
      </w:r>
      <w:r>
        <w:rPr>
          <w:rFonts w:ascii="仿宋_GB2312" w:hAnsi="??" w:eastAsia="仿宋_GB2312" w:cs="宋体"/>
          <w:kern w:val="0"/>
          <w:sz w:val="28"/>
          <w:szCs w:val="28"/>
        </w:rPr>
        <w:t xml:space="preserve"> </w:t>
      </w:r>
      <w:r>
        <w:rPr>
          <w:rFonts w:hint="eastAsia" w:ascii="仿宋_GB2312" w:hAnsi="??" w:eastAsia="仿宋_GB2312" w:cs="宋体"/>
          <w:kern w:val="0"/>
          <w:sz w:val="28"/>
          <w:szCs w:val="28"/>
        </w:rPr>
        <w:t>　　</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第七条</w:t>
      </w:r>
      <w:r>
        <w:rPr>
          <w:rFonts w:ascii="仿宋_GB2312" w:hAnsi="??" w:eastAsia="仿宋_GB2312" w:cs="宋体"/>
          <w:kern w:val="0"/>
          <w:sz w:val="28"/>
          <w:szCs w:val="28"/>
        </w:rPr>
        <w:t xml:space="preserve">  </w:t>
      </w:r>
      <w:r>
        <w:rPr>
          <w:rFonts w:hint="eastAsia" w:ascii="仿宋_GB2312" w:hAnsi="??" w:eastAsia="仿宋_GB2312" w:cs="宋体"/>
          <w:kern w:val="0"/>
          <w:sz w:val="28"/>
          <w:szCs w:val="28"/>
        </w:rPr>
        <w:t>根据《条例》第十一条的规定，凡纪检室认为需进行初步核实的，应填写《初步核实呈批表》</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1)</w:t>
      </w:r>
      <w:r>
        <w:rPr>
          <w:rFonts w:hint="eastAsia" w:ascii="仿宋_GB2312" w:hAnsi="??" w:eastAsia="仿宋_GB2312" w:cs="宋体"/>
          <w:kern w:val="0"/>
          <w:sz w:val="28"/>
          <w:szCs w:val="28"/>
        </w:rPr>
        <w:t>；凡委托下级纪检机关进行初步核实的，应当制作《委托初步核实通知书》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2)</w:t>
      </w:r>
      <w:r>
        <w:rPr>
          <w:rFonts w:hint="eastAsia" w:ascii="仿宋_GB2312" w:hAnsi="??" w:eastAsia="仿宋_GB2312" w:cs="宋体"/>
          <w:kern w:val="0"/>
          <w:sz w:val="28"/>
          <w:szCs w:val="28"/>
        </w:rPr>
        <w:t>。受委托的纪检机关应及时办理，并将核实情况报告委托机关。</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第八条　根据《条例》第十二条、十三条的规定，初步核实应当尽力收集证据，并抓住主要问题进行，注意保守秘密。</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第九条　《条例》第十四条所称“初步核实情况报告”，其内容应包括：被反映人的自然情况、反映的主要问题及初步核实的结果、存在的疑点、处理建议。参与核实的人员须在初核情况报告上签名。</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承办纪检室应对初步核实情况报告进行审议并提出处理建议，由室主任</w:t>
      </w:r>
      <w:r>
        <w:rPr>
          <w:rFonts w:ascii="仿宋_GB2312" w:hAnsi="??" w:eastAsia="仿宋_GB2312" w:cs="宋体"/>
          <w:kern w:val="0"/>
          <w:sz w:val="28"/>
          <w:szCs w:val="28"/>
        </w:rPr>
        <w:t>(</w:t>
      </w:r>
      <w:r>
        <w:rPr>
          <w:rFonts w:hint="eastAsia" w:ascii="仿宋_GB2312" w:hAnsi="??" w:eastAsia="仿宋_GB2312" w:cs="宋体"/>
          <w:kern w:val="0"/>
          <w:sz w:val="28"/>
          <w:szCs w:val="28"/>
        </w:rPr>
        <w:t>室主任不在时由副主任</w:t>
      </w:r>
      <w:r>
        <w:rPr>
          <w:rFonts w:ascii="仿宋_GB2312" w:hAnsi="??" w:eastAsia="仿宋_GB2312" w:cs="宋体"/>
          <w:kern w:val="0"/>
          <w:sz w:val="28"/>
          <w:szCs w:val="28"/>
        </w:rPr>
        <w:t>)</w:t>
      </w:r>
      <w:r>
        <w:rPr>
          <w:rFonts w:hint="eastAsia" w:ascii="仿宋_GB2312" w:hAnsi="??" w:eastAsia="仿宋_GB2312" w:cs="宋体"/>
          <w:kern w:val="0"/>
          <w:sz w:val="28"/>
          <w:szCs w:val="28"/>
        </w:rPr>
        <w:t>签名后呈报分管纪检室领导审批。</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第十条　根据《条例》第十四条第一项的规定，对经初步核实，反映问题不实的，纪检机关除应向被反映人所在单位党组织说明情况外，还应注意做好以下工作：</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、在初核过程中如向被反映人作过了解或纪检机关认为有必要的，应向本人说明情况；</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、因反映问题不实而对被反映人造成不良影响的，应采取适当方式在一定范围内予以澄清；</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、发现被反映人在工作中做出显著成绩的，应向有关党组织反映；</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4</w:t>
      </w:r>
      <w:r>
        <w:rPr>
          <w:rFonts w:hint="eastAsia" w:ascii="仿宋_GB2312" w:hAnsi="??" w:eastAsia="仿宋_GB2312" w:cs="宋体"/>
          <w:kern w:val="0"/>
          <w:sz w:val="28"/>
          <w:szCs w:val="28"/>
        </w:rPr>
        <w:t>、对检举人因了解情况不全面而错告的，应帮助其总结经验教训；</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5</w:t>
      </w:r>
      <w:r>
        <w:rPr>
          <w:rFonts w:hint="eastAsia" w:ascii="仿宋_GB2312" w:hAnsi="??" w:eastAsia="仿宋_GB2312" w:cs="宋体"/>
          <w:kern w:val="0"/>
          <w:sz w:val="28"/>
          <w:szCs w:val="28"/>
        </w:rPr>
        <w:t>、对蓄意诬告、陷害的，应调查处理或建议有关组织严肃追究。</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第十一条　根据《条例》第十四条第二项的规定，对经初步核实，虽有违纪事实，但情节轻微，不需追究党纪责任的，纪检机关应建议有关党组织按照以下办法做出处理：</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、党组织负责人同被反映人谈话，进行批评教育；</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、责成被反映人作出口头或书面检查；</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、召开民主生活会，对被反映人进行批评帮助；</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4</w:t>
      </w:r>
      <w:r>
        <w:rPr>
          <w:rFonts w:hint="eastAsia" w:ascii="仿宋_GB2312" w:hAnsi="??" w:eastAsia="仿宋_GB2312" w:cs="宋体"/>
          <w:kern w:val="0"/>
          <w:sz w:val="28"/>
          <w:szCs w:val="28"/>
        </w:rPr>
        <w:t>、纠正被反映人的违纪行为或责令其停止正在实施的违纪行为；</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5</w:t>
      </w:r>
      <w:r>
        <w:rPr>
          <w:rFonts w:hint="eastAsia" w:ascii="仿宋_GB2312" w:hAnsi="??" w:eastAsia="仿宋_GB2312" w:cs="宋体"/>
          <w:kern w:val="0"/>
          <w:sz w:val="28"/>
          <w:szCs w:val="28"/>
        </w:rPr>
        <w:t>、对被反映人的工作或职务进行调整；</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6</w:t>
      </w:r>
      <w:r>
        <w:rPr>
          <w:rFonts w:hint="eastAsia" w:ascii="仿宋_GB2312" w:hAnsi="??" w:eastAsia="仿宋_GB2312" w:cs="宋体"/>
          <w:kern w:val="0"/>
          <w:sz w:val="28"/>
          <w:szCs w:val="28"/>
        </w:rPr>
        <w:t>、在一定范围内进行通报批评；</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7</w:t>
      </w:r>
      <w:r>
        <w:rPr>
          <w:rFonts w:hint="eastAsia" w:ascii="仿宋_GB2312" w:hAnsi="??" w:eastAsia="仿宋_GB2312" w:cs="宋体"/>
          <w:kern w:val="0"/>
          <w:sz w:val="28"/>
          <w:szCs w:val="28"/>
        </w:rPr>
        <w:t>、责成被反映人退出违纪所得。</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上述处理办法对同一被反映人可以单独使用，也可合并使用。</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纪检机关对党组织提出建议时，应制作《纪律检查建议书》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3)</w:t>
      </w:r>
      <w:r>
        <w:rPr>
          <w:rFonts w:hint="eastAsia" w:ascii="仿宋_GB2312" w:hAnsi="??" w:eastAsia="仿宋_GB2312" w:cs="宋体"/>
          <w:kern w:val="0"/>
          <w:sz w:val="28"/>
          <w:szCs w:val="28"/>
        </w:rPr>
        <w:t>，送达有关党组织。对纪检机关的建议，有关党组织如无正当理由，应予采纳，并应将办理结果及时报告或告知提出建议的纪检机关。</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第十二条　《条例》第十五条所称“初步核实的时限”，从初步核实工作实际开始之日算起，至纪检室提出处理意见呈报分管领导审批时为止。</w:t>
      </w:r>
    </w:p>
    <w:p>
      <w:pPr>
        <w:ind w:firstLine="2520" w:firstLineChars="900"/>
        <w:rPr>
          <w:rFonts w:ascii="黑体" w:hAnsi="黑体" w:eastAsia="黑体" w:cs="宋体"/>
          <w:kern w:val="0"/>
          <w:sz w:val="28"/>
          <w:szCs w:val="28"/>
        </w:rPr>
      </w:pPr>
      <w:r>
        <w:rPr>
          <w:rFonts w:hint="eastAsia" w:ascii="黑体" w:hAnsi="黑体" w:eastAsia="黑体" w:cs="宋体"/>
          <w:kern w:val="0"/>
          <w:sz w:val="28"/>
          <w:szCs w:val="28"/>
        </w:rPr>
        <w:t>第三章　立</w:t>
      </w:r>
      <w:r>
        <w:rPr>
          <w:rFonts w:ascii="黑体" w:hAnsi="黑体" w:eastAsia="黑体" w:cs="宋体"/>
          <w:kern w:val="0"/>
          <w:sz w:val="28"/>
          <w:szCs w:val="28"/>
        </w:rPr>
        <w:t xml:space="preserve">  </w:t>
      </w:r>
      <w:r>
        <w:rPr>
          <w:rFonts w:hint="eastAsia" w:ascii="黑体" w:hAnsi="黑体" w:eastAsia="黑体" w:cs="宋体"/>
          <w:kern w:val="0"/>
          <w:sz w:val="28"/>
          <w:szCs w:val="28"/>
        </w:rPr>
        <w:t>案</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第十三条　《条例》所称“追究党纪责任”，是指给予纪律处分和免予纪律处分。</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第十四条　《条例》第十八条第一款所称“另有规定的”部门，是指铁路、外交、民航、海关、税务、新华社、人民日报社等部门。</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第十五条　根据《条例》第十八条第二款的规定，对应由地方纪检机关立案的违纪问题，有下列情形之一的，可由部门纪检机关立案：</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、违纪问题涉及几个地方，由一个地方纪检机关立案调查不便的；</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、部门纪检机关已受理并经初步核实的。</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第十六条　根据《条例》第十九条的规定，对违纪党组织的立案，应由有立案权的党委、纪委常委会议研究决定。</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第十七条　根据《条例》第二十一条的规定，上级纪检机关责成下级纪检机关立案的，必须是上级纪检机关或有关部门经过初步核实，认为符合立案条件的。</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凡责成立案的，上级纪检机关应制作《责成立案通知书》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4)</w:t>
      </w:r>
      <w:r>
        <w:rPr>
          <w:rFonts w:hint="eastAsia" w:ascii="仿宋_GB2312" w:hAnsi="??" w:eastAsia="仿宋_GB2312" w:cs="宋体"/>
          <w:kern w:val="0"/>
          <w:sz w:val="28"/>
          <w:szCs w:val="28"/>
        </w:rPr>
        <w:t>并附核实材料；有关下级纪检机关应即立案，并将查处结果报告上级纪检机关。</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第十八条　根据《条例》规定，党员违犯党纪需要立案的，一般由纪委常委会议或纪检组组务会议讨论决定；党委委员、纪委委员违犯党纪需同级党委批准立案的，一般由党委常委会议讨论决定。党委或纪委因常务委员不够常委会议法定人数而无法召开常委会的，可由二名以上常务委员批准立案，但事后应即向其他常务委员通报。</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不设常委会的各级党工委、纪工委，地级党委、纪委，基层党委、纪委的立案问题，比照前款规定执行。</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立案审批时限，从收到立案呈批报告之日算起，至批准立案之日止。</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第十九条　根据《条例》第二十二条的规定，凡需立案的，由承办纪检室写出《立案呈批报告》</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5)</w:t>
      </w:r>
      <w:r>
        <w:rPr>
          <w:rFonts w:hint="eastAsia" w:ascii="仿宋_GB2312" w:hAnsi="??" w:eastAsia="仿宋_GB2312" w:cs="宋体"/>
          <w:kern w:val="0"/>
          <w:sz w:val="28"/>
          <w:szCs w:val="28"/>
        </w:rPr>
        <w:t>。经批准立案的案件，承办纪检室应填写《立案决定书》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6)</w:t>
      </w:r>
      <w:r>
        <w:rPr>
          <w:rFonts w:hint="eastAsia" w:ascii="仿宋_GB2312" w:hAnsi="??" w:eastAsia="仿宋_GB2312" w:cs="宋体"/>
          <w:kern w:val="0"/>
          <w:sz w:val="28"/>
          <w:szCs w:val="28"/>
        </w:rPr>
        <w:t>，通报同级党委组织部门。</w:t>
      </w:r>
      <w:r>
        <w:rPr>
          <w:rFonts w:ascii="仿宋_GB2312" w:hAnsi="??" w:eastAsia="仿宋_GB2312" w:cs="宋体"/>
          <w:kern w:val="0"/>
          <w:sz w:val="28"/>
          <w:szCs w:val="28"/>
        </w:rPr>
        <w:t xml:space="preserve"> </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第二十条　党员工作调动后，发现在原单位有违纪问题并需立案调查的，由其现所在单位承办，原单位应予配合。</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离退休后提高职级待遇的党员，其违纪问题需立案调查的，应按其提高待遇后的干部管理权限办理。</w:t>
      </w:r>
    </w:p>
    <w:p>
      <w:pPr>
        <w:ind w:firstLine="2520" w:firstLineChars="900"/>
        <w:rPr>
          <w:rFonts w:ascii="黑体" w:hAnsi="黑体" w:eastAsia="黑体" w:cs="宋体"/>
          <w:kern w:val="0"/>
          <w:sz w:val="28"/>
          <w:szCs w:val="28"/>
        </w:rPr>
      </w:pPr>
      <w:r>
        <w:rPr>
          <w:rFonts w:hint="eastAsia" w:ascii="黑体" w:hAnsi="黑体" w:eastAsia="黑体" w:cs="宋体"/>
          <w:kern w:val="0"/>
          <w:sz w:val="28"/>
          <w:szCs w:val="28"/>
        </w:rPr>
        <w:t>第四章　调</w:t>
      </w:r>
      <w:r>
        <w:rPr>
          <w:rFonts w:ascii="黑体" w:hAnsi="黑体" w:eastAsia="黑体" w:cs="宋体"/>
          <w:kern w:val="0"/>
          <w:sz w:val="28"/>
          <w:szCs w:val="28"/>
        </w:rPr>
        <w:t xml:space="preserve">  </w:t>
      </w:r>
      <w:r>
        <w:rPr>
          <w:rFonts w:hint="eastAsia" w:ascii="黑体" w:hAnsi="黑体" w:eastAsia="黑体" w:cs="宋体"/>
          <w:kern w:val="0"/>
          <w:sz w:val="28"/>
          <w:szCs w:val="28"/>
        </w:rPr>
        <w:t>查</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第二十一条　《条例》所称“立案机关”，是指决定立案或经批准后决定立案的机关。</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第二十二条　《条例》第二十四条第一款所称“调查方案”，其内容应包括：需查清的主要问题，调查步骤、方法，预计完成任务的时间，办案人员的组成和领导关系以及应注意的事项等。</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调查方案应经分管纪检室领导批准后实施。</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第二十三条　《条例》所称“被调查人</w:t>
      </w:r>
      <w:r>
        <w:rPr>
          <w:rFonts w:ascii="仿宋_GB2312" w:hAnsi="??" w:eastAsia="仿宋_GB2312" w:cs="宋体"/>
          <w:kern w:val="0"/>
          <w:sz w:val="28"/>
          <w:szCs w:val="28"/>
        </w:rPr>
        <w:t>(</w:t>
      </w:r>
      <w:r>
        <w:rPr>
          <w:rFonts w:hint="eastAsia" w:ascii="仿宋_GB2312" w:hAnsi="??" w:eastAsia="仿宋_GB2312" w:cs="宋体"/>
          <w:kern w:val="0"/>
          <w:sz w:val="28"/>
          <w:szCs w:val="28"/>
        </w:rPr>
        <w:t>被反映人</w:t>
      </w:r>
      <w:r>
        <w:rPr>
          <w:rFonts w:ascii="仿宋_GB2312" w:hAnsi="??" w:eastAsia="仿宋_GB2312" w:cs="宋体"/>
          <w:kern w:val="0"/>
          <w:sz w:val="28"/>
          <w:szCs w:val="28"/>
        </w:rPr>
        <w:t>)</w:t>
      </w:r>
      <w:r>
        <w:rPr>
          <w:rFonts w:hint="eastAsia" w:ascii="仿宋_GB2312" w:hAnsi="??" w:eastAsia="仿宋_GB2312" w:cs="宋体"/>
          <w:kern w:val="0"/>
          <w:sz w:val="28"/>
          <w:szCs w:val="28"/>
        </w:rPr>
        <w:t>所在单位党组织”，是指与被调查人</w:t>
      </w:r>
      <w:r>
        <w:rPr>
          <w:rFonts w:ascii="仿宋_GB2312" w:hAnsi="??" w:eastAsia="仿宋_GB2312" w:cs="宋体"/>
          <w:kern w:val="0"/>
          <w:sz w:val="28"/>
          <w:szCs w:val="28"/>
        </w:rPr>
        <w:t>(</w:t>
      </w:r>
      <w:r>
        <w:rPr>
          <w:rFonts w:hint="eastAsia" w:ascii="仿宋_GB2312" w:hAnsi="??" w:eastAsia="仿宋_GB2312" w:cs="宋体"/>
          <w:kern w:val="0"/>
          <w:sz w:val="28"/>
          <w:szCs w:val="28"/>
        </w:rPr>
        <w:t>被反映人</w:t>
      </w:r>
      <w:r>
        <w:rPr>
          <w:rFonts w:ascii="仿宋_GB2312" w:hAnsi="??" w:eastAsia="仿宋_GB2312" w:cs="宋体"/>
          <w:kern w:val="0"/>
          <w:sz w:val="28"/>
          <w:szCs w:val="28"/>
        </w:rPr>
        <w:t>)</w:t>
      </w:r>
      <w:r>
        <w:rPr>
          <w:rFonts w:hint="eastAsia" w:ascii="仿宋_GB2312" w:hAnsi="??" w:eastAsia="仿宋_GB2312" w:cs="宋体"/>
          <w:kern w:val="0"/>
          <w:sz w:val="28"/>
          <w:szCs w:val="28"/>
        </w:rPr>
        <w:t>在其工作单位担任的党内职务或党外职务相应的一级党组织。</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根据《条例》第二十四条第一款的规定，将立案决定通知被调查人所在单位党组织，应填写《立案决定书》，送交被调查人所在单位党组织的主要负责人。</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第二十四条　根据《条例》第二十五条的规定，调查开始时，在一般情况下，调查组应会同被调查人所在单位党组织负责人与被调查人谈话，宣布立案决定，进行思想教育，并提出应遵守的纪律：</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、自觉接受组织的调查，如实说明情况，主动交待问题，认真检查错误，配合组织尽快查清问题；</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、不得与同案人或知情人串通情况、订立攻守同盟，不得对抗调查或进行反调查；</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、不得对检举、控告人、证人及上述人员家属等进行打击报复。</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如调查组认为，调查开始时与被调查人谈话和宣布立案决定，会影响案件调查工作的，可根据案情，在适当时机谈话和宣布立案决定。</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被调查对象是一级党组织的，调查开始时，调查组应会同其上一级党组织负责人，与被调查党组织的主要负责人谈话。</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第二十五条　《条例》第二十六条所称“已不适宜担任现任职务”，是指具有下列情形之一的：</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、被调查人犯有严重错误，已无法继续履行其职责；</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、被调查人犯有严重错误，担任现任职务已严重影响调查工作。</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本条所称“妨碍案件调查”，是指被调查人具有下列行为之一的：</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、本人或指使他人对办案人、检举、控告人、证明人及上述人员的家属进行侮辱、诽谤、诬陷、威胁、围攻、殴打以及其他形式的打击报复；</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、本人或指使他人出伪证、不出证，隐匿、篡改、销毁证据，或嫁祸于人；</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、利用职权或工作之便，采取欺骗、威胁、贿赂等手段阻止知情人如实反映情况、提供证据，或唆使知情人变证；</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4</w:t>
      </w:r>
      <w:r>
        <w:rPr>
          <w:rFonts w:hint="eastAsia" w:ascii="仿宋_GB2312" w:hAnsi="??" w:eastAsia="仿宋_GB2312" w:cs="宋体"/>
          <w:kern w:val="0"/>
          <w:sz w:val="28"/>
          <w:szCs w:val="28"/>
        </w:rPr>
        <w:t>、本人或指使他人与同案人或知情人串通情况，订立攻守同盟，对抗调查或进行反调查。</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第二十六条　根据《条例》第二十六条的规定，停止被调查人党内职务的，党委或纪检机关在作出停职检查决定后，应制作《停职检查决定书》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7)</w:t>
      </w:r>
      <w:r>
        <w:rPr>
          <w:rFonts w:hint="eastAsia" w:ascii="仿宋_GB2312" w:hAnsi="??" w:eastAsia="仿宋_GB2312" w:cs="宋体"/>
          <w:kern w:val="0"/>
          <w:sz w:val="28"/>
          <w:szCs w:val="28"/>
        </w:rPr>
        <w:t>。纪检机关作出的停职检查决定，应将《停职检查决定书》报同级党委、党组备案，并通报同级党委组织部门。</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属于停止被调查人党外职务的，纪检机关应制作《停职检查建议书》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8)</w:t>
      </w:r>
      <w:r>
        <w:rPr>
          <w:rFonts w:hint="eastAsia" w:ascii="仿宋_GB2312" w:hAnsi="??" w:eastAsia="仿宋_GB2312" w:cs="宋体"/>
          <w:kern w:val="0"/>
          <w:sz w:val="28"/>
          <w:szCs w:val="28"/>
        </w:rPr>
        <w:t>，送达有关党外组织。但由党委批准立案的，停职检查建议应在报经党委同意后提出。对纪检机关的建议，有关党外组织如无正当理由应予采纳，并应将结果及时报告或告知纪检机关。</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停职检查的期限，不得超过办案期限。</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第二十七条　《条例》第二十七条所称证据的种类分别指：</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、物证：指能够证明案件真实情况的物品和物质痕迹。</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、书证：指以其记载的内容证明案件真实情况的文字</w:t>
      </w:r>
      <w:r>
        <w:rPr>
          <w:rFonts w:ascii="仿宋_GB2312" w:hAnsi="??" w:eastAsia="仿宋_GB2312" w:cs="宋体"/>
          <w:kern w:val="0"/>
          <w:sz w:val="28"/>
          <w:szCs w:val="28"/>
        </w:rPr>
        <w:t>(</w:t>
      </w:r>
      <w:r>
        <w:rPr>
          <w:rFonts w:hint="eastAsia" w:ascii="仿宋_GB2312" w:hAnsi="??" w:eastAsia="仿宋_GB2312" w:cs="宋体"/>
          <w:kern w:val="0"/>
          <w:sz w:val="28"/>
          <w:szCs w:val="28"/>
        </w:rPr>
        <w:t>包括符号、图画</w:t>
      </w:r>
      <w:r>
        <w:rPr>
          <w:rFonts w:ascii="仿宋_GB2312" w:hAnsi="??" w:eastAsia="仿宋_GB2312" w:cs="宋体"/>
          <w:kern w:val="0"/>
          <w:sz w:val="28"/>
          <w:szCs w:val="28"/>
        </w:rPr>
        <w:t>)</w:t>
      </w:r>
      <w:r>
        <w:rPr>
          <w:rFonts w:hint="eastAsia" w:ascii="仿宋_GB2312" w:hAnsi="??" w:eastAsia="仿宋_GB2312" w:cs="宋体"/>
          <w:kern w:val="0"/>
          <w:sz w:val="28"/>
          <w:szCs w:val="28"/>
        </w:rPr>
        <w:t>。</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、证人证言：指证人就其所了解的案件事实情况作的陈述。凡是知道案件真实情况的人都可以作为证人。生理上、精神上有缺陷或者年幼，不能辨别是非、不能正确表达意志的人，不能作证人。</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4</w:t>
      </w:r>
      <w:r>
        <w:rPr>
          <w:rFonts w:hint="eastAsia" w:ascii="仿宋_GB2312" w:hAnsi="??" w:eastAsia="仿宋_GB2312" w:cs="宋体"/>
          <w:kern w:val="0"/>
          <w:sz w:val="28"/>
          <w:szCs w:val="28"/>
        </w:rPr>
        <w:t>、受侵害人的陈述：指受违纪行为直接侵害的人员就案件事实情况所作的控告和诉说。</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5</w:t>
      </w:r>
      <w:r>
        <w:rPr>
          <w:rFonts w:hint="eastAsia" w:ascii="仿宋_GB2312" w:hAnsi="??" w:eastAsia="仿宋_GB2312" w:cs="宋体"/>
          <w:kern w:val="0"/>
          <w:sz w:val="28"/>
          <w:szCs w:val="28"/>
        </w:rPr>
        <w:t>、被调查人的陈述：指被调查党员就案件事实所作的交待、申辩和对同案人员的检举。</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6</w:t>
      </w:r>
      <w:r>
        <w:rPr>
          <w:rFonts w:hint="eastAsia" w:ascii="仿宋_GB2312" w:hAnsi="??" w:eastAsia="仿宋_GB2312" w:cs="宋体"/>
          <w:kern w:val="0"/>
          <w:sz w:val="28"/>
          <w:szCs w:val="28"/>
        </w:rPr>
        <w:t>、视听材料：指可以重现原始声响或形象的用作证明案件事实的材料。</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7</w:t>
      </w:r>
      <w:r>
        <w:rPr>
          <w:rFonts w:hint="eastAsia" w:ascii="仿宋_GB2312" w:hAnsi="??" w:eastAsia="仿宋_GB2312" w:cs="宋体"/>
          <w:kern w:val="0"/>
          <w:sz w:val="28"/>
          <w:szCs w:val="28"/>
        </w:rPr>
        <w:t>、现场笔录：指调查人员对案件</w:t>
      </w:r>
      <w:r>
        <w:rPr>
          <w:rFonts w:ascii="仿宋_GB2312" w:hAnsi="??" w:eastAsia="仿宋_GB2312" w:cs="宋体"/>
          <w:kern w:val="0"/>
          <w:sz w:val="28"/>
          <w:szCs w:val="28"/>
        </w:rPr>
        <w:t>(</w:t>
      </w:r>
      <w:r>
        <w:rPr>
          <w:rFonts w:hint="eastAsia" w:ascii="仿宋_GB2312" w:hAnsi="??" w:eastAsia="仿宋_GB2312" w:cs="宋体"/>
          <w:kern w:val="0"/>
          <w:sz w:val="28"/>
          <w:szCs w:val="28"/>
        </w:rPr>
        <w:t>非刑事案件</w:t>
      </w:r>
      <w:r>
        <w:rPr>
          <w:rFonts w:ascii="仿宋_GB2312" w:hAnsi="??" w:eastAsia="仿宋_GB2312" w:cs="宋体"/>
          <w:kern w:val="0"/>
          <w:sz w:val="28"/>
          <w:szCs w:val="28"/>
        </w:rPr>
        <w:t>)</w:t>
      </w:r>
      <w:r>
        <w:rPr>
          <w:rFonts w:hint="eastAsia" w:ascii="仿宋_GB2312" w:hAnsi="??" w:eastAsia="仿宋_GB2312" w:cs="宋体"/>
          <w:kern w:val="0"/>
          <w:sz w:val="28"/>
          <w:szCs w:val="28"/>
        </w:rPr>
        <w:t>有关的场所进行检查时所作的笔录。</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8</w:t>
      </w:r>
      <w:r>
        <w:rPr>
          <w:rFonts w:hint="eastAsia" w:ascii="仿宋_GB2312" w:hAnsi="??" w:eastAsia="仿宋_GB2312" w:cs="宋体"/>
          <w:kern w:val="0"/>
          <w:sz w:val="28"/>
          <w:szCs w:val="28"/>
        </w:rPr>
        <w:t>、鉴定结论：指鉴定人运用专门知识或技能对办案人员不能解决的专门事项进行科学鉴定后所作出的结论。</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9</w:t>
      </w:r>
      <w:r>
        <w:rPr>
          <w:rFonts w:hint="eastAsia" w:ascii="仿宋_GB2312" w:hAnsi="??" w:eastAsia="仿宋_GB2312" w:cs="宋体"/>
          <w:kern w:val="0"/>
          <w:sz w:val="28"/>
          <w:szCs w:val="28"/>
        </w:rPr>
        <w:t>、勘验、检查笔录：指公安、司法人员对与案件有关的场所、物品及其他证据材料进行勘验、检查时所作的笔录。</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第二十八条　《条例》第二十八条所称“知道案件情况的组织和个人”，包括党组织和党外组织、党员和党外人员。</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党员拒绝作证或故意提供虚假情况，情节严重的应按照有关规定给予党纪处分；是党外人员的，应建议其主管机关予以追究。</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第二十九条　根据《条例》第二十八条第四项的规定，对与案件有关的人员和事项进行录音、拍照、摄像，应严格掌握。与被调查人、受侵害人和证人谈话时，如进行录音、拍照、摄像，应事先告知本人。制作的录音带、录像带和照片，应严加保管，不得扩散外传。被调查人、证人等未经调查人员许可，不得对调查人员使用这些手段。</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第三十条　根据《条例》第二十八条第五项的规定，对案件所涉及的专门性问题，调查组可以提请有关专门机构或人员作出鉴定结论。鉴定人员应在鉴定结论上签名，并由鉴定单位加盖公章。</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用作证据的鉴定结论，应告知被调查人。如被调查人提出申请，或调查组认为必要时，可以补充鉴定或重新鉴定。调查人员使用鉴定结论时，要注意与其他证据相互印证。</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第三十一条　根据《条例》第二十八条第六项的规定，纪检机关暂予扣留、封存可以证明违纪行为的文件、资料、账册、单据、物品和非法所得时，参加的调查人员不得少于二人，并要填写《暂予扣留、封存物品登记表》</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9)</w:t>
      </w:r>
      <w:r>
        <w:rPr>
          <w:rFonts w:hint="eastAsia" w:ascii="仿宋_GB2312" w:hAnsi="??" w:eastAsia="仿宋_GB2312" w:cs="宋体"/>
          <w:kern w:val="0"/>
          <w:sz w:val="28"/>
          <w:szCs w:val="28"/>
        </w:rPr>
        <w:t>，调查人和文件、物品的保管或持有人均应在登记表上签名。对扣留封存的文件、物品等，要指定专人妥善保管。</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扣留封存的期限不得超过办案期限。</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第三十二条　根据《条例》第二十八条第七项的规定，查核和暂停支付被调查对象在银行或其他金融机构的存款，按照中央纪委、中国人民银行关于纪检机关查询和暂停支付被调查对象存款有关规定办理，并要分别填写《查核银行存款通知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10)</w:t>
      </w:r>
      <w:r>
        <w:rPr>
          <w:rFonts w:hint="eastAsia" w:ascii="仿宋_GB2312" w:hAnsi="??" w:eastAsia="仿宋_GB2312" w:cs="宋体"/>
          <w:kern w:val="0"/>
          <w:sz w:val="28"/>
          <w:szCs w:val="28"/>
        </w:rPr>
        <w:t>、《暂停支付存款通知书》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11)</w:t>
      </w:r>
      <w:r>
        <w:rPr>
          <w:rFonts w:hint="eastAsia" w:ascii="仿宋_GB2312" w:hAnsi="??" w:eastAsia="仿宋_GB2312" w:cs="宋体"/>
          <w:kern w:val="0"/>
          <w:sz w:val="28"/>
          <w:szCs w:val="28"/>
        </w:rPr>
        <w:t>、《解除暂停支付存款通知书》</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12)</w:t>
      </w:r>
      <w:r>
        <w:rPr>
          <w:rFonts w:hint="eastAsia" w:ascii="仿宋_GB2312" w:hAnsi="??" w:eastAsia="仿宋_GB2312" w:cs="宋体"/>
          <w:kern w:val="0"/>
          <w:sz w:val="28"/>
          <w:szCs w:val="28"/>
        </w:rPr>
        <w:t>。</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暂停支付的期限不得超过办案期限。</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第三十三条　根据《条例》第二十九条的规定，调查取证还要注意做到：</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、收集书证时，对可作书证的私人日记、信件等原始材料，应采取动员的方法，不能强行收集。涉及个人隐私的，应为其保密。</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、收集证人证言，应个别进行，不得采取开座谈会的形式。证人作证后，应为其保密。</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、调查人员与被调查人、证人、受侵害人谈话时，应制作《谈话笔录》</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13)</w:t>
      </w:r>
      <w:r>
        <w:rPr>
          <w:rFonts w:hint="eastAsia" w:ascii="仿宋_GB2312" w:hAnsi="??" w:eastAsia="仿宋_GB2312" w:cs="宋体"/>
          <w:kern w:val="0"/>
          <w:sz w:val="28"/>
          <w:szCs w:val="28"/>
        </w:rPr>
        <w:t>。</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4</w:t>
      </w:r>
      <w:r>
        <w:rPr>
          <w:rFonts w:hint="eastAsia" w:ascii="仿宋_GB2312" w:hAnsi="??" w:eastAsia="仿宋_GB2312" w:cs="宋体"/>
          <w:kern w:val="0"/>
          <w:sz w:val="28"/>
          <w:szCs w:val="28"/>
        </w:rPr>
        <w:t>、对与案件</w:t>
      </w:r>
      <w:r>
        <w:rPr>
          <w:rFonts w:ascii="仿宋_GB2312" w:hAnsi="??" w:eastAsia="仿宋_GB2312" w:cs="宋体"/>
          <w:kern w:val="0"/>
          <w:sz w:val="28"/>
          <w:szCs w:val="28"/>
        </w:rPr>
        <w:t>(</w:t>
      </w:r>
      <w:r>
        <w:rPr>
          <w:rFonts w:hint="eastAsia" w:ascii="仿宋_GB2312" w:hAnsi="??" w:eastAsia="仿宋_GB2312" w:cs="宋体"/>
          <w:kern w:val="0"/>
          <w:sz w:val="28"/>
          <w:szCs w:val="28"/>
        </w:rPr>
        <w:t>非刑事案件</w:t>
      </w:r>
      <w:r>
        <w:rPr>
          <w:rFonts w:ascii="仿宋_GB2312" w:hAnsi="??" w:eastAsia="仿宋_GB2312" w:cs="宋体"/>
          <w:kern w:val="0"/>
          <w:sz w:val="28"/>
          <w:szCs w:val="28"/>
        </w:rPr>
        <w:t>)</w:t>
      </w:r>
      <w:r>
        <w:rPr>
          <w:rFonts w:hint="eastAsia" w:ascii="仿宋_GB2312" w:hAnsi="??" w:eastAsia="仿宋_GB2312" w:cs="宋体"/>
          <w:kern w:val="0"/>
          <w:sz w:val="28"/>
          <w:szCs w:val="28"/>
        </w:rPr>
        <w:t>有关的场所进行检查时，调查人员不得少于二人，并应制作现场笔录，调查人员应在现场笔录上签名。</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第三十四条　根据《条例》第三十二条的规定，在没有物证、书证的情况下，仅凭言词证据认定错误事实时，必须有两个以上</w:t>
      </w:r>
      <w:r>
        <w:rPr>
          <w:rFonts w:ascii="仿宋_GB2312" w:hAnsi="??" w:eastAsia="仿宋_GB2312" w:cs="宋体"/>
          <w:kern w:val="0"/>
          <w:sz w:val="28"/>
          <w:szCs w:val="28"/>
        </w:rPr>
        <w:t>(</w:t>
      </w:r>
      <w:r>
        <w:rPr>
          <w:rFonts w:hint="eastAsia" w:ascii="仿宋_GB2312" w:hAnsi="??" w:eastAsia="仿宋_GB2312" w:cs="宋体"/>
          <w:kern w:val="0"/>
          <w:sz w:val="28"/>
          <w:szCs w:val="28"/>
        </w:rPr>
        <w:t>含两个</w:t>
      </w:r>
      <w:r>
        <w:rPr>
          <w:rFonts w:ascii="仿宋_GB2312" w:hAnsi="??" w:eastAsia="仿宋_GB2312" w:cs="宋体"/>
          <w:kern w:val="0"/>
          <w:sz w:val="28"/>
          <w:szCs w:val="28"/>
        </w:rPr>
        <w:t>)</w:t>
      </w:r>
      <w:r>
        <w:rPr>
          <w:rFonts w:hint="eastAsia" w:ascii="仿宋_GB2312" w:hAnsi="??" w:eastAsia="仿宋_GB2312" w:cs="宋体"/>
          <w:kern w:val="0"/>
          <w:sz w:val="28"/>
          <w:szCs w:val="28"/>
        </w:rPr>
        <w:t>直接证据，才能认定。</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在没有直接证据的情况下，运用间接证据认定错误事实时，所有间接证据必须查证属实；每个证据与案件事实都有客观联系；所取得的证据必须形成一个完整的证明体系，并且这个证明体系足以排除其他可能性，才能认定。如不能排除其他可能性，或证据之间、证据与案件事实之间有矛盾的，不能认定。</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第三十五条　根据《条例》第三十三条的规定，与被调查人进行核对的错误事实材料，其内容应包括：被调查人的主要错误事实、错误性质及责任。错误事实材料不得泄露立案依据、调查过程、检举人、证明人等内容。错误事实材料，以调查组的名义落款。</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错误事实材料与被调查人见面，应由二名以上调查人员进行，必要时可请被调查人所在单位党组织负责人参加。</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第三十六条　调查组在调查过程中，如发现被调查人有新的违纪问题，应一并查清，并及时向派出机关报告；如发现与本案无关的其他重大违纪问题，应即向派出机关报告。</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第三十七条　对署真实姓名的检举人，调查结束后，调查组应向其口头通报所检举问题的调查结果，并征求意见。对案情需要保密的，应要求检举人不得泄密或扩散。</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第三十八条　经调查，属于检举失实的案件，由承办纪检室写出《销案呈批报告》</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14)</w:t>
      </w:r>
      <w:r>
        <w:rPr>
          <w:rFonts w:hint="eastAsia" w:ascii="仿宋_GB2312" w:hAnsi="??" w:eastAsia="仿宋_GB2312" w:cs="宋体"/>
          <w:kern w:val="0"/>
          <w:sz w:val="28"/>
          <w:szCs w:val="28"/>
        </w:rPr>
        <w:t>，报请立案机关批准后销案，并向被调查人及其所在单位党组织说明情况。</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第三十九条　《条例》第三十九条规定的案件调查时限，从批准立案之日算起，至承办纪检室将调查报告报送分管领导审议之日止。</w:t>
      </w:r>
    </w:p>
    <w:p>
      <w:pPr>
        <w:ind w:firstLine="3080" w:firstLineChars="1100"/>
        <w:rPr>
          <w:rFonts w:ascii="黑体" w:hAnsi="黑体" w:eastAsia="黑体" w:cs="宋体"/>
          <w:kern w:val="0"/>
          <w:sz w:val="28"/>
          <w:szCs w:val="28"/>
        </w:rPr>
      </w:pPr>
      <w:r>
        <w:rPr>
          <w:rFonts w:hint="eastAsia" w:ascii="黑体" w:hAnsi="黑体" w:eastAsia="黑体" w:cs="宋体"/>
          <w:kern w:val="0"/>
          <w:sz w:val="28"/>
          <w:szCs w:val="28"/>
        </w:rPr>
        <w:t>第五章　移送审理</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第四十条　根据《条例》第四十条第二款的规定，凡需审理室提前介入审理的案件，应由调查组提出意见，经纪检室审议后，报分管纪检室、审理室领导批准；分管纪检室、审理室领导认为必要时，也可直接决定提前介入审理。</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第四十一条　根据《条例》第四十一条的规定，纪检室在向审理室移送案件材料时，应填写《案件移送审理登记表》</w:t>
      </w:r>
      <w:r>
        <w:rPr>
          <w:rFonts w:ascii="仿宋_GB2312" w:hAnsi="??" w:eastAsia="仿宋_GB2312" w:cs="宋体"/>
          <w:kern w:val="0"/>
          <w:sz w:val="28"/>
          <w:szCs w:val="28"/>
        </w:rPr>
        <w:t>(</w:t>
      </w:r>
      <w:r>
        <w:rPr>
          <w:rFonts w:hint="eastAsia" w:ascii="仿宋_GB2312" w:hAnsi="??" w:eastAsia="仿宋_GB2312" w:cs="宋体"/>
          <w:kern w:val="0"/>
          <w:sz w:val="28"/>
          <w:szCs w:val="28"/>
        </w:rPr>
        <w:t>附式</w:t>
      </w:r>
      <w:r>
        <w:rPr>
          <w:rFonts w:ascii="仿宋_GB2312" w:hAnsi="??" w:eastAsia="仿宋_GB2312" w:cs="宋体"/>
          <w:kern w:val="0"/>
          <w:sz w:val="28"/>
          <w:szCs w:val="28"/>
        </w:rPr>
        <w:t>15)</w:t>
      </w:r>
      <w:r>
        <w:rPr>
          <w:rFonts w:hint="eastAsia" w:ascii="仿宋_GB2312" w:hAnsi="??" w:eastAsia="仿宋_GB2312" w:cs="宋体"/>
          <w:kern w:val="0"/>
          <w:sz w:val="28"/>
          <w:szCs w:val="28"/>
        </w:rPr>
        <w:t>。</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第四十二条　《条例》第四十一条所称“立案依据”包括：</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1</w:t>
      </w:r>
      <w:r>
        <w:rPr>
          <w:rFonts w:hint="eastAsia" w:ascii="仿宋_GB2312" w:hAnsi="??" w:eastAsia="仿宋_GB2312" w:cs="宋体"/>
          <w:kern w:val="0"/>
          <w:sz w:val="28"/>
          <w:szCs w:val="28"/>
        </w:rPr>
        <w:t>、检举材料；</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2</w:t>
      </w:r>
      <w:r>
        <w:rPr>
          <w:rFonts w:hint="eastAsia" w:ascii="仿宋_GB2312" w:hAnsi="??" w:eastAsia="仿宋_GB2312" w:cs="宋体"/>
          <w:kern w:val="0"/>
          <w:sz w:val="28"/>
          <w:szCs w:val="28"/>
        </w:rPr>
        <w:t>、有关领导关于进行初步核实的批示；</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3</w:t>
      </w:r>
      <w:r>
        <w:rPr>
          <w:rFonts w:hint="eastAsia" w:ascii="仿宋_GB2312" w:hAnsi="??" w:eastAsia="仿宋_GB2312" w:cs="宋体"/>
          <w:kern w:val="0"/>
          <w:sz w:val="28"/>
          <w:szCs w:val="28"/>
        </w:rPr>
        <w:t>、初步核实情况报告；</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4</w:t>
      </w:r>
      <w:r>
        <w:rPr>
          <w:rFonts w:hint="eastAsia" w:ascii="仿宋_GB2312" w:hAnsi="??" w:eastAsia="仿宋_GB2312" w:cs="宋体"/>
          <w:kern w:val="0"/>
          <w:sz w:val="28"/>
          <w:szCs w:val="28"/>
        </w:rPr>
        <w:t>、立案呈批报告；</w:t>
      </w:r>
      <w:r>
        <w:rPr>
          <w:rFonts w:ascii="仿宋_GB2312" w:hAnsi="??" w:eastAsia="仿宋_GB2312" w:cs="宋体"/>
          <w:kern w:val="0"/>
          <w:sz w:val="28"/>
          <w:szCs w:val="28"/>
        </w:rPr>
        <w:t xml:space="preserve"> </w:t>
      </w:r>
      <w:r>
        <w:rPr>
          <w:rFonts w:hint="eastAsia" w:ascii="仿宋_GB2312" w:hAnsi="??" w:eastAsia="仿宋_GB2312" w:cs="宋体"/>
          <w:kern w:val="0"/>
          <w:sz w:val="28"/>
          <w:szCs w:val="28"/>
        </w:rPr>
        <w:t>　　</w:t>
      </w: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t>5</w:t>
      </w:r>
      <w:r>
        <w:rPr>
          <w:rFonts w:hint="eastAsia" w:ascii="仿宋_GB2312" w:hAnsi="??" w:eastAsia="仿宋_GB2312" w:cs="宋体"/>
          <w:kern w:val="0"/>
          <w:sz w:val="28"/>
          <w:szCs w:val="28"/>
        </w:rPr>
        <w:t>、《立案决定书》和其他批准立案的材料。</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第四十三条　《条例》第四十一条所称“全部证据材料”，既包括对所调查的问题认定的证据材料，也包括对所调查的问题否定的证据材料。在移送以上材料时，应按调查报告中认定或否定问题的顺序编号。</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第四十四条　根据《条例》第四十二条第一款的规定，将调查报告等案件有关材料的复制件送交被调查人所在单位党组织作出处理决定，由纪检室办理。</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根据《条例》第四十二条第三款的规定，特殊情况下，由县以上纪检机关直接作出处分决定的，纪检室应将案件有关材料移送本级纪委审理室，由审理室审理后起草处分决定并征求被调查人所在单位党组织的意见，然后，报本级纪委常委会讨论。</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第四十五条　根据《条例》第四十三条的规定，审理过程中，如需个别补证，由审理室直接办理；如审理室认为案件主要事实不清或需要由纪检室补证的，应提出意见，报经分管审理室和纪检室领导同意后，由纪检室补充调查。</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第四十六条　根据《条例》第四十四条的规定，对已经公安、司法机关处理的移送纪检机关的案件，由审理室直接受理，不再履行立案手续，但应作为本级纪检机关办理的案件予以统计。如需个别补证的，由审理室办理。需要进一步调查的，报经分管审理室和纪检室的领导同意后，由纪检室办理立案手续。</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第四十七条　《条例》第四十四条所称“需进一步调查的案件”，是指主要事实不清，证据不足，需要补充调查或重新调查的案件。</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第六章　对办案人员的要求</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第四十八条　根据《条例》第四十五条的规定，对办案人员违反本条规定的，应查明情况，追究责任。</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第四十九条　《条例》第四十六条所称“近亲属”包括：配偶、父母、子女及其配偶、同胞兄弟姊妹。</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第五十条　根据《条例》第四十六条的规定，办案人员未提出回避，被调查人、检举人及其他与案件有关的人员也未要求回避，但纪检机关认为办案人员应当回避的，可以直接作出回避决定。</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纪检室负责人的回避，由纪检机关负责人决定；其他办案人员的回避，由纪检室负责人决定。</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第七章</w:t>
      </w:r>
      <w:r>
        <w:rPr>
          <w:rFonts w:ascii="仿宋_GB2312" w:hAnsi="??" w:eastAsia="仿宋_GB2312" w:cs="宋体"/>
          <w:kern w:val="0"/>
          <w:sz w:val="28"/>
          <w:szCs w:val="28"/>
        </w:rPr>
        <w:t xml:space="preserve">   </w:t>
      </w:r>
      <w:r>
        <w:rPr>
          <w:rFonts w:hint="eastAsia" w:ascii="仿宋_GB2312" w:hAnsi="??" w:eastAsia="仿宋_GB2312" w:cs="宋体"/>
          <w:kern w:val="0"/>
          <w:sz w:val="28"/>
          <w:szCs w:val="28"/>
        </w:rPr>
        <w:t>附</w:t>
      </w:r>
      <w:r>
        <w:rPr>
          <w:rFonts w:ascii="仿宋_GB2312" w:hAnsi="??" w:eastAsia="仿宋_GB2312" w:cs="宋体"/>
          <w:kern w:val="0"/>
          <w:sz w:val="28"/>
          <w:szCs w:val="28"/>
        </w:rPr>
        <w:t xml:space="preserve"> </w:t>
      </w:r>
      <w:r>
        <w:rPr>
          <w:rFonts w:hint="eastAsia" w:ascii="仿宋_GB2312" w:hAnsi="??" w:eastAsia="仿宋_GB2312" w:cs="宋体"/>
          <w:kern w:val="0"/>
          <w:sz w:val="28"/>
          <w:szCs w:val="28"/>
        </w:rPr>
        <w:t>则</w:t>
      </w:r>
      <w:r>
        <w:rPr>
          <w:rFonts w:ascii="仿宋_GB2312" w:hAnsi="??" w:eastAsia="仿宋_GB2312" w:cs="宋体"/>
          <w:kern w:val="0"/>
          <w:sz w:val="28"/>
          <w:szCs w:val="28"/>
        </w:rPr>
        <w:t xml:space="preserve"> </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第五十一条　本细则由中央纪律检查委员会负责解释。</w:t>
      </w:r>
    </w:p>
    <w:p>
      <w:pPr>
        <w:ind w:firstLine="560" w:firstLineChars="200"/>
        <w:rPr>
          <w:rFonts w:ascii="仿宋_GB2312" w:hAnsi="??" w:eastAsia="仿宋_GB2312" w:cs="宋体"/>
          <w:kern w:val="0"/>
          <w:sz w:val="28"/>
          <w:szCs w:val="28"/>
        </w:rPr>
      </w:pPr>
      <w:r>
        <w:rPr>
          <w:rFonts w:hint="eastAsia" w:ascii="仿宋_GB2312" w:hAnsi="??" w:eastAsia="仿宋_GB2312" w:cs="宋体"/>
          <w:kern w:val="0"/>
          <w:sz w:val="28"/>
          <w:szCs w:val="28"/>
        </w:rPr>
        <w:t>第五十二条　本细则自</w:t>
      </w:r>
      <w:r>
        <w:rPr>
          <w:rFonts w:ascii="仿宋_GB2312" w:hAnsi="??" w:eastAsia="仿宋_GB2312" w:cs="宋体"/>
          <w:kern w:val="0"/>
          <w:sz w:val="28"/>
          <w:szCs w:val="28"/>
        </w:rPr>
        <w:t>1994</w:t>
      </w:r>
      <w:r>
        <w:rPr>
          <w:rFonts w:hint="eastAsia" w:ascii="仿宋_GB2312" w:hAnsi="??" w:eastAsia="仿宋_GB2312" w:cs="宋体"/>
          <w:kern w:val="0"/>
          <w:sz w:val="28"/>
          <w:szCs w:val="28"/>
        </w:rPr>
        <w:t>年</w:t>
      </w:r>
      <w:r>
        <w:rPr>
          <w:rFonts w:ascii="仿宋_GB2312" w:hAnsi="??" w:eastAsia="仿宋_GB2312" w:cs="宋体"/>
          <w:kern w:val="0"/>
          <w:sz w:val="28"/>
          <w:szCs w:val="28"/>
        </w:rPr>
        <w:t>5</w:t>
      </w:r>
      <w:r>
        <w:rPr>
          <w:rFonts w:hint="eastAsia" w:ascii="仿宋_GB2312" w:hAnsi="??" w:eastAsia="仿宋_GB2312" w:cs="宋体"/>
          <w:kern w:val="0"/>
          <w:sz w:val="28"/>
          <w:szCs w:val="28"/>
        </w:rPr>
        <w:t>月</w:t>
      </w:r>
      <w:r>
        <w:rPr>
          <w:rFonts w:ascii="仿宋_GB2312" w:hAnsi="??" w:eastAsia="仿宋_GB2312" w:cs="宋体"/>
          <w:kern w:val="0"/>
          <w:sz w:val="28"/>
          <w:szCs w:val="28"/>
        </w:rPr>
        <w:t>1</w:t>
      </w:r>
      <w:r>
        <w:rPr>
          <w:rFonts w:hint="eastAsia" w:ascii="仿宋_GB2312" w:hAnsi="??" w:eastAsia="仿宋_GB2312" w:cs="宋体"/>
          <w:kern w:val="0"/>
          <w:sz w:val="28"/>
          <w:szCs w:val="28"/>
        </w:rPr>
        <w:t>日起施行。</w:t>
      </w:r>
    </w:p>
    <w:p>
      <w:pPr>
        <w:ind w:firstLine="560" w:firstLineChars="200"/>
        <w:rPr>
          <w:rFonts w:ascii="仿宋_GB2312" w:hAnsi="??" w:eastAsia="仿宋_GB2312" w:cs="宋体"/>
          <w:kern w:val="0"/>
          <w:sz w:val="28"/>
          <w:szCs w:val="28"/>
        </w:rPr>
      </w:pPr>
    </w:p>
    <w:p>
      <w:pPr>
        <w:ind w:firstLine="560" w:firstLineChars="200"/>
        <w:rPr>
          <w:rFonts w:ascii="仿宋_GB2312" w:hAnsi="??" w:eastAsia="仿宋_GB2312" w:cs="宋体"/>
          <w:kern w:val="0"/>
          <w:sz w:val="28"/>
          <w:szCs w:val="28"/>
        </w:rPr>
      </w:pPr>
      <w:r>
        <w:rPr>
          <w:rFonts w:ascii="仿宋_GB2312" w:hAnsi="??" w:eastAsia="仿宋_GB2312" w:cs="宋体"/>
          <w:kern w:val="0"/>
          <w:sz w:val="28"/>
          <w:szCs w:val="28"/>
        </w:rPr>
        <w:br w:type="textWrapping"/>
      </w:r>
    </w:p>
    <w:p>
      <w:pPr>
        <w:ind w:firstLine="560" w:firstLineChars="200"/>
        <w:rPr>
          <w:rFonts w:ascii="仿宋_GB2312" w:hAnsi="??" w:eastAsia="仿宋_GB2312" w:cs="宋体"/>
          <w:kern w:val="0"/>
          <w:sz w:val="28"/>
          <w:szCs w:val="28"/>
        </w:rPr>
      </w:pPr>
    </w:p>
    <w:p>
      <w:pPr>
        <w:ind w:firstLine="560" w:firstLineChars="200"/>
        <w:rPr>
          <w:rFonts w:ascii="仿宋_GB2312" w:hAnsi="??" w:eastAsia="仿宋_GB2312" w:cs="宋体"/>
          <w:kern w:val="0"/>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
      <w:pPr>
        <w:pStyle w:val="15"/>
        <w:rPr>
          <w:sz w:val="36"/>
          <w:szCs w:val="36"/>
        </w:rPr>
      </w:pPr>
      <w:bookmarkStart w:id="26" w:name="_Toc433635902"/>
      <w:bookmarkStart w:id="27" w:name="_Toc434484579"/>
      <w:r>
        <w:rPr>
          <w:rFonts w:hint="eastAsia"/>
          <w:sz w:val="36"/>
          <w:szCs w:val="36"/>
        </w:rPr>
        <w:t>中华人民共和国国务院令（信访条例）</w:t>
      </w:r>
      <w:bookmarkEnd w:id="26"/>
      <w:bookmarkEnd w:id="27"/>
      <w:r>
        <w:rPr>
          <w:sz w:val="36"/>
          <w:szCs w:val="36"/>
        </w:rPr>
        <w:t xml:space="preserve"> </w:t>
      </w:r>
    </w:p>
    <w:p>
      <w:pPr>
        <w:jc w:val="center"/>
        <w:rPr>
          <w:rFonts w:ascii="仿宋_GB2312" w:hAnsi="宋体" w:eastAsia="仿宋_GB2312" w:cs="宋体"/>
          <w:color w:val="030303"/>
          <w:kern w:val="0"/>
          <w:szCs w:val="21"/>
        </w:rPr>
      </w:pPr>
      <w:r>
        <w:rPr>
          <w:rFonts w:hint="eastAsia" w:ascii="仿宋_GB2312" w:hAnsi="宋体" w:eastAsia="仿宋_GB2312" w:cs="宋体"/>
          <w:color w:val="030303"/>
          <w:kern w:val="0"/>
          <w:szCs w:val="21"/>
        </w:rPr>
        <w:t>（第</w:t>
      </w:r>
      <w:r>
        <w:rPr>
          <w:rFonts w:ascii="仿宋_GB2312" w:hAnsi="宋体" w:eastAsia="仿宋_GB2312" w:cs="宋体"/>
          <w:color w:val="030303"/>
          <w:kern w:val="0"/>
          <w:szCs w:val="21"/>
        </w:rPr>
        <w:t>431</w:t>
      </w:r>
      <w:r>
        <w:rPr>
          <w:rFonts w:hint="eastAsia" w:ascii="仿宋_GB2312" w:hAnsi="宋体" w:eastAsia="仿宋_GB2312" w:cs="宋体"/>
          <w:color w:val="030303"/>
          <w:kern w:val="0"/>
          <w:szCs w:val="21"/>
        </w:rPr>
        <w:t>号）</w:t>
      </w:r>
    </w:p>
    <w:p>
      <w:pPr>
        <w:rPr>
          <w:rFonts w:ascii="仿宋_GB2312" w:hAnsi="宋体" w:eastAsia="仿宋_GB2312" w:cs="宋体"/>
          <w:color w:val="030303"/>
          <w:kern w:val="0"/>
          <w:sz w:val="28"/>
          <w:szCs w:val="28"/>
        </w:rPr>
      </w:pPr>
      <w:r>
        <w:rPr>
          <w:rFonts w:ascii="宋体" w:hAnsi="宋体" w:eastAsia="仿宋_GB2312" w:cs="宋体"/>
          <w:color w:val="030303"/>
          <w:kern w:val="0"/>
          <w:sz w:val="28"/>
          <w:szCs w:val="28"/>
        </w:rPr>
        <w:t>   </w:t>
      </w:r>
      <w:r>
        <w:rPr>
          <w:rFonts w:ascii="仿宋_GB2312" w:hAnsi="宋体" w:eastAsia="仿宋_GB2312" w:cs="宋体"/>
          <w:color w:val="030303"/>
          <w:kern w:val="0"/>
          <w:sz w:val="28"/>
          <w:szCs w:val="28"/>
        </w:rPr>
        <w:t xml:space="preserve"> </w:t>
      </w:r>
    </w:p>
    <w:p>
      <w:pPr>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《信访条例》已经２００５年１月５日国务院第７６次常务会议通过，现予公布，自２００５年５月１日起施行。</w:t>
      </w:r>
    </w:p>
    <w:p>
      <w:pPr>
        <w:rPr>
          <w:rFonts w:ascii="仿宋_GB2312" w:hAnsi="宋体" w:eastAsia="仿宋_GB2312" w:cs="宋体"/>
          <w:color w:val="030303"/>
          <w:kern w:val="0"/>
          <w:sz w:val="28"/>
          <w:szCs w:val="28"/>
        </w:rPr>
      </w:pPr>
    </w:p>
    <w:p>
      <w:pPr>
        <w:rPr>
          <w:rFonts w:ascii="仿宋_GB2312" w:hAnsi="宋体" w:eastAsia="仿宋_GB2312" w:cs="宋体"/>
          <w:color w:val="030303"/>
          <w:kern w:val="0"/>
          <w:sz w:val="28"/>
          <w:szCs w:val="28"/>
        </w:rPr>
      </w:pPr>
    </w:p>
    <w:p>
      <w:pPr>
        <w:rPr>
          <w:rFonts w:ascii="仿宋_GB2312" w:hAnsi="宋体" w:eastAsia="仿宋_GB2312" w:cs="宋体"/>
          <w:color w:val="030303"/>
          <w:kern w:val="0"/>
          <w:sz w:val="28"/>
          <w:szCs w:val="28"/>
        </w:rPr>
      </w:pP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总理</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温家宝</w:t>
      </w:r>
      <w:r>
        <w:rPr>
          <w:rFonts w:ascii="仿宋_GB2312" w:hAnsi="宋体" w:eastAsia="仿宋_GB2312" w:cs="宋体"/>
          <w:color w:val="030303"/>
          <w:kern w:val="0"/>
          <w:sz w:val="28"/>
          <w:szCs w:val="28"/>
        </w:rPr>
        <w:br w:type="textWrapping"/>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二○○五年一月十日</w:t>
      </w: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rFonts w:ascii="仿宋_GB2312" w:hAnsi="宋体" w:eastAsia="仿宋_GB2312" w:cs="宋体"/>
          <w:color w:val="030303"/>
          <w:kern w:val="0"/>
          <w:sz w:val="28"/>
          <w:szCs w:val="28"/>
        </w:rPr>
      </w:pPr>
    </w:p>
    <w:p>
      <w:pPr>
        <w:jc w:val="center"/>
        <w:rPr>
          <w:b/>
          <w:sz w:val="36"/>
          <w:szCs w:val="36"/>
        </w:rPr>
      </w:pPr>
      <w:r>
        <w:rPr>
          <w:rFonts w:ascii="仿宋_GB2312" w:hAnsi="宋体" w:eastAsia="仿宋_GB2312" w:cs="宋体"/>
          <w:color w:val="030303"/>
          <w:kern w:val="0"/>
          <w:sz w:val="28"/>
          <w:szCs w:val="28"/>
        </w:rPr>
        <w:br w:type="textWrapping"/>
      </w:r>
      <w:r>
        <w:rPr>
          <w:rFonts w:hint="eastAsia"/>
          <w:b/>
          <w:sz w:val="36"/>
          <w:szCs w:val="36"/>
        </w:rPr>
        <w:t>信访条例</w:t>
      </w:r>
    </w:p>
    <w:p>
      <w:pPr>
        <w:jc w:val="center"/>
        <w:rPr>
          <w:rFonts w:ascii="黑体" w:hAnsi="黑体" w:eastAsia="黑体" w:cs="宋体"/>
          <w:bCs/>
          <w:color w:val="030303"/>
          <w:kern w:val="0"/>
          <w:sz w:val="28"/>
          <w:szCs w:val="28"/>
        </w:rPr>
      </w:pPr>
    </w:p>
    <w:p>
      <w:pPr>
        <w:jc w:val="center"/>
        <w:rPr>
          <w:rFonts w:ascii="黑体" w:hAnsi="黑体" w:eastAsia="黑体" w:cs="宋体"/>
          <w:bCs/>
          <w:color w:val="030303"/>
          <w:kern w:val="0"/>
          <w:sz w:val="28"/>
          <w:szCs w:val="28"/>
        </w:rPr>
      </w:pPr>
      <w:r>
        <w:rPr>
          <w:rFonts w:hint="eastAsia" w:ascii="黑体" w:hAnsi="黑体" w:eastAsia="黑体" w:cs="宋体"/>
          <w:bCs/>
          <w:color w:val="030303"/>
          <w:kern w:val="0"/>
          <w:sz w:val="28"/>
          <w:szCs w:val="28"/>
        </w:rPr>
        <w:t>第一章</w:t>
      </w:r>
      <w:r>
        <w:rPr>
          <w:rFonts w:ascii="黑体" w:hAnsi="黑体" w:eastAsia="黑体" w:cs="宋体"/>
          <w:bCs/>
          <w:color w:val="030303"/>
          <w:kern w:val="0"/>
          <w:sz w:val="28"/>
          <w:szCs w:val="28"/>
        </w:rPr>
        <w:t xml:space="preserve"> </w:t>
      </w:r>
      <w:r>
        <w:rPr>
          <w:rFonts w:hint="eastAsia" w:ascii="黑体" w:hAnsi="黑体" w:eastAsia="黑体" w:cs="宋体"/>
          <w:bCs/>
          <w:color w:val="030303"/>
          <w:kern w:val="0"/>
          <w:sz w:val="28"/>
          <w:szCs w:val="28"/>
        </w:rPr>
        <w:t>总则</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第一条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为了保持各级人民政府同人民群众的密切联系，保护信访人的合法权益，维护信访秩序，制定本条例。</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本条例所称信访，是指公民、法人或者其他组织采用书信、电子邮件、传真、电话、走访等形式，向各级人民政府、县级以上人民政府工作部门反映情况，提出建议、意见或者投诉请求，依法由有关行政机关处理的活动。</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采用前款规定的形式，反映情况，提出建议、意见或者投诉请求的公民、法人或者其他组织，称信访人。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各级人民政府、县级以上人民政府工作部门应当做好信访工作，认真处理来信、接待来访，倾听人民群众的意见、建议和要求，接受人民群众的监督，努力为人民群众服务。</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各级人民政府、县级以上人民政府工作部门应当畅通信访渠道，为信访人采用本条例规定的形式反映情况，提出建议、意见或者投诉请求提供便利条件。</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任何组织和个人不得打击报复信访人。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信访工作应当在各级人民政府领导下，坚持属地管理、分级负责，谁主管、谁负责，依法、及时、就地解决问题与疏导教育相结合的原则。</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第五条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各级人民政府、县级以上人民政府工作部门应当科学、民主决策，依法履行职责，从源头上预防导致信访事项的矛盾和纠纷。</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县级以上人民政府应当建立统一领导、部门协调，统筹兼顾、标本兼治，各负其责、齐抓共管的信访工作格局，通过联席会议、建立排查调处机制、建立信访督查工作制度等方式，及时化解矛盾和纠纷。</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各级人民政府、县级以上人民政府各工作部门的负责人应当阅批重要来信、接待重要来访、听取信访工作汇报，研究解决信访工作中的突出问题。</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第六条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人民政府应当设立信访工作机构；县级以上人民政府工作部门及乡、镇人民政府应当按照有利工作、方便信访人的原则，确定负责信访工作的机构（以下简称信访工作机构）或者人员，具体负责信访工作。</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县级以上人民政府信访工作机构是本级人民政府负责信访工作的行政机构，履行下列职责：</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（一）受理、交办、转送信访人提出的信访事项；</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（二）承办上级和本级人民政府交由处理的信访事项；</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（三）协调处理重要信访事项；</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（四）督促检查信访事项的处理；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（五）研究、分析信访情况，开展调查研究，及时向本级人民政府提出完善政策和改进工作的建议；</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（六）对本级人民政府其他工作部门和下级人民政府信访工作机构的信访工作进行指导。</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第七条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各级人民政府应当建立健全信访工作责任制，对信访工作中的失职、渎职行为，严格依照有关法律、行政法规和本条例的规定，追究有关责任人员的责任，并在一定范围内予以通报。</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各级人民政府应当将信访工作绩效纳入公务员考核体系。</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第八条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信访人反映的情况，提出的建议、意见，对国民经济和社会发展或者对改进国家机关工作以及保护社会公共利益有贡献的，由有关行政机关或者单位给予奖励。</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对在信访工作中做出优异成绩的单位或者个人，由有关行政机关给予奖励。</w:t>
      </w:r>
    </w:p>
    <w:p>
      <w:pPr>
        <w:jc w:val="center"/>
        <w:rPr>
          <w:rFonts w:ascii="黑体" w:hAnsi="黑体" w:eastAsia="黑体" w:cs="宋体"/>
          <w:bCs/>
          <w:color w:val="030303"/>
          <w:kern w:val="0"/>
          <w:sz w:val="28"/>
          <w:szCs w:val="28"/>
        </w:rPr>
      </w:pPr>
      <w:r>
        <w:rPr>
          <w:rFonts w:ascii="宋体" w:hAnsi="宋体" w:eastAsia="仿宋_GB2312" w:cs="宋体"/>
          <w:color w:val="030303"/>
          <w:kern w:val="0"/>
          <w:sz w:val="28"/>
          <w:szCs w:val="28"/>
        </w:rPr>
        <w:t>  </w:t>
      </w:r>
      <w:r>
        <w:rPr>
          <w:rFonts w:hint="eastAsia" w:ascii="黑体" w:hAnsi="黑体" w:eastAsia="黑体" w:cs="宋体"/>
          <w:bCs/>
          <w:color w:val="030303"/>
          <w:kern w:val="0"/>
          <w:sz w:val="28"/>
          <w:szCs w:val="28"/>
        </w:rPr>
        <w:t>第二章</w:t>
      </w:r>
      <w:r>
        <w:rPr>
          <w:rFonts w:ascii="黑体" w:hAnsi="黑体" w:eastAsia="黑体" w:cs="宋体"/>
          <w:bCs/>
          <w:color w:val="030303"/>
          <w:kern w:val="0"/>
          <w:sz w:val="28"/>
          <w:szCs w:val="28"/>
        </w:rPr>
        <w:t xml:space="preserve"> </w:t>
      </w:r>
      <w:r>
        <w:rPr>
          <w:rFonts w:hint="eastAsia" w:ascii="黑体" w:hAnsi="黑体" w:eastAsia="黑体" w:cs="宋体"/>
          <w:bCs/>
          <w:color w:val="030303"/>
          <w:kern w:val="0"/>
          <w:sz w:val="28"/>
          <w:szCs w:val="28"/>
        </w:rPr>
        <w:t>信访渠道</w:t>
      </w:r>
      <w:r>
        <w:rPr>
          <w:rFonts w:ascii="黑体" w:hAnsi="黑体" w:eastAsia="黑体" w:cs="宋体"/>
          <w:bCs/>
          <w:color w:val="030303"/>
          <w:kern w:val="0"/>
          <w:sz w:val="28"/>
          <w:szCs w:val="28"/>
        </w:rPr>
        <w:t xml:space="preserve"> </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第九条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各级人民政府、县级以上人民政府工作部门应当向社会公布信访工作机构的通信地址、电子信箱、投诉电话、信访接待的时间和地点、查询信访事项处理进展及结果的方式等相关事项。</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各级人民政府、县级以上人民政府工作部门应当在其信访接待场所或者网站公布与信访工作有关的法律、法规、规章，信访事项的处理程序，以及其他为信访人提供便利的相关事项。</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设区的市级、县级人民政府及其工作部门，乡、镇人民政府应当建立行政机关负责人信访接待日制度，由行政机关负责人协调处理信访事项。信访人可以在公布的接待日和接待地点向有关行政机关负责人当面反映信访事项。</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县级以上人民政府及其工作部门负责人或者其指定的人员，可以就信访人反映突出的问题到信访人居住地与信访人面谈沟通。</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第十一条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国家信访工作机构充分利用现有政务信息网络资源，建立全国信访信息系统，为信访人在当地提出信访事项、查询信访事项办理情况提供便利。</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县级以上地方人民政府应当充分利用现有政务信息网络资源，建立或者确定本行政区域的信访信息系统，并与上级人民政府、政府有关部门、下级人民政府的信访信息系统实现互联互通。</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第十二条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各级人民政府的信访工作机构或者有关工作部门应当及时将信访人的投诉请求输入信访信息系统，信访人可以持行政机关出具的投诉请求受理凭证到当地人民政府的信访工作机构或者有关工作部门的接待场所查询其所提出的投诉请求的办理情况。具体实施办法和步骤由省、自治区、直辖市人民政府规定。</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第十三条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设区的市、县两级人民政府可以根据信访工作的实际需要，建立政府主导、社会参与、有利于迅速解决纠纷的工作机制。</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信访工作机构应当组织相关社会团体、法律援助机构、相关专业人员、社会志愿者等共同参与，运用咨询、教育、协商、调解、听证等方法，依法、及时、合理处理信访人的投诉请求。</w:t>
      </w:r>
    </w:p>
    <w:p>
      <w:pPr>
        <w:jc w:val="center"/>
        <w:rPr>
          <w:rFonts w:ascii="黑体" w:hAnsi="黑体" w:eastAsia="黑体" w:cs="宋体"/>
          <w:bCs/>
          <w:color w:val="030303"/>
          <w:kern w:val="0"/>
          <w:sz w:val="28"/>
          <w:szCs w:val="28"/>
        </w:rPr>
      </w:pPr>
      <w:r>
        <w:rPr>
          <w:rFonts w:hint="eastAsia" w:ascii="仿宋_GB2312" w:hAnsi="宋体" w:eastAsia="仿宋_GB2312" w:cs="宋体"/>
          <w:color w:val="030303"/>
          <w:kern w:val="0"/>
          <w:sz w:val="28"/>
          <w:szCs w:val="28"/>
        </w:rPr>
        <w:t>　</w:t>
      </w:r>
      <w:r>
        <w:rPr>
          <w:rFonts w:hint="eastAsia" w:ascii="仿宋_GB2312" w:hAnsi="宋体" w:eastAsia="仿宋_GB2312" w:cs="宋体"/>
          <w:b/>
          <w:bCs/>
          <w:color w:val="030303"/>
          <w:kern w:val="0"/>
          <w:sz w:val="28"/>
          <w:szCs w:val="28"/>
        </w:rPr>
        <w:t>　</w:t>
      </w:r>
      <w:r>
        <w:rPr>
          <w:rFonts w:hint="eastAsia" w:ascii="黑体" w:hAnsi="黑体" w:eastAsia="黑体" w:cs="宋体"/>
          <w:bCs/>
          <w:color w:val="030303"/>
          <w:kern w:val="0"/>
          <w:sz w:val="28"/>
          <w:szCs w:val="28"/>
        </w:rPr>
        <w:t>第三章</w:t>
      </w:r>
      <w:r>
        <w:rPr>
          <w:rFonts w:ascii="黑体" w:hAnsi="黑体" w:eastAsia="黑体" w:cs="宋体"/>
          <w:bCs/>
          <w:color w:val="030303"/>
          <w:kern w:val="0"/>
          <w:sz w:val="28"/>
          <w:szCs w:val="28"/>
        </w:rPr>
        <w:t xml:space="preserve"> </w:t>
      </w:r>
      <w:r>
        <w:rPr>
          <w:rFonts w:hint="eastAsia" w:ascii="黑体" w:hAnsi="黑体" w:eastAsia="黑体" w:cs="宋体"/>
          <w:bCs/>
          <w:color w:val="030303"/>
          <w:kern w:val="0"/>
          <w:sz w:val="28"/>
          <w:szCs w:val="28"/>
        </w:rPr>
        <w:t>信访事项的提出</w:t>
      </w:r>
      <w:r>
        <w:rPr>
          <w:rFonts w:ascii="黑体" w:hAnsi="黑体" w:eastAsia="黑体" w:cs="宋体"/>
          <w:bCs/>
          <w:color w:val="030303"/>
          <w:kern w:val="0"/>
          <w:sz w:val="28"/>
          <w:szCs w:val="28"/>
        </w:rPr>
        <w:t xml:space="preserve"> </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第十四条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信访人对下列组织、人员的职务行为反映情况，提出建议、意见，或者不服下列组织、人员的职务行为，可以向有关行政机关提出信访事项：</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（一）行政机关及其工作人员；</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（二）法律、法规授权的具有管理公共事务职能的组织及其工作人员；</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（三）提供公共服务的企业、事业单位及其工作人员；</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（四）社会团体或者其他企业、事业单位中由国家行政机关任命、派出的人员；</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（五）村民委员会、居民委员会及其成员。</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对依法应当通过诉讼、仲裁、行政复议等法定途径解决的投诉请求，信访人应当依照有关法律、行政法规规定的程序向有关机关提出。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第十五条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对各级人民代表大会以及县级以上各级人民代表大会常务委员会、人民法院、人民检察院职权范围内的信访事项，应当分别向有关的人民代表大会及其常务委员会、人民法院、人民检察院提出，并遵守本条例第十六条、第十七条、第十八条、第十九条、第二十条的规定。</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第十六条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采用走访形式提出信访事项，应当向依法有权处理的本级或者上一级机关提出；信访事项已经受理或者正在办理的，信访人在规定期限内向受理、办理机关的上级机关再提出同一信访事项的，该上级机关不予受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第十七条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信访人提出信访事项，一般应当采用书信、电子邮件、传真等书面形式；信访人提出投诉请求的，还应当载明信访人的姓名（名称）、住址和请求、事实、理由。</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有关机关对采用口头形式提出的投诉请求，应当记录信访人的姓名（名称）、住址和请求、事实、理由。</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第十八条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信访人采用走访形式提出信访事项的，应当到有关机关设立或者指定的接待场所提出。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多人采用走访形式提出共同的信访事项的，应当推选代表，代表人数不得超过５人。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第十九条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信访人提出信访事项，应当客观真实，对其所提供材料内容的真实性负责，不得捏造、歪曲事实，不得诬告、陷害他人。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信访人在信访过程中应当遵守法律、法规，不得损害国家、社会、集体的利益和其他公民的合法权利，自觉维护社会公共秩序和信访秩序，不得有下列行为：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（一）在国家机关办公场所周围、公共场所非法聚集，围堵、冲击国家机关，拦截公务车辆，或者堵塞、阻断交通的；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（二）携带危险物品、管制器具的；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（三）侮辱、殴打、威胁国家机关工作人员，或者非法限制他人人身自由的；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（四）在信访接待场所滞留、滋事，或者将生活不能自理的人弃留在信访接待场所的；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（五）煽动、串联、胁迫、以财物诱使、幕后操纵他人信访或者以信访为名借机敛财的；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（六）扰乱公共秩序、妨害国家和公共安全的其他行为。</w:t>
      </w:r>
    </w:p>
    <w:p>
      <w:pPr>
        <w:jc w:val="center"/>
        <w:rPr>
          <w:rFonts w:ascii="黑体" w:hAnsi="黑体" w:eastAsia="黑体" w:cs="宋体"/>
          <w:bCs/>
          <w:color w:val="030303"/>
          <w:kern w:val="0"/>
          <w:sz w:val="28"/>
          <w:szCs w:val="28"/>
        </w:rPr>
      </w:pPr>
      <w:r>
        <w:rPr>
          <w:rFonts w:ascii="宋体" w:hAnsi="宋体" w:eastAsia="仿宋_GB2312" w:cs="宋体"/>
          <w:color w:val="030303"/>
          <w:kern w:val="0"/>
          <w:sz w:val="28"/>
          <w:szCs w:val="28"/>
        </w:rPr>
        <w:t> </w:t>
      </w:r>
      <w:r>
        <w:rPr>
          <w:rFonts w:ascii="宋体" w:hAnsi="宋体" w:eastAsia="黑体" w:cs="宋体"/>
          <w:color w:val="030303"/>
          <w:kern w:val="0"/>
          <w:sz w:val="28"/>
          <w:szCs w:val="28"/>
        </w:rPr>
        <w:t> </w:t>
      </w:r>
      <w:r>
        <w:rPr>
          <w:rFonts w:hint="eastAsia" w:ascii="黑体" w:hAnsi="黑体" w:eastAsia="黑体" w:cs="宋体"/>
          <w:bCs/>
          <w:color w:val="030303"/>
          <w:kern w:val="0"/>
          <w:sz w:val="28"/>
          <w:szCs w:val="28"/>
        </w:rPr>
        <w:t>第四章</w:t>
      </w:r>
      <w:r>
        <w:rPr>
          <w:rFonts w:ascii="黑体" w:hAnsi="黑体" w:eastAsia="黑体" w:cs="宋体"/>
          <w:bCs/>
          <w:color w:val="030303"/>
          <w:kern w:val="0"/>
          <w:sz w:val="28"/>
          <w:szCs w:val="28"/>
        </w:rPr>
        <w:t xml:space="preserve"> </w:t>
      </w:r>
      <w:r>
        <w:rPr>
          <w:rFonts w:hint="eastAsia" w:ascii="黑体" w:hAnsi="黑体" w:eastAsia="黑体" w:cs="宋体"/>
          <w:bCs/>
          <w:color w:val="030303"/>
          <w:kern w:val="0"/>
          <w:sz w:val="28"/>
          <w:szCs w:val="28"/>
        </w:rPr>
        <w:t>信访事项的受理</w:t>
      </w:r>
      <w:r>
        <w:rPr>
          <w:rFonts w:ascii="黑体" w:hAnsi="黑体" w:eastAsia="黑体" w:cs="宋体"/>
          <w:bCs/>
          <w:color w:val="030303"/>
          <w:kern w:val="0"/>
          <w:sz w:val="28"/>
          <w:szCs w:val="28"/>
        </w:rPr>
        <w:t xml:space="preserve"> </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第二十一条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县级以上人民政府信访工作机构收到信访事项，应当予以登记，并区分情况，在１５日内分别按下列方式处理：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对本条例第十五条规定的信访事项，应当告知信访人分别向有关的人民代表大会及其常务委员会、人民法院、人民检察院提出。对已经或者依法应当通过诉讼、仲裁、行政复议等法定途径解决的，不予受理，但应当告知信访人依照有关法律、行政法规规定程序向有关机关提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（二）对依照法定职责属于本级人民政府或者其工作部门处理决定的信访事项，应当转送有权处理的行政机关；情况重大、紧急的，应当及时提出建议，报请本级人民政府决定。</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（三）信访事项涉及下级行政机关或者其工作人员的，按照“属地管理、分级负责，谁主管、谁负责”的原则，直接转送有权处理的行政机关，并抄送下一级人民政府信访工作机构。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县级以上人民政府信访工作机构要定期向下一级人民政府信访工作机构通报转送情况，下级人民政府信访工作机构要定期向上一级人民政府信访工作机构报告转送信访事项的办理情况。</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（四）对转送信访事项中的重要情况需要反馈办理结果的，可以直接交由有权处理的行政机关办理，要求其在指定办理期限内反馈结果，提交办结报告。</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按照前款第（二）项至第（四）项规定，有关行政机关应当自收到转送、交办的信访事项之日起１５日内决定是否受理并书面告知信访人，并按要求通报信访工作机构。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第二十二条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按照本条例规定直接向各级人民政府信访工作机构以外的行政机关提出的信访事项，有关行政机关应当予以登记；对符合本条例第十四条第一款规定并属于本机关法定职权范围的信访事项，应当受理，不得推诿、敷衍、拖延；对不属于本机关职权范围的信访事项，应当告知信访人向有权的机关提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有关行政机关收到信访事项后，能够当场答复是否受理的，应当当场书面答复；不能当场答复的，应当自收到信访事项之日起１５日内书面告知信访人。但是，信访人的姓名（名称）、住址不清的除外。</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有关行政机关应当相互通报信访事项的受理情况。</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第二十三条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行政机关及其工作人员不得将信访人的检举、揭发材料及有关情况透露或者转给被检举、揭发的人员或者单位。</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第二十四条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涉及两个或者两个以上行政机关的信访事项，由所涉及的行政机关协商受理；受理有争议的，由其共同的上一级行政机关决定受理机关。</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第二十五条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应当对信访事项作出处理的行政机关分立、合并、撤销的，由继续行使其职权的行政机关受理；职责不清的，由本级人民政府或者其指定的机关受理。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第二十六条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公民、法人或者其他组织发现可能造成社会影响的重大、紧急信访事项和信访信息时，可以就近向有关行政机关报告。地方各级人民政府接到报告后，应当立即报告上一级人民政府；必要时，通报有关主管部门。县级以上地方人民政府有关部门接到报告后，应当立即报告本级人民政府和上一级主管部门；必要时，通报有关主管部门。国务院有关部门接到报告后，应当立即报告国务院；必要时，通报有关主管部门。</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行政机关对重大、紧急信访事项和信访信息不得隐瞒、谎报、缓报，或者授意他人隐瞒、谎报、缓报。</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第二十七条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对于可能造成社会影响的重大、紧急信访事项和信访信息，有关行政机关应当在职责范围内依法及时采取措施，防止不良影响的产生、扩大。</w:t>
      </w:r>
    </w:p>
    <w:p>
      <w:pPr>
        <w:jc w:val="center"/>
        <w:rPr>
          <w:rFonts w:ascii="黑体" w:hAnsi="黑体" w:eastAsia="黑体" w:cs="宋体"/>
          <w:bCs/>
          <w:color w:val="030303"/>
          <w:kern w:val="0"/>
          <w:sz w:val="28"/>
          <w:szCs w:val="28"/>
        </w:rPr>
      </w:pPr>
      <w:r>
        <w:rPr>
          <w:rFonts w:ascii="宋体" w:hAnsi="宋体" w:eastAsia="仿宋_GB2312" w:cs="宋体"/>
          <w:color w:val="030303"/>
          <w:kern w:val="0"/>
          <w:sz w:val="28"/>
          <w:szCs w:val="28"/>
        </w:rPr>
        <w:t>  </w:t>
      </w:r>
      <w:r>
        <w:rPr>
          <w:rFonts w:hint="eastAsia" w:ascii="黑体" w:hAnsi="黑体" w:eastAsia="黑体" w:cs="宋体"/>
          <w:bCs/>
          <w:color w:val="030303"/>
          <w:kern w:val="0"/>
          <w:sz w:val="28"/>
          <w:szCs w:val="28"/>
        </w:rPr>
        <w:t>第五章</w:t>
      </w:r>
      <w:r>
        <w:rPr>
          <w:rFonts w:ascii="黑体" w:hAnsi="黑体" w:eastAsia="黑体" w:cs="宋体"/>
          <w:bCs/>
          <w:color w:val="030303"/>
          <w:kern w:val="0"/>
          <w:sz w:val="28"/>
          <w:szCs w:val="28"/>
        </w:rPr>
        <w:t xml:space="preserve"> </w:t>
      </w:r>
      <w:r>
        <w:rPr>
          <w:rFonts w:hint="eastAsia" w:ascii="黑体" w:hAnsi="黑体" w:eastAsia="黑体" w:cs="宋体"/>
          <w:bCs/>
          <w:color w:val="030303"/>
          <w:kern w:val="0"/>
          <w:sz w:val="28"/>
          <w:szCs w:val="28"/>
        </w:rPr>
        <w:t>信访事项的办理和督办</w:t>
      </w:r>
      <w:r>
        <w:rPr>
          <w:rFonts w:ascii="黑体" w:hAnsi="黑体" w:eastAsia="黑体" w:cs="宋体"/>
          <w:bCs/>
          <w:color w:val="030303"/>
          <w:kern w:val="0"/>
          <w:sz w:val="28"/>
          <w:szCs w:val="28"/>
        </w:rPr>
        <w:t xml:space="preserve"> </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第二十八条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行政机关及其工作人员办理信访事项，应当恪尽职守、秉公办事，查明事实、分清责任，宣传法制、教育疏导，及时妥善处理，不得推诿、敷衍、拖延。</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第二十九条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信访人反映的情况，提出的建议、意见，有利于行政机关改进工作、促进国民经济和社会发展的，有关行政机关应当认真研究论证并积极采纳。</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行政机关工作人员与信访事项或者信访人有直接利害关系的，应当回避。</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第三十一条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对信访事项有权处理的行政机关办理信访事项，应当听取信访人陈述事实和理由；必要时可以要求信访人、有关组织和人员说明情况；需要进一步核实有关情况的，可以向其他组织和人员调查。</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对重大、复杂、疑难的信访事项，可以举行听证。听证应当公开举行，通过质询、辩论、评议、合议等方式，查明事实，分清责任。听证范围、主持人、参加人、程序等由省、自治区、直辖市人民政府规定。</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第三十二条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对信访事项有权处理的行政机关经调查核实，应当依照有关法律、法规、规章及其他有关规定，分别作出以下处理，并书面答复信访人：</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（一）请求事实清楚，符合法律、法规、规章或者其他有关规定的，予以支持；</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（二）请求事由合理但缺乏法律依据的，应当对信访人做好解释工作；</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（三）请求缺乏事实根据或者不符合法律、法规、规章或者其他有关规定的，不予支持。</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有权处理的行政机关依照前款第（一）项规定作出支持信访请求意见的，应当督促有关机关或者单位执行。</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第三十三条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信访事项应当自受理之日起６０日内办结；情况复杂的，经本行政机关负责人批准，可以适当延长办理期限，但延长期限不得超过３０日，并告知信访人延期理由。法律、行政法规另有规定的，从其规定。</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第三十四条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对行政机关作出的信访事项处理意见不服的，可以自收到书面答复之日起３０日内请求原办理行政机关的上一级行政机关复查。收到复查请求的行政机关应当自收到复查请求之日起３０日内提出复查意见，并予以书面答复。</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第三十五条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信访人对复查意见不服的，可以自收到书面答复之日起３０日内向复查机关的上一级行政机关请求复核。收到复核请求的行政机关应当自收到复核请求之日起３０日内提出复核意见。</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复核机关可以按照本条例第三十一条第二款的规定举行听证，经过听证的复核意见可以依法向社会公示。听证所需时间不计算在前款规定的期限内。</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信访人对复核意见不服，仍然以同一事实和理由提出投诉请求的，各级人民政府信访工作机构和其他行政机关不再受理。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第三十六条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县级以上人民政府信访工作机构发现有关行政机关有下列情形之一的，应当及时督办，并提出改进建议：</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（一）无正当理由未按规定的办理期限办结信访事项的；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（二）未按规定反馈信访事项办理结果的；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（三）未按规定程序办理信访事项的；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（四）办理信访事项推诿、敷衍、拖延的；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（五）不执行信访处理意见的；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（六）其他需要督办的情形。</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收到改进建议的行政机关应当在３０日内书面反馈情况；未采纳改进建议的，应当说明理由。</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第三十七条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县级以上人民政府信访工作机构对于信访人反映的有关政策性问题，应当及时向本级人民政府报告，并提出完善政策、解决问题的建议。</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第三十八条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县级以上人民政府信访工作机构对在信访工作中推诿、敷衍、拖延、弄虚作假造成严重后果的行政机关工作人员，可以向有关行政机关提出给予行政处分的建议。</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第三十九条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县级以上人民政府信访工作机构应当就以下事项向本级人民政府定期提交信访情况分析报告：</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（一）受理信访事项的数据统计、信访事项涉及领域以及被投诉较多的机关；</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（二）转送、督办情况以及各部门采纳改进建议的情况；</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（三）提出的政策性建议及其被采纳情况。</w:t>
      </w:r>
    </w:p>
    <w:p>
      <w:pPr>
        <w:jc w:val="center"/>
        <w:rPr>
          <w:rFonts w:ascii="黑体" w:hAnsi="黑体" w:eastAsia="黑体" w:cs="宋体"/>
          <w:bCs/>
          <w:color w:val="030303"/>
          <w:kern w:val="0"/>
          <w:sz w:val="28"/>
          <w:szCs w:val="28"/>
        </w:rPr>
      </w:pPr>
      <w:r>
        <w:rPr>
          <w:rFonts w:ascii="仿宋_GB2312" w:hAnsi="宋体" w:eastAsia="仿宋_GB2312" w:cs="宋体"/>
          <w:color w:val="030303"/>
          <w:kern w:val="0"/>
          <w:sz w:val="28"/>
          <w:szCs w:val="28"/>
        </w:rPr>
        <w:t> </w:t>
      </w:r>
      <w:r>
        <w:rPr>
          <w:rFonts w:hint="eastAsia" w:ascii="黑体" w:hAnsi="黑体" w:eastAsia="黑体" w:cs="宋体"/>
          <w:bCs/>
          <w:color w:val="030303"/>
          <w:kern w:val="0"/>
          <w:sz w:val="28"/>
          <w:szCs w:val="28"/>
        </w:rPr>
        <w:t>第六章</w:t>
      </w:r>
      <w:r>
        <w:rPr>
          <w:rFonts w:ascii="黑体" w:hAnsi="黑体" w:eastAsia="黑体" w:cs="宋体"/>
          <w:bCs/>
          <w:color w:val="030303"/>
          <w:kern w:val="0"/>
          <w:sz w:val="28"/>
          <w:szCs w:val="28"/>
        </w:rPr>
        <w:t xml:space="preserve"> </w:t>
      </w:r>
      <w:r>
        <w:rPr>
          <w:rFonts w:hint="eastAsia" w:ascii="黑体" w:hAnsi="黑体" w:eastAsia="黑体" w:cs="宋体"/>
          <w:bCs/>
          <w:color w:val="030303"/>
          <w:kern w:val="0"/>
          <w:sz w:val="28"/>
          <w:szCs w:val="28"/>
        </w:rPr>
        <w:t>法律责任</w:t>
      </w:r>
      <w:r>
        <w:rPr>
          <w:rFonts w:ascii="黑体" w:hAnsi="黑体" w:eastAsia="黑体" w:cs="宋体"/>
          <w:bCs/>
          <w:color w:val="030303"/>
          <w:kern w:val="0"/>
          <w:sz w:val="28"/>
          <w:szCs w:val="28"/>
        </w:rPr>
        <w:t xml:space="preserve"> </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因下列情形之一导致信访事项发生，造成严重后果的，对直接负责的主管人员和其他直接责任人员，依照有关法律、行政法规的规定给予行政处分；构成犯罪的，依法追究刑事责任：</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（一）超越或者滥用职权，侵害信访人合法权益的；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（二）行政机关应当作为而不作为，侵害信访人合法权益的；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（三）适用法律、法规错误或者违反法定程序，侵害信访人合法权益的；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（四）拒不执行有权处理的行政机关作出的支持信访请求意见的。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第四十一条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县级以上人民政府信访工作机构对收到的信访事项应当登记、转送、交办而未按规定登记、转送、交办，或者应当履行督办职责而未履行的，由其上级行政机关责令改正；造成严重后果的，对直接负责的主管人员和其他直接责任人员依法给予行政处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第四十二条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负有受理信访事项职责的行政机关在受理信访事项过程中违反本条例的规定，有下列情形之一的，由其上级行政机关责令改正；造成严重后果的，对直接负责的主管人员和其他直接责任人员依法给予行政处分：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（一）对收到的信访事项不按规定登记的；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（二）对属于其法定职权范围的信访事项不予受理的；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（三）行政机关未在规定期限内书面告知信访人是否受理信访事项的。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第四十三条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对信访事项有权处理的行政机关在办理信访事项过程中，有下列行为之一的，由其上级行政机关责令改正；造成严重后果的，对直接负责的主管人员和其他直接责任人员依法给予行政处分：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（一）推诿、敷衍、拖延信访事项办理或者未在法定期限内办结信访事项的；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（二）对事实清楚，符合法律、法规、规章或者其他有关规定的投诉请求未予支持的。</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第四十四条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行政机关工作人员违反本条例规定，将信访人的检举、揭发材料或者有关情况透露、转给被检举、揭发的人员或者单位的，依法给予行政处分。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行政机关工作人员在处理信访事项过程中，作风粗暴，激化矛盾并造成严重后果的，依法给予行政处分。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第四十五条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行政机关及其工作人员违反本条例第二十六条规定，对可能造成社会影响的重大、紧急信访事项和信访信息，隐瞒、谎报、缓报，或者授意他人隐瞒、谎报、缓报，造成严重后果的，对直接负责的主管人员和其他直接责任人员依法给予行政处分；构成犯罪的，依法追究刑事责任。</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第四十六条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打击报复信访人，构成犯罪的，依法追究刑事责任；尚不构成犯罪的，依法给予行政处分或者纪律处分。</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第四十七条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违反本条例第十八条、第二十条规定的，有关国家机关工作人员应当对信访人进行劝阻、批评或者教育。</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经劝阻、批评和教育无效的，由公安机关予以警告、训诫或者制止；违反集会游行示威的法律、行政法规，或者构成违反治安管理行为的，由公安机关依法采取必要的现场处置措施、给予治安管理处罚；构成犯罪的，依法追究刑事责任。</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第四十八条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信访人捏造歪曲事实、诬告陷害他人，构成犯罪的，依法追究刑事责任；尚不构成犯罪的，由公安机关依法给予治安管理处罚。</w:t>
      </w:r>
    </w:p>
    <w:p>
      <w:pPr>
        <w:jc w:val="center"/>
        <w:rPr>
          <w:rFonts w:ascii="宋体" w:hAnsi="宋体" w:eastAsia="仿宋_GB2312" w:cs="宋体"/>
          <w:bCs/>
          <w:color w:val="030303"/>
          <w:kern w:val="0"/>
          <w:sz w:val="28"/>
          <w:szCs w:val="28"/>
        </w:rPr>
      </w:pPr>
      <w:r>
        <w:rPr>
          <w:rFonts w:hint="eastAsia" w:ascii="黑体" w:hAnsi="黑体" w:eastAsia="黑体" w:cs="宋体"/>
          <w:bCs/>
          <w:color w:val="030303"/>
          <w:kern w:val="0"/>
          <w:sz w:val="28"/>
          <w:szCs w:val="28"/>
        </w:rPr>
        <w:t>第七章</w:t>
      </w:r>
      <w:r>
        <w:rPr>
          <w:rFonts w:ascii="黑体" w:hAnsi="黑体" w:eastAsia="黑体" w:cs="宋体"/>
          <w:bCs/>
          <w:color w:val="030303"/>
          <w:kern w:val="0"/>
          <w:sz w:val="28"/>
          <w:szCs w:val="28"/>
        </w:rPr>
        <w:t xml:space="preserve"> </w:t>
      </w:r>
      <w:r>
        <w:rPr>
          <w:rFonts w:hint="eastAsia" w:ascii="黑体" w:hAnsi="黑体" w:eastAsia="黑体" w:cs="宋体"/>
          <w:bCs/>
          <w:color w:val="030303"/>
          <w:kern w:val="0"/>
          <w:sz w:val="28"/>
          <w:szCs w:val="28"/>
        </w:rPr>
        <w:t>附则</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第四十九条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社会团体、企业事业单位的信访工作参照本条例执行。</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第五十条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对外国人、无国籍人、外国组织信访事项的处理，参照本条例执行。</w:t>
      </w:r>
    </w:p>
    <w:p>
      <w:pPr>
        <w:ind w:firstLine="560" w:firstLineChars="200"/>
        <w:rPr>
          <w:rFonts w:ascii="仿宋_GB2312" w:hAnsi="宋体" w:eastAsia="仿宋_GB2312" w:cs="宋体"/>
          <w:color w:val="030303"/>
          <w:kern w:val="0"/>
          <w:sz w:val="28"/>
          <w:szCs w:val="28"/>
        </w:rPr>
      </w:pPr>
      <w:r>
        <w:rPr>
          <w:rFonts w:hint="eastAsia" w:ascii="仿宋_GB2312" w:hAnsi="宋体" w:eastAsia="仿宋_GB2312" w:cs="宋体"/>
          <w:color w:val="030303"/>
          <w:kern w:val="0"/>
          <w:sz w:val="28"/>
          <w:szCs w:val="28"/>
        </w:rPr>
        <w:t>第五十一条</w:t>
      </w:r>
      <w:r>
        <w:rPr>
          <w:rFonts w:ascii="仿宋_GB2312" w:hAnsi="宋体" w:eastAsia="仿宋_GB2312" w:cs="宋体"/>
          <w:color w:val="030303"/>
          <w:kern w:val="0"/>
          <w:sz w:val="28"/>
          <w:szCs w:val="28"/>
        </w:rPr>
        <w:t xml:space="preserve"> </w:t>
      </w:r>
      <w:r>
        <w:rPr>
          <w:rFonts w:hint="eastAsia" w:ascii="仿宋_GB2312" w:hAnsi="宋体" w:eastAsia="仿宋_GB2312" w:cs="宋体"/>
          <w:color w:val="030303"/>
          <w:kern w:val="0"/>
          <w:sz w:val="28"/>
          <w:szCs w:val="28"/>
        </w:rPr>
        <w:t>本条例自２００５年５月１日起施行。１９９５年１０月２８日国务院发布的《信访条例》同时废止。</w:t>
      </w:r>
    </w:p>
    <w:p>
      <w:pPr>
        <w:ind w:firstLine="560" w:firstLineChars="200"/>
        <w:rPr>
          <w:rFonts w:ascii="仿宋_GB2312" w:hAnsi="宋体" w:eastAsia="仿宋_GB2312" w:cs="宋体"/>
          <w:color w:val="030303"/>
          <w:kern w:val="0"/>
          <w:sz w:val="28"/>
          <w:szCs w:val="28"/>
        </w:rPr>
      </w:pPr>
    </w:p>
    <w:p>
      <w:pPr>
        <w:ind w:firstLine="560" w:firstLineChars="200"/>
        <w:rPr>
          <w:rFonts w:ascii="仿宋_GB2312" w:hAnsi="宋体" w:eastAsia="仿宋_GB2312" w:cs="宋体"/>
          <w:color w:val="030303"/>
          <w:kern w:val="0"/>
          <w:sz w:val="28"/>
          <w:szCs w:val="28"/>
        </w:rPr>
      </w:pPr>
    </w:p>
    <w:p>
      <w:pPr>
        <w:ind w:firstLine="560" w:firstLineChars="200"/>
        <w:rPr>
          <w:rFonts w:ascii="仿宋_GB2312" w:hAnsi="宋体" w:eastAsia="仿宋_GB2312" w:cs="宋体"/>
          <w:color w:val="030303"/>
          <w:kern w:val="0"/>
          <w:sz w:val="28"/>
          <w:szCs w:val="28"/>
        </w:rPr>
      </w:pPr>
    </w:p>
    <w:p>
      <w:pPr>
        <w:ind w:firstLine="560" w:firstLineChars="200"/>
        <w:rPr>
          <w:rFonts w:ascii="仿宋_GB2312" w:hAnsi="宋体" w:eastAsia="仿宋_GB2312" w:cs="宋体"/>
          <w:color w:val="030303"/>
          <w:kern w:val="0"/>
          <w:sz w:val="28"/>
          <w:szCs w:val="28"/>
        </w:rPr>
      </w:pPr>
    </w:p>
    <w:p>
      <w:pPr>
        <w:ind w:firstLine="560" w:firstLineChars="200"/>
        <w:rPr>
          <w:rFonts w:ascii="仿宋_GB2312" w:hAnsi="宋体" w:eastAsia="仿宋_GB2312" w:cs="宋体"/>
          <w:color w:val="030303"/>
          <w:kern w:val="0"/>
          <w:sz w:val="28"/>
          <w:szCs w:val="28"/>
        </w:rPr>
      </w:pPr>
    </w:p>
    <w:p>
      <w:pPr>
        <w:ind w:firstLine="560" w:firstLineChars="200"/>
        <w:rPr>
          <w:rFonts w:ascii="仿宋_GB2312" w:hAnsi="宋体" w:eastAsia="仿宋_GB2312" w:cs="宋体"/>
          <w:color w:val="030303"/>
          <w:kern w:val="0"/>
          <w:sz w:val="28"/>
          <w:szCs w:val="28"/>
        </w:rPr>
      </w:pPr>
    </w:p>
    <w:p>
      <w:pPr>
        <w:rPr>
          <w:rFonts w:ascii="仿宋_GB2312" w:hAnsi="宋体" w:eastAsia="仿宋_GB2312" w:cs="宋体"/>
          <w:color w:val="030303"/>
          <w:kern w:val="0"/>
          <w:sz w:val="28"/>
          <w:szCs w:val="28"/>
        </w:rPr>
      </w:pPr>
    </w:p>
    <w:p>
      <w:pPr>
        <w:jc w:val="center"/>
        <w:rPr>
          <w:b/>
          <w:kern w:val="0"/>
          <w:sz w:val="36"/>
          <w:szCs w:val="36"/>
        </w:rPr>
      </w:pPr>
      <w:bookmarkStart w:id="28" w:name="_Toc433635896"/>
      <w:r>
        <w:rPr>
          <w:rFonts w:hint="eastAsia"/>
          <w:b/>
          <w:kern w:val="0"/>
          <w:sz w:val="36"/>
          <w:szCs w:val="36"/>
        </w:rPr>
        <w:t>中共中央纪律检查委员会、中共中央组织部关于颁发</w:t>
      </w:r>
      <w:bookmarkEnd w:id="28"/>
    </w:p>
    <w:p>
      <w:pPr>
        <w:jc w:val="center"/>
        <w:rPr>
          <w:b/>
          <w:kern w:val="0"/>
          <w:sz w:val="36"/>
          <w:szCs w:val="36"/>
        </w:rPr>
      </w:pPr>
      <w:bookmarkStart w:id="29" w:name="_Toc433635897"/>
      <w:r>
        <w:rPr>
          <w:rFonts w:hint="eastAsia"/>
          <w:b/>
          <w:kern w:val="0"/>
          <w:sz w:val="36"/>
          <w:szCs w:val="36"/>
        </w:rPr>
        <w:t>《</w:t>
      </w:r>
      <w:r>
        <w:rPr>
          <w:rStyle w:val="26"/>
          <w:rFonts w:hint="eastAsia"/>
          <w:sz w:val="36"/>
          <w:szCs w:val="36"/>
        </w:rPr>
        <w:t>关于党的各级纪委内部机构和干部职务设置的若干规定</w:t>
      </w:r>
      <w:r>
        <w:rPr>
          <w:rFonts w:hint="eastAsia"/>
          <w:b/>
          <w:kern w:val="0"/>
          <w:sz w:val="36"/>
          <w:szCs w:val="36"/>
        </w:rPr>
        <w:t>》的通知</w:t>
      </w:r>
      <w:bookmarkEnd w:id="29"/>
    </w:p>
    <w:p>
      <w:pPr>
        <w:jc w:val="center"/>
        <w:rPr>
          <w:rFonts w:ascii="仿宋_GB2312" w:hAnsi="宋体" w:eastAsia="仿宋_GB2312" w:cs="宋体"/>
          <w:kern w:val="0"/>
          <w:szCs w:val="21"/>
        </w:rPr>
      </w:pPr>
      <w:r>
        <w:rPr>
          <w:rFonts w:hint="eastAsia" w:ascii="仿宋_GB2312" w:hAnsi="宋体" w:eastAsia="仿宋_GB2312" w:cs="宋体"/>
          <w:kern w:val="0"/>
          <w:szCs w:val="21"/>
        </w:rPr>
        <w:t>（中纪发〔</w:t>
      </w:r>
      <w:r>
        <w:rPr>
          <w:rFonts w:ascii="仿宋_GB2312" w:hAnsi="宋体" w:eastAsia="仿宋_GB2312" w:cs="宋体"/>
          <w:kern w:val="0"/>
          <w:szCs w:val="21"/>
        </w:rPr>
        <w:t>1988</w:t>
      </w:r>
      <w:r>
        <w:rPr>
          <w:rFonts w:hint="eastAsia" w:ascii="仿宋_GB2312" w:hAnsi="宋体" w:eastAsia="仿宋_GB2312" w:cs="宋体"/>
          <w:kern w:val="0"/>
          <w:szCs w:val="21"/>
        </w:rPr>
        <w:t>〕</w:t>
      </w:r>
      <w:r>
        <w:rPr>
          <w:rFonts w:ascii="仿宋_GB2312" w:hAnsi="宋体" w:eastAsia="仿宋_GB2312" w:cs="宋体"/>
          <w:kern w:val="0"/>
          <w:szCs w:val="21"/>
        </w:rPr>
        <w:t>8</w:t>
      </w:r>
      <w:r>
        <w:rPr>
          <w:rFonts w:hint="eastAsia" w:ascii="仿宋_GB2312" w:hAnsi="宋体" w:eastAsia="仿宋_GB2312" w:cs="宋体"/>
          <w:kern w:val="0"/>
          <w:szCs w:val="21"/>
        </w:rPr>
        <w:t>号</w:t>
      </w:r>
      <w:r>
        <w:rPr>
          <w:rFonts w:ascii="宋体" w:hAnsi="宋体" w:eastAsia="仿宋_GB2312" w:cs="宋体"/>
          <w:kern w:val="0"/>
          <w:szCs w:val="21"/>
        </w:rPr>
        <w:t> </w:t>
      </w:r>
      <w:r>
        <w:rPr>
          <w:rFonts w:ascii="仿宋_GB2312" w:hAnsi="宋体" w:eastAsia="仿宋_GB2312" w:cs="宋体"/>
          <w:kern w:val="0"/>
          <w:szCs w:val="21"/>
        </w:rPr>
        <w:t xml:space="preserve"> 1988</w:t>
      </w:r>
      <w:r>
        <w:rPr>
          <w:rFonts w:hint="eastAsia" w:ascii="仿宋_GB2312" w:hAnsi="宋体" w:eastAsia="仿宋_GB2312" w:cs="宋体"/>
          <w:kern w:val="0"/>
          <w:szCs w:val="21"/>
        </w:rPr>
        <w:t>年</w:t>
      </w:r>
      <w:r>
        <w:rPr>
          <w:rFonts w:ascii="仿宋_GB2312" w:hAnsi="宋体" w:eastAsia="仿宋_GB2312" w:cs="宋体"/>
          <w:kern w:val="0"/>
          <w:szCs w:val="21"/>
        </w:rPr>
        <w:t>6</w:t>
      </w:r>
      <w:r>
        <w:rPr>
          <w:rFonts w:hint="eastAsia" w:ascii="仿宋_GB2312" w:hAnsi="宋体" w:eastAsia="仿宋_GB2312" w:cs="宋体"/>
          <w:kern w:val="0"/>
          <w:szCs w:val="21"/>
        </w:rPr>
        <w:t>月</w:t>
      </w:r>
      <w:r>
        <w:rPr>
          <w:rFonts w:ascii="仿宋_GB2312" w:hAnsi="宋体" w:eastAsia="仿宋_GB2312" w:cs="宋体"/>
          <w:kern w:val="0"/>
          <w:szCs w:val="21"/>
        </w:rPr>
        <w:t>6</w:t>
      </w:r>
      <w:r>
        <w:rPr>
          <w:rFonts w:hint="eastAsia" w:ascii="仿宋_GB2312" w:hAnsi="宋体" w:eastAsia="仿宋_GB2312" w:cs="宋体"/>
          <w:kern w:val="0"/>
          <w:szCs w:val="21"/>
        </w:rPr>
        <w:t>日）</w:t>
      </w:r>
    </w:p>
    <w:p>
      <w:pPr>
        <w:rPr>
          <w:rFonts w:ascii="仿宋_GB2312" w:hAnsi="宋体" w:eastAsia="仿宋_GB2312" w:cs="宋体"/>
          <w:kern w:val="0"/>
          <w:sz w:val="28"/>
          <w:szCs w:val="28"/>
        </w:rPr>
      </w:pPr>
      <w:r>
        <w:rPr>
          <w:rFonts w:ascii="宋体" w:hAnsi="宋体" w:eastAsia="仿宋_GB2312" w:cs="宋体"/>
          <w:kern w:val="0"/>
          <w:sz w:val="28"/>
          <w:szCs w:val="28"/>
        </w:rPr>
        <w:t>   </w:t>
      </w:r>
      <w:r>
        <w:rPr>
          <w:rFonts w:ascii="仿宋_GB2312" w:hAnsi="宋体" w:eastAsia="仿宋_GB2312" w:cs="宋体"/>
          <w:kern w:val="0"/>
          <w:sz w:val="28"/>
          <w:szCs w:val="28"/>
        </w:rPr>
        <w:t xml:space="preserve"> </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党的各级纪委重建以来，中央对加强纪检机关作过规定。但由于各级纪委的内部机构和干部职务设置尚不够具体明确，各地在执行中还存在一些问题，因而同纪检工作任务还不太适应。为使纪检机关集中力量管好党纪，协助党委管好党风，根据纪检工作的需要和政治体制改革的精神，除各级纪委领导班子要严格按照中办［</w:t>
      </w:r>
      <w:r>
        <w:rPr>
          <w:rFonts w:ascii="仿宋_GB2312" w:hAnsi="宋体" w:eastAsia="仿宋_GB2312" w:cs="宋体"/>
          <w:kern w:val="0"/>
          <w:sz w:val="28"/>
          <w:szCs w:val="28"/>
        </w:rPr>
        <w:t>1984</w:t>
      </w:r>
      <w:r>
        <w:rPr>
          <w:rFonts w:hint="eastAsia" w:ascii="仿宋_GB2312" w:hAnsi="宋体" w:eastAsia="仿宋_GB2312" w:cs="宋体"/>
          <w:kern w:val="0"/>
          <w:sz w:val="28"/>
          <w:szCs w:val="28"/>
        </w:rPr>
        <w:t>］</w:t>
      </w:r>
      <w:r>
        <w:rPr>
          <w:rFonts w:ascii="仿宋_GB2312" w:hAnsi="宋体" w:eastAsia="仿宋_GB2312" w:cs="宋体"/>
          <w:kern w:val="0"/>
          <w:sz w:val="28"/>
          <w:szCs w:val="28"/>
        </w:rPr>
        <w:t>33</w:t>
      </w:r>
      <w:r>
        <w:rPr>
          <w:rFonts w:hint="eastAsia" w:ascii="仿宋_GB2312" w:hAnsi="宋体" w:eastAsia="仿宋_GB2312" w:cs="宋体"/>
          <w:kern w:val="0"/>
          <w:sz w:val="28"/>
          <w:szCs w:val="28"/>
        </w:rPr>
        <w:t>号文件规定的条件配备外，特制定《关于党的各级纪委内部机构和干部职务设置的若干规定》，经中央同意，现印发给你们，请认真贯彻执行。</w:t>
      </w:r>
      <w:r>
        <w:rPr>
          <w:rFonts w:ascii="仿宋_GB2312" w:hAnsi="宋体" w:eastAsia="仿宋_GB2312" w:cs="宋体"/>
          <w:kern w:val="0"/>
          <w:sz w:val="28"/>
          <w:szCs w:val="28"/>
        </w:rPr>
        <w:t xml:space="preserve"> </w:t>
      </w: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jc w:val="center"/>
        <w:rPr>
          <w:rFonts w:ascii="黑体" w:hAnsi="宋体" w:eastAsia="黑体" w:cs="宋体"/>
          <w:kern w:val="0"/>
          <w:sz w:val="36"/>
          <w:szCs w:val="36"/>
        </w:rPr>
      </w:pPr>
      <w:r>
        <w:rPr>
          <w:rFonts w:hint="eastAsia" w:ascii="黑体" w:hAnsi="宋体" w:eastAsia="黑体" w:cs="宋体"/>
          <w:kern w:val="0"/>
          <w:sz w:val="36"/>
          <w:szCs w:val="36"/>
        </w:rPr>
        <w:t>关于党的各级纪委内部机构和干部职务设置的</w:t>
      </w:r>
    </w:p>
    <w:p>
      <w:pPr>
        <w:jc w:val="center"/>
        <w:rPr>
          <w:rFonts w:ascii="黑体" w:hAnsi="宋体" w:eastAsia="黑体" w:cs="宋体"/>
          <w:kern w:val="0"/>
          <w:sz w:val="36"/>
          <w:szCs w:val="36"/>
        </w:rPr>
      </w:pPr>
      <w:r>
        <w:rPr>
          <w:rFonts w:hint="eastAsia" w:ascii="黑体" w:hAnsi="宋体" w:eastAsia="黑体" w:cs="宋体"/>
          <w:kern w:val="0"/>
          <w:sz w:val="36"/>
          <w:szCs w:val="36"/>
        </w:rPr>
        <w:t>若干规定</w:t>
      </w:r>
    </w:p>
    <w:p>
      <w:pPr>
        <w:rPr>
          <w:rFonts w:ascii="仿宋_GB2312" w:hAnsi="宋体" w:eastAsia="仿宋_GB2312" w:cs="宋体"/>
          <w:kern w:val="0"/>
          <w:sz w:val="28"/>
          <w:szCs w:val="28"/>
        </w:rPr>
      </w:pPr>
      <w:r>
        <w:rPr>
          <w:rFonts w:ascii="宋体" w:hAnsi="宋体" w:eastAsia="仿宋_GB2312" w:cs="宋体"/>
          <w:kern w:val="0"/>
          <w:sz w:val="28"/>
          <w:szCs w:val="28"/>
        </w:rPr>
        <w:t>   </w:t>
      </w:r>
      <w:r>
        <w:rPr>
          <w:rFonts w:ascii="仿宋_GB2312" w:hAnsi="宋体" w:eastAsia="仿宋_GB2312" w:cs="宋体"/>
          <w:kern w:val="0"/>
          <w:sz w:val="28"/>
          <w:szCs w:val="28"/>
        </w:rPr>
        <w:t xml:space="preserve"> </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为使纪检机关集中力量管好党纪，协助党委管好党风，根据党章和中央有关文件的规定，按照政治体制改革的精神，现对各级纪委内部机构和干部职务的设置作如下具体规定：</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一、各级纪委内部机构设置和领导干部配备</w:t>
      </w:r>
    </w:p>
    <w:p>
      <w:pPr>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、中央纪委设秘书长一人，配副部长级干部。</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中央纪委设厅、室，厅、室下设处。厅、室设主任一人，配正局（司）长级或副部长级干部；副主任二至三人，配副局（司）长级或正局（司）长级干部。处设处长一人，副处长一至二人。</w:t>
      </w:r>
    </w:p>
    <w:p>
      <w:pPr>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、省、自治区、直辖市纪委设秘书长一人，配副厅〔局〕长级干部。省、自治区、直辖市纪委设室。室设主任一人，配正处长级或副厅（局）长级干部；副主任一至二人，配副处长级或正处长级干部。</w:t>
      </w:r>
    </w:p>
    <w:p>
      <w:pPr>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、省辖市（自治州）、地（盟）纪委设室。室设主任一人，配正科长级或副处长级干部；副主任一人，配副科长级或正科长级干部。</w:t>
      </w:r>
    </w:p>
    <w:p>
      <w:pPr>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、县（市、区、旗）纪委设室。室设主任一人，配副科长级干部。</w:t>
      </w:r>
    </w:p>
    <w:p>
      <w:pPr>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、机关纪委和企事业单位纪委以及乡（镇）、街道等基层纪检组织，可参照上述原则设置机构和配备干部。</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二、纪检机构的检查员职务设置</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根据纪检工作的特点，各级纪委可设纪律检查员职务。纪律检查员是实职。</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中央纪委设正副局（司）级、正副处级检查员，其比例限额，一般分别不超过机关干部编制人数的</w:t>
      </w:r>
      <w:r>
        <w:rPr>
          <w:rFonts w:ascii="仿宋_GB2312" w:hAnsi="宋体" w:eastAsia="仿宋_GB2312" w:cs="宋体"/>
          <w:kern w:val="0"/>
          <w:sz w:val="28"/>
          <w:szCs w:val="28"/>
        </w:rPr>
        <w:t>10</w:t>
      </w:r>
      <w:r>
        <w:rPr>
          <w:rFonts w:hint="eastAsia" w:ascii="仿宋_GB2312" w:hAnsi="宋体" w:eastAsia="仿宋_GB2312" w:cs="宋体"/>
          <w:kern w:val="0"/>
          <w:sz w:val="28"/>
          <w:szCs w:val="28"/>
        </w:rPr>
        <w:t>％和</w:t>
      </w:r>
      <w:r>
        <w:rPr>
          <w:rFonts w:ascii="仿宋_GB2312" w:hAnsi="宋体" w:eastAsia="仿宋_GB2312" w:cs="宋体"/>
          <w:kern w:val="0"/>
          <w:sz w:val="28"/>
          <w:szCs w:val="28"/>
        </w:rPr>
        <w:t>25</w:t>
      </w:r>
      <w:r>
        <w:rPr>
          <w:rFonts w:hint="eastAsia" w:ascii="仿宋_GB2312" w:hAnsi="宋体" w:eastAsia="仿宋_GB2312" w:cs="宋体"/>
          <w:kern w:val="0"/>
          <w:sz w:val="28"/>
          <w:szCs w:val="28"/>
        </w:rPr>
        <w:t>％。</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省、自治区、直辖市纪委设副厅（局）级、正副处级检查员，其比例限额一般分别不超过机关干部编制人数的</w:t>
      </w:r>
      <w:r>
        <w:rPr>
          <w:rFonts w:ascii="仿宋_GB2312" w:hAnsi="宋体" w:eastAsia="仿宋_GB2312" w:cs="宋体"/>
          <w:kern w:val="0"/>
          <w:sz w:val="28"/>
          <w:szCs w:val="28"/>
        </w:rPr>
        <w:t>5</w:t>
      </w:r>
      <w:r>
        <w:rPr>
          <w:rFonts w:hint="eastAsia" w:ascii="仿宋_GB2312" w:hAnsi="宋体" w:eastAsia="仿宋_GB2312" w:cs="宋体"/>
          <w:kern w:val="0"/>
          <w:sz w:val="28"/>
          <w:szCs w:val="28"/>
        </w:rPr>
        <w:t>％和</w:t>
      </w:r>
      <w:r>
        <w:rPr>
          <w:rFonts w:ascii="仿宋_GB2312" w:hAnsi="宋体" w:eastAsia="仿宋_GB2312" w:cs="宋体"/>
          <w:kern w:val="0"/>
          <w:sz w:val="28"/>
          <w:szCs w:val="28"/>
        </w:rPr>
        <w:t>25</w:t>
      </w:r>
      <w:r>
        <w:rPr>
          <w:rFonts w:hint="eastAsia" w:ascii="仿宋_GB2312" w:hAnsi="宋体" w:eastAsia="仿宋_GB2312" w:cs="宋体"/>
          <w:kern w:val="0"/>
          <w:sz w:val="28"/>
          <w:szCs w:val="28"/>
        </w:rPr>
        <w:t>％。</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地（市、州、盟）纪委设副处、正副科级检查员，县（市、区、旗）纪委设副科级检查员，其比例限额，由省、自治区、直辖市纪委请示党委确定。</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三、各级纪委内部行政事务机构及各类专业技术职务的设置，参照国家行政机关有关规定执行。</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四、各级纪委的干部要严格按照条件选配。由于工作需要配备高于本规定职级的干部，其原有职级待遇不降低。</w:t>
      </w:r>
    </w:p>
    <w:p>
      <w:pPr>
        <w:ind w:firstLine="560" w:firstLineChars="200"/>
        <w:rPr>
          <w:rFonts w:ascii="仿宋_GB2312" w:hAnsi="宋体" w:eastAsia="仿宋_GB2312" w:cs="宋体"/>
          <w:kern w:val="0"/>
          <w:sz w:val="28"/>
          <w:szCs w:val="28"/>
        </w:rPr>
      </w:pPr>
    </w:p>
    <w:p>
      <w:pPr>
        <w:ind w:firstLine="560" w:firstLineChars="200"/>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pStyle w:val="15"/>
        <w:rPr>
          <w:kern w:val="0"/>
          <w:sz w:val="36"/>
          <w:szCs w:val="36"/>
        </w:rPr>
      </w:pPr>
      <w:bookmarkStart w:id="30" w:name="_Toc433635881"/>
      <w:bookmarkStart w:id="31" w:name="_Toc434484580"/>
      <w:r>
        <w:rPr>
          <w:rFonts w:hint="eastAsia"/>
          <w:kern w:val="0"/>
          <w:sz w:val="36"/>
          <w:szCs w:val="36"/>
        </w:rPr>
        <w:t>党政领导干部选拔任用工作条例</w:t>
      </w:r>
      <w:bookmarkEnd w:id="30"/>
      <w:bookmarkEnd w:id="31"/>
    </w:p>
    <w:p>
      <w:pPr>
        <w:rPr>
          <w:rFonts w:ascii="仿宋_GB2312" w:hAnsi="微软雅黑" w:eastAsia="仿宋_GB2312" w:cs="宋体"/>
          <w:vanish/>
          <w:kern w:val="0"/>
          <w:sz w:val="28"/>
          <w:szCs w:val="28"/>
        </w:rPr>
      </w:pPr>
    </w:p>
    <w:p>
      <w:pPr>
        <w:jc w:val="center"/>
        <w:rPr>
          <w:rFonts w:ascii="仿宋_GB2312" w:hAnsi="微软雅黑" w:eastAsia="仿宋_GB2312" w:cs="宋体"/>
          <w:bCs/>
          <w:color w:val="333333"/>
          <w:kern w:val="0"/>
          <w:szCs w:val="21"/>
        </w:rPr>
      </w:pPr>
      <w:r>
        <w:rPr>
          <w:rFonts w:hint="eastAsia" w:ascii="仿宋_GB2312" w:hAnsi="微软雅黑" w:eastAsia="仿宋_GB2312" w:cs="宋体"/>
          <w:bCs/>
          <w:color w:val="333333"/>
          <w:kern w:val="0"/>
          <w:szCs w:val="21"/>
        </w:rPr>
        <w:t>（</w:t>
      </w:r>
      <w:r>
        <w:rPr>
          <w:rFonts w:ascii="Arial" w:hAnsi="Arial" w:cs="Arial"/>
          <w:color w:val="333333"/>
          <w:szCs w:val="21"/>
          <w:shd w:val="clear" w:color="auto" w:fill="FFFFFF"/>
        </w:rPr>
        <w:t xml:space="preserve"> </w:t>
      </w:r>
      <w:r>
        <w:rPr>
          <w:rFonts w:hint="eastAsia" w:ascii="仿宋_GB2312" w:hAnsi="微软雅黑" w:eastAsia="仿宋_GB2312" w:cs="宋体"/>
          <w:bCs/>
          <w:color w:val="333333"/>
          <w:kern w:val="0"/>
          <w:szCs w:val="21"/>
        </w:rPr>
        <w:t>2014年1月中共中央印发）</w:t>
      </w:r>
    </w:p>
    <w:p>
      <w:pPr>
        <w:jc w:val="center"/>
        <w:rPr>
          <w:rFonts w:ascii="黑体" w:hAnsi="黑体" w:eastAsia="黑体" w:cs="宋体"/>
          <w:color w:val="333333"/>
          <w:kern w:val="0"/>
          <w:sz w:val="28"/>
          <w:szCs w:val="28"/>
        </w:rPr>
      </w:pPr>
      <w:r>
        <w:rPr>
          <w:rFonts w:hint="eastAsia" w:ascii="黑体" w:hAnsi="黑体" w:eastAsia="黑体" w:cs="宋体"/>
          <w:b/>
          <w:bCs/>
          <w:color w:val="333333"/>
          <w:kern w:val="0"/>
          <w:sz w:val="28"/>
          <w:szCs w:val="28"/>
        </w:rPr>
        <w:t>第一章　总　则</w:t>
      </w:r>
    </w:p>
    <w:p>
      <w:pPr>
        <w:ind w:firstLine="560" w:firstLineChars="200"/>
        <w:rPr>
          <w:rFonts w:ascii="微软雅黑"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第一条　为认真贯彻执行党的干部路线方针政策，落实从严治党、从严管理干部的要求，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和科学发展观为指导，信念坚定、为民服务、勤政务实、敢于担当、清正廉洁的高素质党政领导干部队伍，保证党的基本路线全面贯彻执行和中国特色社会主义事业顺利发展，根据《中国共产党章程》和有关法律法规，制定本条例。</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第二条　选拔任用党政领导干部，必须坚持下列原则：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（一）党管干部原则；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（二）五湖四海、任人唯贤原则；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（三）德才兼备、以德为先原则；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（四）注重实绩、群众公认原则；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（五）民主、公开、竞争、择优原则；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（六）民主集中制原则；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（七）依法办事原则。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第三条　选拔任用党政领导干部，必须符合把领导班子建设成为坚持党的基本理论、基本路线、基本纲领、基本经验、基本要求，全心全意为人民服务，具有领导社会主义现代化建设能力，结构合理、团结坚强的领导集体的要求。</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应当注重培养选拔优秀年轻干部，注重使用后备干部，用好各年龄段干部。</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应当树立注重基层的导向。</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第四条　本条例适用于选拔任用中共中央、全国人大常委会、国务院、全国政协、中央纪律检查委员会工作部门或者机关内设机构领导成员，最高人民法院、最高人民检察院领导成员（不含正职）和内设机构领导成员；县级以上地方各级党委、人大常委会、政府、政协、纪委、人民法院、人民检察院及其工作部门或者机关内设机构领导成员；上列工作部门内设机构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选拔任用民族区域自治地方党政领导干部，法律法规和政策另有规定的，从其规定。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选拔任用参照公务员法管理的县级以上党委和政府直属事业单位和工会、共青团、妇联等人民团体及其内设机构领导成员，参照本条例执行。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上列机关、单位选拔任用非中共党员领导干部、处级以上非领导职务的干部，参照本条例执行。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第五条　本条例第四条所列范围中选举和依法任免的党政领导职务，党组织推荐、提名人选的产生，适用本条例的规定，其选举和依法任免按照有关法律、章程和规定进行。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第六条　党委（党组）及其组织（人事）部门按照干部管理权限履行选拔任用党政领导干部职责，负责本条例的组织实施。</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第二章　选拔任用条件</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第七条　党政领导干部应当具备下列基本条件：</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自觉坚持以马克思列宁主义、毛泽东思想、邓小平理论、“三个代表”重要思想和科学发展观为指导，努力用马克思主义立场、观点、方法分析和解决实际问题，坚持讲学习、讲政治、讲正气，思想上、政治上、行动上同党中央保持高度一致，经得起各种风浪考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（三）坚持解放思想，实事求是，与时俱进，求真务实，认真调查研究，能够把党的方针政策同本地区本部门实际相结合，卓有成效开展工作，讲实话，办实事，求实效，反对形式主义。</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（四）有强烈的革命事业心和政治责任感，有实践经验，有胜任领导工作的组织能力、文化水平和专业知识。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正确行使人民赋予的权力，坚持原则，敢抓敢管，依法办事，清正廉洁，勤政为民，以身作则，艰苦朴素，勤俭节约，密切联系群众，坚持党的群众路线，自觉接受党和群众批评和监督，加强道德修养，讲党性、重品行、作表率，带头践行社会主义核心价值观，做到自重、自省、自警、自励，反对官僚主义，反对任何滥用职权、谋求私利的不正之风。</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（六）坚持和维护党的民主集中制，有民主作风，有全局观念，善于团结同志，包括团结同自己有不同意见的同志一道工作。</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第八条　提拔担任党政领导职务的，应当具备下列基本资格：</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（一）提任县处级领导职务的，应当具有五年以上工龄和两年以上基层工作经历。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（二）提任县处级以上领导职务的，一般应当具有在下一级两个以上职位任职的经历。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（三）提任县处级以上领导职务，由副职提任正职的，应当在副职岗位工作两年以上，由下级正职提任上级副职的，应当在下级正职岗位工作三年以上。提任处级以上非领导职务的任职年限，按照有关规定执行。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（四）一般应当具有大学专科以上文化程度，其中厅局级以上领导干部一般应当具有大学本科以上文化程度。</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应当经过党校、行政院校、干部学院或者组织（人事）部门认可的其他培训机构的培训，培训时间应当达到干部教育培训的有关规定要求。确因特殊情况在提任前未达到培训要求的，应当在提任后一年内完成培训。</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（六）具有正常履行职责的身体条件。</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（七）符合有关法律规定的资格要求。提任党的领导职务的，还应当符合《中国共产党章程》规定的党龄要求。</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第九条　党政领导干部应当逐级提拔。特别优秀或者工作特殊需要的干部，可以突破任职资格规定或者越级提拔担任领导职务。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破格提拔的特别优秀干部，应当德才素质突出、群众公认度高，并且符合下列条件之一：在关键时刻或者承担急难险重任务中经受住考验、表现突出、作出重大贡献；在条件艰苦、环境复杂、基础差的地区或者单位工作实绩突出；在其他岗位上尽职尽责，工作实绩特别显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因工作特殊需要破格提拔的干部，应当符合下列情形之一：领导班子结构需要或者领导职位有特殊要求的；专业性较强的岗位或者重要专项工作急需的；艰苦边远地区、贫困地区急需引进的。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破格提拔干部必须从严掌握。不得突破本条例第七条规定的基本条件和第八条第七项规定的资格要求。任职试用期未满或者提拔任职不满一年的，不得破格提拔。不得在任职年限上连续破格。不得越两级提拔。</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第十条　拓宽选人视野和渠道，党政领导干部可以从党政机关选拔任用，也可以从党政机关以外选拔任用。地方党政领导班子成员应当注意从担任过县（市、区、旗）、乡（镇、街道）党政领导职务的干部和国有企事业单位领导人员中选拔。</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第三章　动　议</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第十一条　党委（党组）或者组织（人事）部门按照干部管理权限，根据工作需要和领导班子建设实际，提出启动干部选拔任用工作意见。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第十二条　组织（人事）部门综合有关方面建议和平时了解掌握的情况，对领导班子进行分析研判，就选拔任用的职位、条件、范围、方式、程序等提出初步建议。</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第十三条　初步建议向党委（党组）主要领导成员报告后，在一定范围内进行酝酿，形成工作方案。</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第四章　民主推荐</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第十四条　选拔任用党政领导干部，必须经过民主推荐。民主推荐包括会议推荐和个别谈话推荐，推荐结果作为选拔任用的重要参考，在一年内有效。</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第十五条　领导班子换届，民主推荐按照职位设置全额定向推荐；个别提拔任职，按照拟任职位推荐。</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第十六条　领导班子换届，民主推荐由同级党委（党组）主持，应当经过下列程序：</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（一）召开推荐会，公布推荐职位、任职条件、推荐范围，提供干部名册，提出有关要求，组织填写推荐表；</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（二）进行个别谈话推荐；</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（三）对会议推荐和谈话推荐情况进行综合分析；</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（四）向上级党委汇报推荐情况。</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第十七条　领导班子换届，会议推荐由下列人员参加：</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（一）党委成员；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（二）人大常委会、政府、政协党组成员或者全体领导成员；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（三）纪委领导成员；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（四）人民法院、人民检察院主要领导成员；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（五）党委工作部门、政府工作部门、人民团体主要领导成员；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（六）下一级党委和政府主要领导成员；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（七）其他需要参加的人员。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推荐人大常委会、政府、政协领导成员人选，应当有民主党派、工商联主要领导成员和无党派代表人士参加。</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参加个别谈话推荐的人员参照上列范围确定，可以适当调整。</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第十八条　领导班子换届，根据会议推荐、个别谈话推荐情况和领导班子结构需要，可以差额提出初步名单进行二次会议推荐。二次会议推荐由下列人员参加：</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（一）党委成员；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（二）人大常委会、政府、政协党组成员或者全体领导成员；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（三）人民法院、人民检察院主要领导成员；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（四）纪委副书记；</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（五）其他需要参加的人员。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第十九条　个别提拔任职的民主推荐程序，可以参照本条例第十六条、第十八条规定进行，也可以先进行个别谈话推荐，根据谈话情况，经党委（党组）或者组织（人事）部门研究，提出初步名单，再进行会议推荐。</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第二十条　个别提拔任职，参加民主推荐人员按下列范围执行：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（一）民主推荐地方党政领导班子成员人选，参照本条例第十七条、第十八条规定执行，可以适当调整。</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民主推荐工作部门领导成员人选，会议推荐由本部门领导成员、内设机构领导成员、直属单位主要领导成员和其他需要参加的人员参加；本部门人数较少的，可以由全体人员参加。根据实际情况还可以吸收本系统下级单位主要领导成员参加。参加个别谈话推荐的人员参照上列范围确定，可以适当调整。</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（三）民主推荐内设机构领导成员人选，参照前项所列范围确定。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第二十一条　个人向党组织推荐领导干部人选，必须负责地写出推荐材料并署名。所推荐人选经组织（人事）部门审核符合条件的，纳入民主推荐范围，缺乏民意基础的，不得列为考察对象。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第二十二条　党委和政府及其工作部门个别特殊需要的领导成员人选，可以由党委（党组）或者组织（人事）部门推荐，报上级组织（人事）部门同意后作为考察对象。</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第五章　考　察</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第二十三条　确定考察对象，应当根据工作需要和干部德才条件，将民主推荐与平时考核、年度考核、一贯表现和人岗相适等情况综合考虑，充分酝酿，防止把推荐票等同于选举票、简单以推荐票取人。</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第二十四条　有下列情形之一的，不得列为考察对象：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（一）群众公认度不高的。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（二）近三年年度考核结果中有被确定为基本称职以下等次的。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（三）有跑官、拉票行为的。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（四）配偶已移居国（境）外；或者没有配偶，子女均已移居国（境）外的。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（五）受到组织处理或者党纪政纪处分影响使用的。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（六）其他原因不宜提拔的。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第二十五条　领导班子换届，由本级党委书记与副书记、分管组织、纪检等工作的常委根据上级党委组织部门反馈的情况，对考察对象人选进行酝酿，本级党委常委会研究提出考察对象建议名单，经与上级党委组织部门沟通后，确定考察对象。对拟新进党政领导班子的考察对象，应当在一定范围内进行公示。</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个别提拔任职，由党委（党组）研究确定考察对象。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考察对象一般应当多于拟任职务人数。</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第二十六条　对确定的考察对象，由组织（人事）部门按照干部管理权限进行严格考察。</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部门与地方双重管理干部的考察工作，由主管方负责，会同协管方进行。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第二十七条　考察党政领导职务拟任人选，必须依据干部选拔任用条件和不同领导职务的职责要求，全面考察其德、能、勤、绩、廉。</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突出考察政治品质和道德品行，深入了解理想信念、政治纪律、坚持原则、敢于担当、开展批评和自我批评、行为操守等方面的情况。</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注重考察工作实绩，深入了解履行岗位职责、推动和服务科学发展的实际成效。考察地方党政领导班子成员，应当把有质量、有效益、可持续的经济发展和民生改善、社会和谐进步、文化建设、生态文明建设、党的建设等作为考核评价的重要内容，更加重视劳动就业、居民收入、科技创新、教育文化、社会保障、卫生健康等的考核，强化约束性指标考核，加大资源消耗、环境保护、消化产能过剩、安全生产、债务状况等指标的权重，防止单纯以经济增长速度评定工作实绩。考察党政工作部门领导干部，应当把执行政策、营造良好发展环境、提供优质公共服务、维护社会公平正义等作为评价的重要内容。</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加强作风考察，深入了解为民服务、求真务实、勤勉敬业、奋发有为，反对形式主义、官僚主义、享乐主义和奢靡之风等情况。</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强化廉政情况考察，深入了解遵守廉洁自律有关规定，保持高尚情操和健康情趣，慎独慎微，秉公用权，清正廉洁，不谋私利，严格要求亲属和身边工作人员等情况。</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各级党委（党组）应当根据实际，制定具体考察标准。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第二十八条　考察党政领导职务拟任人选，应当保证充足的考察时间，经过下列程序：</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（一）组织考察组，制定考察工作方案；</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（二）同考察对象呈报单位或者所在单位党委（党组）主要领导成员就考察工作方案沟通情况，征求意见；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（三）根据考察对象的不同情况，通过适当方式在一定范围内发布干部考察预告；</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（四）采取个别谈话、发放征求意见表、民主测评、实地走访、查阅干部档案和工作资料、同考察对象面谈等方法，广泛深入地了解情况，根据需要进行民意调查、专项调查、延伸考察；</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（五）综合分析考察情况，与考察对象的一贯表现进行比较、相互印证，全面准确地对考察对象作出评价；</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（六）向考察对象呈报单位或者所在单位党委（党组）主要领导成员反馈考察情况，并交换意见；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（七）考察组研究提出人选任用建议，向派出考察组的组织（人事）部门汇报，经组织（人事）部门集体研究提出任用建议方案，向本级党委（党组）报告。</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第二十九条　考察地方党政领导班子成员拟任人选，个别谈话和征求意见的范围一般为：</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（一）党委和政府领导成员，人大常委会、政协、纪委、人民法院、人民检察院主要领导成员；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（二）考察对象所在单位领导成员；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（三）考察对象所在单位有关工作部门或者内设机构和直属单位主要领导成员；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（四）其他有关人员。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第三十条　考察工作部门领导班子成员拟任人选，个别谈话和征求意见的范围一般为：</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（一）考察对象上级领导机关有关领导成员；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（二）考察对象所在单位领导成员；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（三）考察对象所在单位内设机构和直属单位主要领导成员；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（四）其他有关人员。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考察内设机构领导职务拟任人选，个别谈话和征求意见的范围参照上列规定执行。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第三十一条　考察党政领导职务拟任人选，应当听取考察对象所在单位组织（人事）部门、纪检监察机关、机关党组织的意见，根据需要可以听取巡视机构和其他相关部门意见。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组织（人事）部门应当就考察对象的党风廉政情况听取纪检监察机关的意见。对拟提拔的考察对象，应当查阅个人有关事项报告情况，必要时可以进行核实。对需要进行经济责任审计的考察对象，应当委托审计部门按照有关规定进行审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第三十二条　考察党政领导职务拟任人选，必须形成书面考察材料，建立考察文书档案。已经任职的，考察材料归入本人档案。考察材料必须写实，全面、准确、清楚地反映考察对象的情况，包括下列内容：</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（一）德、能、勤、绩、廉方面的主要表现和主要特长；</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（二）主要缺点和不足；</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（三）民主推荐、民主测评等情况。</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第三十三条　党委（党组）或者组织（人事）部门派出的考察组由两名以上成员组成。考察人员应当具有较高素质和相应资格。考察组负责人应当由思想政治素质好、有较丰富工作经验并熟悉干部工作的人员担任。</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实行干部考察工作责任制。考察组必须坚持原则，公道正派，深入细致，如实反映考察情况和意见，对考察材料负责，履行干部选拔任用风气监督职责。</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第六章　讨论决定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第三十四条　党政领导职务拟任人选，在讨论决定或者决定呈报前，应当根据职位和人选的不同情况，分别在党委（党组）、人大常委会、政府、政协等有关领导成员中进行酝酿。</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工作部门领导成员拟任人选，应当征求上级分管领导成员的意见。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非中共党员拟任人选，应当征求党委统战部门和民主党派、工商联主要领导成员、无党派代表人士的意见。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部门与地方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第三十五条　选拔任用党政领导干部，应当按照干部管理权限由党委（党组）集体讨论作出任免决定，或者决定提出推荐、提名的意见。属于上级党委（党组）管理的，本级党委（党组）可以提出选拔任用建议。</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对拟破格提拔的人选在讨论决定前，必须报经上级组织（人事）部门同意。越级提拔或者不经过民主推荐列为破格提拔人选的，应当在考察前报告，经批复同意后方可进行。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第三十六条　市（地、州、盟）、县（市、区、旗）党委和政府领导班子正职的拟任人选和推荐人选，一般应当由上级党委常委会提名并提交全委会无记名投票表决；全委会闭会期间急需任用的，由党委常委会作出决定，决定前应当征求全委会成员的意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第三十七条　党委（党组）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党委（党组）有关干部任免的决定，需要复议的，应当经党委（党组）超过半数成员同意后方可进行。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第三十八条　党委（党组）讨论决定干部任免事项，应当按照下列程序进行：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（一）党委（党组）分管组织（人事）工作的领导成员或者组织（人事）部门负责人，逐个介绍领导职务拟任人选的推荐、考察和任免理由等情况，其中涉及破格提拔的人选，应当说明破格的具体情形和理由；</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（二）参加会议人员进行充分讨论；</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（三）进行表决，以党委（党组）应到会成员超过半数同意形成决定。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第三十九条　需要报上级党委（党组）审批的拟提拔任职的干部，必须呈报党委（党组）请示并附干部任免审批表、干部考察材料、本人档案和党委（党组）会议纪要、讨论记录、民主推荐情况等材料。上级组织（人事）部门对呈报的材料应当严格审查。</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需要报上级备案的干部，应当按照规定及时向上级组织（人事）部门备案。</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第七章　任　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第四十条　党政领导职务实行选任制、委任制，部分专业性较强的领导职务可以实行聘任制。聘任办法另行规定。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第四十一条　实行党政领导干部任职前公示制度。</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提拔担任厅局级以下领导职务的，除特殊岗位和在换届考察时已进行过公示的人选外，在党委（党组）讨论决定后、下发任职通知前，应当在一定范围内进行公示。公示内容应当真实准确，便于监督，涉及破格提拔的，还应当说明破格的具体情形和理由。公示期不少于五个工作日。公示结果不影响任职的，办理任职手续。</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第四十二条　实行党政领导干部任职试用期制度。</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提拔担任下列非选举产生的厅局级以下领导职务的，试用期为一年：</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（一）党委、人大常委会、政府、政协工作部门副职和内设机构领导职务；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（二）纪委内设机构领导职务；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（三）人民法院、人民检察院内设机构的非国家权力机关依法任命的领导职务。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试用期满后，经考核胜任现职的，正式任职；不胜任的，免去试任职务，一般按试任前职级安排工作。</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第四十三条　实行任职谈话制度。对决定任用的干部，由党委（党组）指定专人同本人谈话，肯定成绩，指出不足，提出要求和需要注意的问题。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第四十四条　党政领导职务的任职时间，按照下列时间计算：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（一）由党委（党组）决定任职的，自党委（党组）决定之日起计算；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（二）由党的代表大会、党的委员会全体会议、党的纪律检查委员会全体会议、人民代表大会、政协全体会议选举、决定任命的，自当选、决定任命之日起计算；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（三）由人大常委会或者政协常委会任命或者决定任命的，自人大常委会、政协常委会任命或者决定任命之日起计算；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（四）由党委向政府提名由政府任命的，自政府任命之日起计算。</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第八章　依法推荐、提名和民主协商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第四十五条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及人大代表中的党员，应当认真贯彻党委推荐意见，带头依法办事，正确履行职责。</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第四十六条　党委向人民代表大会推荐由人民代表大会选举、决定任命的领导干部人选，应当以本级党委名义向人民代表大会主席团提交推荐书，介绍所推荐人选的有关情况，说明推荐理由。</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党委向人大常委会推荐由人大常委会任命、决定任命的领导干部人选，应当在人大常委会审议前，按照规定程序提出，介绍所推荐人选的有关情况。</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第四十七条　党委向政府提名由政府任命的政府工作部门和机构领导成员人选，在党委讨论决定后，由政府任命。</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第四十八条　领导班子换届，党委推荐人大常委会、政府、政协领导成员人选和人民法院院长、人民检察院检察长人选，应当事先向民主党派、工商联主要领导成员和无党派代表人士通报有关情况，进行民主协商。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第四十九条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政协领导成员候选人的推荐和协商提名，按照政协章程和有关规定办理。</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第九章　公开选拔和竞争上岗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第五十条　公开选拔、竞争上岗是党政领导干部选拔任用的方式之一。公开选拔面向社会进行，竞争上岗在本单位或者本系统内部进行，应当从实际出发，合理确定选拔职位、数量和范围。一般情况下，领导职位出现空缺且本地区本部门没有合适人选的，特别是需要补充紧缺专业人才的，可以进行公开选拔；领导职位出现空缺，本单位本系统符合资格条件人数较多且人选意见不易集中的，可以进行竞争上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公开选拔县处级以下领导干部，一般不跨省（自治区、直辖市）进行。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第五十一条　公开选拔、竞争上岗方案设置的条件和资格，应当符合本条例第七条和第八条的规定，不得因人设置资格条件。资格条件突破规定的，应当事先报上级组织（人事）部门审核同意。</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第五十二条　公开选拔、竞争上岗工作在党委（党组）领导下进行，由组织（人事）部门组织实施，应当经过下列程序：</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（一）公布职位、资格条件、基本程序和方法等；</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（二）报名与资格审查，参加公开选拔的应当经所在单位同意；</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（三）采取适当方式进行能力和素质测试、测评，比选择优（竞争上岗也可以先进行民主推荐）；</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（四）组织考察，研究提出人选方案；</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（五）党委（党组）讨论决定；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（六）履行任职手续。</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第五十三条　公开选拔、竞争上岗应当科学规范测试、测评，突出岗位特点，突出实绩竞争，注重能力素质和一贯表现，防止简单以分数取人。</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第十章　交流、回避</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第五十四条　实行党政领导干部交流制度。</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（一）交流的对象主要是：因工作需要交流的；需要通过交流锻炼提高领导能力的；在一个地方或者部门工作时间较长的；按照规定需要回避的；因其他原因需要交流的。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交流的重点是县级以上地方党委和政府的领导成员，纪委、人民法院、人民检察院、党委和政府部分工作部门的主要领导成员。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（二）地方党委和政府领导成员原则上应当任满一届，在同一职位上任职满十年的，必须交流；在同一职位连续任职达到两个任期的，不再推荐、提名或者任命担任同一职务。</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同一地方（部门）的党政正职一般不同时易地交流。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（三）党政机关内设机构处级以上领导干部在同一职位上任职时间较长的，应当进行交流或者轮岗。</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（四）经历单一或者缺少基层工作经历的年轻干部，应当有计划地到基层、艰苦边远地区和复杂环境工作。</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（五）加强干部交流统筹。推进地区之间、部门之间、地方与部门之间、党政机关与国有企事业单位及其他社会组织之间的干部交流。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（六）干部交流由党委（党组）及其组织（人事）部门按照干部管理权限组织实施，严格把握人选的资格条件。干部个人不得自行联系交流事宜，领导干部不得指定交流人选。同一干部不宜频繁交流。</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（七）交流的干部接到任职通知后，应当在党委（党组）或者组织（人事）部门限定的时间内到任。跨地区跨部门交流的，应当同时迁转行政关系、工资关系和党的组织关系。</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第五十五条　实行党政领导干部任职回避制度。</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领导干部不得在本人成长地担任县（市）党委和政府以及纪检机关、组织部门、人民法院、人民检察院、公安部门正职领导成员，一般不得在本人成长地担任市（地、盟）党委和政府以及纪检机关、组织部门、人民法院、人民检察院、公安部门正职领导成员。</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第五十六条　实行党政领导干部选拔任用工作回避制度。</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党委（党组）及其组织（人事）部门讨论干部任免，涉及与会人员本人及其亲属的，本人必须回避。</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干部考察组成员在干部考察工作中涉及其亲属的，本人必须回避。</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第十一章　免职、辞职、降职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第五十七条　党政领导干部有下列情形之一的，一般应当免去现职：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（一）达到任职年龄界限或者退休年龄界限的。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（二）受到责任追究应当免职的。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（三）辞职或者调出的。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（四）非组织选派，离职学习期限超过一年的。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（五）因工作需要或者其他原因，应当免去现职的。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第五十八条　实行党政领导干部辞职制度。辞职包括因公辞职、自愿辞职、引咎辞职和责令辞职。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辞职应当符合有关规定，手续依照法律或者有关规定程序办理。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第五十九条　引咎辞职、责令辞职和因问责被免职的党政领导干部，一年内不安排职务，两年内不得担任高于原任职务层次的职务。同时受到党纪政纪处分的，按照影响期长的规定执行。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第六十条　实行党政领导干部降职制度。党政领导干部在年度考核中被确定为不称职的，因工作能力较弱、受到组织处理或者其他原因不适宜担任现职务层次的，应当降职使用。降职使用的干部，其待遇按照新任职务的标准执行。</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降职使用的干部重新提拔，按照有关规定执行。</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第十二章　纪律和监督</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第六十一条　选拔任用党政领导干部，必须严格执行本条例的各项规定，并遵守下列纪律：</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（一）不准超职数配备、超机构规格提拔领导干部，或者违反规定擅自设置职务名称、提高干部职级待遇；</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（二）不准采取不正当手段为本人或者他人谋取职位；</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（三）不准违反规定程序推荐、考察、酝酿、讨论决定任免干部；</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（四）不准私自泄露动议、民主推荐、民主测评、考察、酝酿、讨论决定干部等有关情况；</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（五）不准在干部考察工作中隐瞒或者歪曲事实真相；</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（六）不准在民主推荐、民主测评、组织考察和选举中搞拉票等非组织活动；</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（七）不准利用职务便利私自干预下级或者原任职地区、单位干部选拔任用工作；</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（八）不准在工作调动、机构变动时，突击提拔、调整干部；</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（九）不准在干部选拔任用工作中封官许愿，任人唯亲，营私舞弊；</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（十）不准涂改干部档案，或者在干部身份、年龄、工龄、党龄、学历、经历等方面弄虚作假。</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第六十二条　加强干部选拔任用工作全程监督，严肃查处违反组织人事纪律的行为。对违反本条例规定的事项，按照有关规定对党委（党组）主要领导成员和有关领导成员、组织（人事）部门有关领导成员以及其他直接责任人作出组织处理或者纪律处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对无正当理由拒不服从组织调动或者交流决定的，依照法律及有关规定予以免职或者降职使用。</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第六十三条　实行党政领导干部选拔任用工作责任追究制度。凡用人失察失误造成严重后果的，本地区本部门用人上的不正之风严重、干部群众反映强烈以及对违反组织人事纪律的行为查处不力的，应当根据具体情况，追究党委（党组）主要领导成员、有关领导成员、组织（人事）部门和纪检监察机关有关领导成员以及其他直接责任人的责任。</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第六十四条　党委（党组）及其组织（人事）部门对干部选拔任用工作和贯彻执行本条例的情况进行监督检查，受理有关干部选拔任用工作的举报、申诉，制止、纠正违反本条例的行为，并对有关责任人提出处理意见或者处理建议。</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纪检监察机关、巡视机构按照有关规定，对干部选拔任用工作进行监督检查。</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第六十五条　实行组织（人事）部门与纪检监察机关等有关单位联席会议制度，就加强对干部选拔任用工作的监督，沟通信息，交流情况，提出意见和建议。联席会议由组织（人事）部门召集。</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第六十六条　党委（党组）及其组织（人事）部门在干部选拔任用工作中，必须严格执行本条例，自觉接受组织监督和群众监督。下级机关和党员、干部、群众对干部选拔任用工作中的违纪违规行为，有权向上级党委（党组）及其组织（人事）部门、纪检监察机关举报、申诉，受理部门和机关应当按照有关规定查核处理。</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第十三章　附　则</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第六十七条　本条例对工作部门的规定，同时适用于办事机构、派出机构、特设机构以及其他直属机构。</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第六十八条　选拔任用乡（镇、街道）的党政领导干部，由省、自治区、直辖市党委根据本条例制定相应的实施办法。</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第六十九条　中国人民解放军和中国人民武装警察部队领导干部的选拔任用办法，由中央军事委员会根据本条例的原则规定。</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第七十条　本条例由中共中央组织部负责解释。</w:t>
      </w:r>
    </w:p>
    <w:p>
      <w:pPr>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　　第七十一条　本条例自发布之日起施行。</w:t>
      </w:r>
      <w:r>
        <w:rPr>
          <w:rFonts w:ascii="仿宋_GB2312" w:hAnsi="微软雅黑" w:eastAsia="仿宋_GB2312" w:cs="宋体"/>
          <w:color w:val="333333"/>
          <w:kern w:val="0"/>
          <w:sz w:val="28"/>
          <w:szCs w:val="28"/>
        </w:rPr>
        <w:t>2002</w:t>
      </w:r>
      <w:r>
        <w:rPr>
          <w:rFonts w:hint="eastAsia" w:ascii="仿宋_GB2312" w:hAnsi="微软雅黑" w:eastAsia="仿宋_GB2312" w:cs="宋体"/>
          <w:color w:val="333333"/>
          <w:kern w:val="0"/>
          <w:sz w:val="28"/>
          <w:szCs w:val="28"/>
        </w:rPr>
        <w:t>年</w:t>
      </w:r>
      <w:r>
        <w:rPr>
          <w:rFonts w:ascii="仿宋_GB2312" w:hAnsi="微软雅黑" w:eastAsia="仿宋_GB2312" w:cs="宋体"/>
          <w:color w:val="333333"/>
          <w:kern w:val="0"/>
          <w:sz w:val="28"/>
          <w:szCs w:val="28"/>
        </w:rPr>
        <w:t>7</w:t>
      </w:r>
      <w:r>
        <w:rPr>
          <w:rFonts w:hint="eastAsia" w:ascii="仿宋_GB2312" w:hAnsi="微软雅黑" w:eastAsia="仿宋_GB2312" w:cs="宋体"/>
          <w:color w:val="333333"/>
          <w:kern w:val="0"/>
          <w:sz w:val="28"/>
          <w:szCs w:val="28"/>
        </w:rPr>
        <w:t>月</w:t>
      </w:r>
      <w:r>
        <w:rPr>
          <w:rFonts w:ascii="仿宋_GB2312" w:hAnsi="微软雅黑" w:eastAsia="仿宋_GB2312" w:cs="宋体"/>
          <w:color w:val="333333"/>
          <w:kern w:val="0"/>
          <w:sz w:val="28"/>
          <w:szCs w:val="28"/>
        </w:rPr>
        <w:t>9</w:t>
      </w:r>
      <w:r>
        <w:rPr>
          <w:rFonts w:hint="eastAsia" w:ascii="仿宋_GB2312" w:hAnsi="微软雅黑" w:eastAsia="仿宋_GB2312" w:cs="宋体"/>
          <w:color w:val="333333"/>
          <w:kern w:val="0"/>
          <w:sz w:val="28"/>
          <w:szCs w:val="28"/>
        </w:rPr>
        <w:t>日中共中央印发的《党政领导干部选拔任用工作条例》同时废止。</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
    <w:p>
      <w:pPr>
        <w:pStyle w:val="15"/>
        <w:rPr>
          <w:kern w:val="0"/>
          <w:sz w:val="36"/>
          <w:szCs w:val="36"/>
        </w:rPr>
      </w:pPr>
      <w:bookmarkStart w:id="32" w:name="_Toc433635885"/>
      <w:bookmarkStart w:id="33" w:name="_Toc434484581"/>
      <w:r>
        <w:rPr>
          <w:rFonts w:hint="eastAsia"/>
          <w:kern w:val="0"/>
          <w:sz w:val="36"/>
          <w:szCs w:val="36"/>
        </w:rPr>
        <w:t>关于领导干部报告个人有关事项的规定</w:t>
      </w:r>
      <w:bookmarkEnd w:id="32"/>
      <w:bookmarkEnd w:id="33"/>
    </w:p>
    <w:p>
      <w:pPr>
        <w:jc w:val="center"/>
        <w:rPr>
          <w:rFonts w:ascii="仿宋_GB2312" w:hAnsi="Arial" w:eastAsia="仿宋_GB2312" w:cs="Arial"/>
          <w:color w:val="000000"/>
          <w:spacing w:val="8"/>
          <w:kern w:val="0"/>
          <w:szCs w:val="21"/>
        </w:rPr>
      </w:pPr>
      <w:r>
        <w:rPr>
          <w:rFonts w:hint="eastAsia" w:ascii="仿宋_GB2312" w:hAnsi="Arial" w:eastAsia="仿宋_GB2312" w:cs="Arial"/>
          <w:color w:val="000000"/>
          <w:spacing w:val="8"/>
          <w:kern w:val="0"/>
          <w:szCs w:val="21"/>
        </w:rPr>
        <w:t>（中办发</w:t>
      </w:r>
      <w:r>
        <w:rPr>
          <w:rFonts w:ascii="仿宋_GB2312" w:hAnsi="Arial" w:eastAsia="仿宋_GB2312" w:cs="Arial"/>
          <w:color w:val="000000"/>
          <w:spacing w:val="8"/>
          <w:kern w:val="0"/>
          <w:szCs w:val="21"/>
        </w:rPr>
        <w:t>[2010]16</w:t>
      </w:r>
      <w:r>
        <w:rPr>
          <w:rFonts w:hint="eastAsia" w:ascii="仿宋_GB2312" w:hAnsi="Arial" w:eastAsia="仿宋_GB2312" w:cs="Arial"/>
          <w:color w:val="000000"/>
          <w:spacing w:val="8"/>
          <w:kern w:val="0"/>
          <w:szCs w:val="21"/>
        </w:rPr>
        <w:t>号）</w:t>
      </w:r>
    </w:p>
    <w:p>
      <w:pPr>
        <w:rPr>
          <w:rFonts w:ascii="仿宋_GB2312" w:hAnsi="Arial" w:eastAsia="仿宋_GB2312" w:cs="Arial"/>
          <w:color w:val="000000"/>
          <w:spacing w:val="8"/>
          <w:kern w:val="0"/>
          <w:sz w:val="32"/>
          <w:szCs w:val="32"/>
        </w:rPr>
      </w:pPr>
    </w:p>
    <w:p>
      <w:pPr>
        <w:rPr>
          <w:rFonts w:ascii="仿宋_GB2312" w:hAnsi="宋体" w:eastAsia="仿宋_GB2312" w:cs="宋体"/>
          <w:kern w:val="0"/>
          <w:sz w:val="28"/>
          <w:szCs w:val="28"/>
        </w:rPr>
      </w:pPr>
      <w:r>
        <w:rPr>
          <w:rFonts w:hint="eastAsia" w:ascii="Arial" w:hAnsi="Arial" w:cs="Arial"/>
          <w:color w:val="000000"/>
          <w:spacing w:val="8"/>
          <w:kern w:val="0"/>
          <w:sz w:val="24"/>
          <w:szCs w:val="21"/>
        </w:rPr>
        <w:t>　</w:t>
      </w:r>
      <w:r>
        <w:rPr>
          <w:rFonts w:hint="eastAsia" w:ascii="仿宋_GB2312" w:hAnsi="Arial" w:eastAsia="仿宋_GB2312" w:cs="Arial"/>
          <w:color w:val="000000"/>
          <w:spacing w:val="8"/>
          <w:kern w:val="0"/>
          <w:sz w:val="28"/>
          <w:szCs w:val="28"/>
        </w:rPr>
        <w:t>　第一条　为加强对领导干部的管理和监督，促进领导干部廉洁从政，根据《中国共产党章程》、党内有关规定和国家有关法律法规，制定本规定。</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第二条　本规定所称领导干部包括：</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（一）各级党的机关、人大机关、行政机关、政协机关、审判机关、检察机关、民主党派机关中县处级副职以上（含县处级副职，下同）的干部；</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（二）人民团体、事业单位中相当于县处级副职以上的干部；</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三）大型、特大型国有独资企业、国有控股企业（含国有独资金融企业和国有控股金融企业）的中层以上领导人员和中型国有独资企业、国有控股企业（含国有独资金融企业和国有控股金融企业）的领导班子成员。</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副调研员以上非领导职务的干部和已退出现职、但尚未办理退（离）休手续的干部报告个人有关事项，适用本规定。</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第三条　领导干部应当报告下列本人婚姻变化和配偶、子女移居国（境）外、从业等事项：</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（一）本人的婚姻变化情况；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（二）本人持有因私出国（境）证件的情况；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（三）本人因私出国（境）的情况；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（四）子女与外国人、无国籍人通婚的情况；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（五）子女与港澳以及台湾居民通婚的情况；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（六）配偶、子女移居国（境）外的情况；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（七）配偶、子女从业情况，包括配偶、子女在国（境）外从业的情况和职务情况；</w:t>
      </w:r>
      <w:r>
        <w:rPr>
          <w:rFonts w:ascii="仿宋_GB2312" w:hAnsi="Arial" w:eastAsia="仿宋_GB2312" w:cs="Arial"/>
          <w:color w:val="000000"/>
          <w:spacing w:val="8"/>
          <w:kern w:val="0"/>
          <w:sz w:val="28"/>
          <w:szCs w:val="28"/>
        </w:rPr>
        <w:t xml:space="preserve"> </w:t>
      </w:r>
    </w:p>
    <w:p>
      <w:pPr>
        <w:rPr>
          <w:rFonts w:ascii="仿宋_GB2312" w:hAnsi="Arial" w:eastAsia="仿宋_GB2312" w:cs="Arial"/>
          <w:color w:val="000000"/>
          <w:spacing w:val="8"/>
          <w:kern w:val="0"/>
          <w:sz w:val="28"/>
          <w:szCs w:val="28"/>
        </w:rPr>
      </w:pPr>
      <w:r>
        <w:rPr>
          <w:rFonts w:hint="eastAsia" w:ascii="仿宋_GB2312" w:hAnsi="Arial" w:eastAsia="仿宋_GB2312" w:cs="Arial"/>
          <w:color w:val="000000"/>
          <w:spacing w:val="8"/>
          <w:kern w:val="0"/>
          <w:sz w:val="28"/>
          <w:szCs w:val="28"/>
        </w:rPr>
        <w:t>（八）配偶、子女被司法机关追究刑事责任的情况。</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第四条　领导干部应当报告下列收入、房产、投资等事项：</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（一）本人的工资及各类奖金、津贴、补贴；</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（二）本人从事讲学、写作、咨询、审稿、书画等劳务所得；</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（三）本人、配偶、共同生活的子女的房产情况；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（四）本人、配偶、共同生活的子女投资或者以其他方式持有有价证券、股票（包括股权激励）、期货、基金、投资型保险以及其他金融理财产品的情况；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（五）配偶、共同生活的子女投资非上市公司、企业的情况；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w:t>
      </w:r>
      <w:r>
        <w:rPr>
          <w:rFonts w:ascii="仿宋_GB2312" w:hAnsi="Arial" w:eastAsia="仿宋_GB2312" w:cs="Arial"/>
          <w:color w:val="000000"/>
          <w:spacing w:val="8"/>
          <w:kern w:val="0"/>
          <w:sz w:val="28"/>
          <w:szCs w:val="28"/>
        </w:rPr>
        <w:t xml:space="preserve">  </w:t>
      </w:r>
      <w:r>
        <w:rPr>
          <w:rFonts w:hint="eastAsia" w:ascii="仿宋_GB2312" w:hAnsi="Arial" w:eastAsia="仿宋_GB2312" w:cs="Arial"/>
          <w:color w:val="000000"/>
          <w:spacing w:val="8"/>
          <w:kern w:val="0"/>
          <w:sz w:val="28"/>
          <w:szCs w:val="28"/>
        </w:rPr>
        <w:t>（六）配偶、共同生活的子女注册个体工商户、个人独资企业或者合伙企业的情况。</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第五条　领导干部应当于每年</w:t>
      </w:r>
      <w:r>
        <w:rPr>
          <w:rFonts w:ascii="仿宋_GB2312" w:hAnsi="Arial" w:eastAsia="仿宋_GB2312" w:cs="Arial"/>
          <w:color w:val="000000"/>
          <w:spacing w:val="8"/>
          <w:kern w:val="0"/>
          <w:sz w:val="28"/>
          <w:szCs w:val="28"/>
        </w:rPr>
        <w:t>1</w:t>
      </w:r>
      <w:r>
        <w:rPr>
          <w:rFonts w:hint="eastAsia" w:ascii="仿宋_GB2312" w:hAnsi="Arial" w:eastAsia="仿宋_GB2312" w:cs="Arial"/>
          <w:color w:val="000000"/>
          <w:spacing w:val="8"/>
          <w:kern w:val="0"/>
          <w:sz w:val="28"/>
          <w:szCs w:val="28"/>
        </w:rPr>
        <w:t>月</w:t>
      </w:r>
      <w:r>
        <w:rPr>
          <w:rFonts w:ascii="仿宋_GB2312" w:hAnsi="Arial" w:eastAsia="仿宋_GB2312" w:cs="Arial"/>
          <w:color w:val="000000"/>
          <w:spacing w:val="8"/>
          <w:kern w:val="0"/>
          <w:sz w:val="28"/>
          <w:szCs w:val="28"/>
        </w:rPr>
        <w:t>31</w:t>
      </w:r>
      <w:r>
        <w:rPr>
          <w:rFonts w:hint="eastAsia" w:ascii="仿宋_GB2312" w:hAnsi="Arial" w:eastAsia="仿宋_GB2312" w:cs="Arial"/>
          <w:color w:val="000000"/>
          <w:spacing w:val="8"/>
          <w:kern w:val="0"/>
          <w:sz w:val="28"/>
          <w:szCs w:val="28"/>
        </w:rPr>
        <w:t>日前集中报告一次上一年度本规定第三条、第四条所列事项。</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第六条　领导干部发生本规定第三条所列事项的，应当在事后</w:t>
      </w:r>
      <w:r>
        <w:rPr>
          <w:rFonts w:ascii="仿宋_GB2312" w:hAnsi="Arial" w:eastAsia="仿宋_GB2312" w:cs="Arial"/>
          <w:color w:val="000000"/>
          <w:spacing w:val="8"/>
          <w:kern w:val="0"/>
          <w:sz w:val="28"/>
          <w:szCs w:val="28"/>
        </w:rPr>
        <w:t>30</w:t>
      </w:r>
      <w:r>
        <w:rPr>
          <w:rFonts w:hint="eastAsia" w:ascii="仿宋_GB2312" w:hAnsi="Arial" w:eastAsia="仿宋_GB2312" w:cs="Arial"/>
          <w:color w:val="000000"/>
          <w:spacing w:val="8"/>
          <w:kern w:val="0"/>
          <w:sz w:val="28"/>
          <w:szCs w:val="28"/>
        </w:rPr>
        <w:t>天内填写《领导干部个人有关事项报告表（一）》，并按照规定报告。因特殊原因不能按时报告的，特殊原因消除后应当及时补报，并说明原因。</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第七条　新任领导干部应当在符合报告条件后</w:t>
      </w:r>
      <w:r>
        <w:rPr>
          <w:rFonts w:ascii="仿宋_GB2312" w:hAnsi="Arial" w:eastAsia="仿宋_GB2312" w:cs="Arial"/>
          <w:color w:val="000000"/>
          <w:spacing w:val="8"/>
          <w:kern w:val="0"/>
          <w:sz w:val="28"/>
          <w:szCs w:val="28"/>
        </w:rPr>
        <w:t>30</w:t>
      </w:r>
      <w:r>
        <w:rPr>
          <w:rFonts w:hint="eastAsia" w:ascii="仿宋_GB2312" w:hAnsi="Arial" w:eastAsia="仿宋_GB2312" w:cs="Arial"/>
          <w:color w:val="000000"/>
          <w:spacing w:val="8"/>
          <w:kern w:val="0"/>
          <w:sz w:val="28"/>
          <w:szCs w:val="28"/>
        </w:rPr>
        <w:t>日内按照本规定报告个人有关事项。</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领导干部辞去公职的，在提出辞职申请时，应当一并报告个人有关事项。</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第八条　领导干部报告个人有关事项，按照干部管理权限由相应的组织（人事）部门负责受理：</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（一）中央管理的领导干部向中共中央组织部报告，报告材料由该领导干部所在单位主要负责人审签后，交所在党委（党组）的组织（人事）部门转交。</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二）属于本单位管理的领导干部，向本单位的组织（人事）部门报告；不属于本单位管理的领导干部，向上一级党委（党组）的组织（人事）部门报告，报告材料由该领导干部所在单位主要负责人审签后，交所在党委（党组）的组织（人事）部门转交。</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领导干部因发生职务变动而导致受理机构发生变化的，原受理机构应当及时将该领导干部的报告材料按照干部管理权限转交新的受理机构。</w:t>
      </w:r>
      <w:r>
        <w:rPr>
          <w:rFonts w:ascii="仿宋_GB2312" w:hAnsi="Arial" w:eastAsia="仿宋_GB2312" w:cs="Arial"/>
          <w:color w:val="000000"/>
          <w:spacing w:val="8"/>
          <w:kern w:val="0"/>
          <w:sz w:val="28"/>
          <w:szCs w:val="28"/>
        </w:rPr>
        <w:t xml:space="preserve"> </w:t>
      </w:r>
    </w:p>
    <w:p>
      <w:pPr>
        <w:rPr>
          <w:rFonts w:ascii="仿宋_GB2312" w:hAnsi="Arial" w:eastAsia="仿宋_GB2312" w:cs="Arial"/>
          <w:color w:val="000000"/>
          <w:spacing w:val="8"/>
          <w:kern w:val="0"/>
          <w:sz w:val="28"/>
          <w:szCs w:val="28"/>
        </w:rPr>
      </w:pPr>
      <w:r>
        <w:rPr>
          <w:rFonts w:hint="eastAsia" w:ascii="仿宋_GB2312" w:hAnsi="Arial" w:eastAsia="仿宋_GB2312" w:cs="Arial"/>
          <w:color w:val="000000"/>
          <w:spacing w:val="8"/>
          <w:kern w:val="0"/>
          <w:sz w:val="28"/>
          <w:szCs w:val="28"/>
        </w:rPr>
        <w:t>　　第九条　领导干部在执行本规定过程中，认为有需要请示的事项，可以向受理报告的组织（人事）部门请示。</w:t>
      </w:r>
    </w:p>
    <w:p>
      <w:pPr>
        <w:rPr>
          <w:rFonts w:ascii="仿宋_GB2312" w:hAnsi="宋体" w:eastAsia="仿宋_GB2312" w:cs="宋体"/>
          <w:kern w:val="0"/>
          <w:sz w:val="28"/>
          <w:szCs w:val="28"/>
        </w:rPr>
      </w:pPr>
      <w:r>
        <w:rPr>
          <w:rFonts w:ascii="仿宋_GB2312" w:hAnsi="Arial" w:eastAsia="仿宋_GB2312" w:cs="Arial"/>
          <w:color w:val="000000"/>
          <w:spacing w:val="8"/>
          <w:kern w:val="0"/>
          <w:sz w:val="28"/>
          <w:szCs w:val="28"/>
        </w:rPr>
        <w:t xml:space="preserve">    </w:t>
      </w:r>
      <w:r>
        <w:rPr>
          <w:rFonts w:hint="eastAsia" w:ascii="仿宋_GB2312" w:hAnsi="Arial" w:eastAsia="仿宋_GB2312" w:cs="Arial"/>
          <w:color w:val="000000"/>
          <w:spacing w:val="8"/>
          <w:kern w:val="0"/>
          <w:sz w:val="28"/>
          <w:szCs w:val="28"/>
        </w:rPr>
        <w:t>请示事项属于具体执行中的问题，受理报告的组织（人事）部门应当认真研究，及时答复报告人；属于本规定的解释问题，受理报告的组织（人事）部门应当按照规定向中共中央纪律检查委员会、中共中央组织部、监察部请示，并按照中共中央纪律检查委员会、中共中央组织部、监察部的意见答复报告人。报告人应当按照组织答复意见办理。</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第十条　报告人未按时报告的，有关组织（人事）部门应当督促其报告。</w:t>
      </w:r>
      <w:r>
        <w:rPr>
          <w:rFonts w:ascii="仿宋_GB2312" w:hAnsi="Arial" w:eastAsia="仿宋_GB2312" w:cs="Arial"/>
          <w:color w:val="000000"/>
          <w:spacing w:val="8"/>
          <w:kern w:val="0"/>
          <w:sz w:val="28"/>
          <w:szCs w:val="28"/>
        </w:rPr>
        <w:t xml:space="preserve"> </w:t>
      </w:r>
    </w:p>
    <w:p>
      <w:pPr>
        <w:rPr>
          <w:rFonts w:ascii="仿宋_GB2312" w:hAnsi="Arial" w:eastAsia="仿宋_GB2312" w:cs="Arial"/>
          <w:color w:val="000000"/>
          <w:spacing w:val="8"/>
          <w:kern w:val="0"/>
          <w:sz w:val="28"/>
          <w:szCs w:val="28"/>
        </w:rPr>
      </w:pPr>
      <w:r>
        <w:rPr>
          <w:rFonts w:hint="eastAsia" w:ascii="仿宋_GB2312" w:hAnsi="Arial" w:eastAsia="仿宋_GB2312" w:cs="Arial"/>
          <w:color w:val="000000"/>
          <w:spacing w:val="8"/>
          <w:kern w:val="0"/>
          <w:sz w:val="28"/>
          <w:szCs w:val="28"/>
        </w:rPr>
        <w:t>　　第十一条　组织（人事）部门、纪检监察机关（机构）根据工作需要，可以对报告情况进行汇总综合，对存在的普遍问题进行专项治理。</w:t>
      </w:r>
      <w:r>
        <w:rPr>
          <w:rFonts w:ascii="仿宋_GB2312" w:hAnsi="Arial" w:eastAsia="仿宋_GB2312" w:cs="Arial"/>
          <w:color w:val="000000"/>
          <w:spacing w:val="8"/>
          <w:kern w:val="0"/>
          <w:sz w:val="28"/>
          <w:szCs w:val="28"/>
        </w:rPr>
        <w:t xml:space="preserve"> </w:t>
      </w:r>
    </w:p>
    <w:p>
      <w:pPr>
        <w:rPr>
          <w:rFonts w:ascii="仿宋_GB2312" w:hAnsi="Arial" w:eastAsia="仿宋_GB2312" w:cs="Arial"/>
          <w:color w:val="000000"/>
          <w:spacing w:val="8"/>
          <w:kern w:val="0"/>
          <w:sz w:val="28"/>
          <w:szCs w:val="28"/>
        </w:rPr>
      </w:pPr>
      <w:r>
        <w:rPr>
          <w:rFonts w:hint="eastAsia" w:ascii="仿宋_GB2312" w:hAnsi="Arial" w:eastAsia="仿宋_GB2312" w:cs="Arial"/>
          <w:color w:val="000000"/>
          <w:spacing w:val="8"/>
          <w:kern w:val="0"/>
          <w:sz w:val="28"/>
          <w:szCs w:val="28"/>
        </w:rPr>
        <w:t>　　第十二条　组织（人事）部门在干部监督工作和干部选拔任用工作中，按照干部管理权限，经本机关、本单位主要负责人批准，可以查阅有关领导干部报告个人有关事项的材料。</w:t>
      </w:r>
      <w:r>
        <w:rPr>
          <w:rFonts w:ascii="仿宋_GB2312" w:hAnsi="Arial" w:eastAsia="仿宋_GB2312" w:cs="Arial"/>
          <w:color w:val="000000"/>
          <w:spacing w:val="8"/>
          <w:kern w:val="0"/>
          <w:sz w:val="28"/>
          <w:szCs w:val="28"/>
        </w:rPr>
        <w:t xml:space="preserve"> </w:t>
      </w:r>
    </w:p>
    <w:p>
      <w:pPr>
        <w:rPr>
          <w:rFonts w:ascii="仿宋_GB2312" w:hAnsi="Arial" w:eastAsia="仿宋_GB2312" w:cs="Arial"/>
          <w:color w:val="000000"/>
          <w:spacing w:val="8"/>
          <w:kern w:val="0"/>
          <w:sz w:val="28"/>
          <w:szCs w:val="28"/>
        </w:rPr>
      </w:pPr>
      <w:r>
        <w:rPr>
          <w:rFonts w:hint="eastAsia" w:ascii="仿宋_GB2312" w:hAnsi="Arial" w:eastAsia="仿宋_GB2312" w:cs="Arial"/>
          <w:color w:val="000000"/>
          <w:spacing w:val="8"/>
          <w:kern w:val="0"/>
          <w:sz w:val="28"/>
          <w:szCs w:val="28"/>
        </w:rPr>
        <w:t>　　纪检监察机关（机构）在履行职责时，按照干部管理权限，经本机关主要负责人批准，可以查阅有关领导干部报告个人有关事项的材料。</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检察机关在查办职务犯罪案件时，经本机关、本单位主要负责人批准，可以查阅案件涉及的领导干部报告个人有关事项的材料。</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第十三条　纪检监察机关（机构）、组织（人事）部门接到有关举报，或者在干部考核考察、巡视等工作中群众对领导干部涉及个人有关事项的问题反映突出的，按照干部管理权限，经纪检监察机关（机构）、组织（人事）部门主要负责人批准，可以对有关领导干部报告个人有关事项的材料进行调查核实。</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第十四条　受理报告的组织（人事）部门对报告人的报告材料，应当设专人妥善保管。</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第十五条　纪检监察机关（机构）和组织（人事）部门要加强对本规定执行情况的监督检查。</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第十六条　领导干部应当按照本规定如实报告个人有关事项，自觉接受监督。</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第十七条　领导干部有下列情形之一的，根据情节轻重，给予批评教育、限期改正、责令作出检查、诫勉谈话、通报批评或者调整工作岗位、免职等处理；构成违纪的，依照有关规定给予纪律处分：</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（一）无正当理由不按时报告的；</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（二）不如实报告的；</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（三）隐瞒不报的；</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（四）不按照组织答复意见办理的。</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不按照规定报告个人有关事项，同时该事项构成另一违纪行为的，依照有关规定进行合并处理。</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第十八条　本规定第三条第（六）项所称“移居国（境）外”，是指领导干部的配偶、子女获得外国国籍，或者获得国（境）外永久居留权、长期居留许可。</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本规定第四条所称“共同生活的子女”，是指领导干部的未成年子女和由其抚养的不能独立生活的成年子女。</w:t>
      </w:r>
      <w:r>
        <w:rPr>
          <w:rFonts w:ascii="仿宋_GB2312" w:hAnsi="Arial" w:eastAsia="仿宋_GB2312" w:cs="Arial"/>
          <w:color w:val="000000"/>
          <w:spacing w:val="8"/>
          <w:kern w:val="0"/>
          <w:sz w:val="28"/>
          <w:szCs w:val="28"/>
        </w:rPr>
        <w:t xml:space="preserve">    </w:t>
      </w:r>
      <w:r>
        <w:rPr>
          <w:rFonts w:hint="eastAsia" w:ascii="仿宋_GB2312" w:hAnsi="Arial" w:eastAsia="仿宋_GB2312" w:cs="Arial"/>
          <w:color w:val="000000"/>
          <w:spacing w:val="8"/>
          <w:kern w:val="0"/>
          <w:sz w:val="28"/>
          <w:szCs w:val="28"/>
        </w:rPr>
        <w:t>本规定第四条第（三）项所称“房产”，是指领导干部本人、配偶、共同生活的子女为所有权人或者共有人的房屋。</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第十九条　中共中央纪律检查委员会、中共中央组织部、监察部可以结合工作实际，制定实施细则。</w:t>
      </w:r>
      <w:r>
        <w:rPr>
          <w:rFonts w:ascii="仿宋_GB2312" w:hAnsi="Arial" w:eastAsia="仿宋_GB2312" w:cs="Arial"/>
          <w:color w:val="000000"/>
          <w:spacing w:val="8"/>
          <w:kern w:val="0"/>
          <w:sz w:val="28"/>
          <w:szCs w:val="28"/>
        </w:rPr>
        <w:t xml:space="preserve"> </w:t>
      </w:r>
    </w:p>
    <w:p>
      <w:pPr>
        <w:rPr>
          <w:rFonts w:ascii="仿宋_GB2312" w:hAnsi="Arial" w:eastAsia="仿宋_GB2312" w:cs="Arial"/>
          <w:color w:val="000000"/>
          <w:spacing w:val="8"/>
          <w:kern w:val="0"/>
          <w:sz w:val="28"/>
          <w:szCs w:val="28"/>
        </w:rPr>
      </w:pPr>
      <w:r>
        <w:rPr>
          <w:rFonts w:hint="eastAsia" w:ascii="仿宋_GB2312" w:hAnsi="Arial" w:eastAsia="仿宋_GB2312" w:cs="Arial"/>
          <w:color w:val="000000"/>
          <w:spacing w:val="8"/>
          <w:kern w:val="0"/>
          <w:sz w:val="28"/>
          <w:szCs w:val="28"/>
        </w:rPr>
        <w:t>第二十条　中央军委可以根据本规定，结合中国人民解放军和中国人民武装警察部队的实际，制定有关规定。</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第二十一条　各省、自治区、直辖市党委和政府，需要扩大报告主体范围或者细化执行程序的，可以根据本规定，结合各自工作实际，制定具体实施办法，报中共中央纪律检查委员会、中共中央组织部、监察部备案。</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第二十二条　本规定由中共中央纪律检查委员会、中共中央组织部、监察部负责解释。</w:t>
      </w:r>
      <w:r>
        <w:rPr>
          <w:rFonts w:ascii="仿宋_GB2312" w:hAnsi="Arial" w:eastAsia="仿宋_GB2312" w:cs="Arial"/>
          <w:color w:val="000000"/>
          <w:spacing w:val="8"/>
          <w:kern w:val="0"/>
          <w:sz w:val="28"/>
          <w:szCs w:val="28"/>
        </w:rPr>
        <w:t xml:space="preserve"> </w:t>
      </w:r>
    </w:p>
    <w:p>
      <w:pPr>
        <w:rPr>
          <w:rFonts w:ascii="仿宋_GB2312" w:hAnsi="宋体" w:eastAsia="仿宋_GB2312" w:cs="宋体"/>
          <w:kern w:val="0"/>
          <w:sz w:val="28"/>
          <w:szCs w:val="28"/>
        </w:rPr>
      </w:pPr>
      <w:r>
        <w:rPr>
          <w:rFonts w:hint="eastAsia" w:ascii="仿宋_GB2312" w:hAnsi="Arial" w:eastAsia="仿宋_GB2312" w:cs="Arial"/>
          <w:color w:val="000000"/>
          <w:spacing w:val="8"/>
          <w:kern w:val="0"/>
          <w:sz w:val="28"/>
          <w:szCs w:val="28"/>
        </w:rPr>
        <w:t>　　第二十三条　本规定自发布之日起施行。</w:t>
      </w:r>
      <w:r>
        <w:rPr>
          <w:rFonts w:ascii="仿宋_GB2312" w:hAnsi="Arial" w:eastAsia="仿宋_GB2312" w:cs="Arial"/>
          <w:color w:val="000000"/>
          <w:spacing w:val="8"/>
          <w:kern w:val="0"/>
          <w:sz w:val="28"/>
          <w:szCs w:val="28"/>
        </w:rPr>
        <w:t>1995</w:t>
      </w:r>
      <w:r>
        <w:rPr>
          <w:rFonts w:hint="eastAsia" w:ascii="仿宋_GB2312" w:hAnsi="Arial" w:eastAsia="仿宋_GB2312" w:cs="Arial"/>
          <w:color w:val="000000"/>
          <w:spacing w:val="8"/>
          <w:kern w:val="0"/>
          <w:sz w:val="28"/>
          <w:szCs w:val="28"/>
        </w:rPr>
        <w:t>年发布的《关于党政机关县（处）级以上领导干部收入申报的规定》、</w:t>
      </w:r>
      <w:r>
        <w:rPr>
          <w:rFonts w:ascii="仿宋_GB2312" w:hAnsi="Arial" w:eastAsia="仿宋_GB2312" w:cs="Arial"/>
          <w:color w:val="000000"/>
          <w:spacing w:val="8"/>
          <w:kern w:val="0"/>
          <w:sz w:val="28"/>
          <w:szCs w:val="28"/>
        </w:rPr>
        <w:t>2006</w:t>
      </w:r>
      <w:r>
        <w:rPr>
          <w:rFonts w:hint="eastAsia" w:ascii="仿宋_GB2312" w:hAnsi="Arial" w:eastAsia="仿宋_GB2312" w:cs="Arial"/>
          <w:color w:val="000000"/>
          <w:spacing w:val="8"/>
          <w:kern w:val="0"/>
          <w:sz w:val="28"/>
          <w:szCs w:val="28"/>
        </w:rPr>
        <w:t>年发布的《关于党员领导干部报告个人有关事项的规定》同时废止。</w:t>
      </w:r>
    </w:p>
    <w:p>
      <w:pPr>
        <w:rPr>
          <w:rFonts w:ascii="仿宋_GB2312" w:eastAsia="仿宋_GB2312"/>
          <w:sz w:val="28"/>
          <w:szCs w:val="28"/>
        </w:rPr>
      </w:pPr>
    </w:p>
    <w:p>
      <w:pPr>
        <w:rPr>
          <w:rFonts w:ascii="仿宋_GB2312" w:eastAsia="仿宋_GB2312"/>
          <w:sz w:val="28"/>
          <w:szCs w:val="28"/>
        </w:rPr>
      </w:pPr>
    </w:p>
    <w:p>
      <w:pPr>
        <w:rPr>
          <w:rStyle w:val="17"/>
          <w:rFonts w:ascii="黑体" w:eastAsia="黑体"/>
          <w:sz w:val="32"/>
          <w:szCs w:val="32"/>
        </w:rPr>
      </w:pPr>
    </w:p>
    <w:p>
      <w:pPr>
        <w:rPr>
          <w:rStyle w:val="17"/>
          <w:rFonts w:ascii="黑体" w:eastAsia="黑体"/>
          <w:sz w:val="32"/>
          <w:szCs w:val="32"/>
        </w:rPr>
      </w:pPr>
    </w:p>
    <w:p>
      <w:pPr>
        <w:rPr>
          <w:rStyle w:val="17"/>
          <w:rFonts w:ascii="黑体" w:eastAsia="黑体"/>
          <w:sz w:val="32"/>
          <w:szCs w:val="32"/>
        </w:rPr>
      </w:pPr>
    </w:p>
    <w:p>
      <w:pPr>
        <w:rPr>
          <w:rStyle w:val="17"/>
          <w:rFonts w:ascii="黑体" w:eastAsia="黑体"/>
          <w:sz w:val="32"/>
          <w:szCs w:val="32"/>
        </w:rPr>
      </w:pPr>
    </w:p>
    <w:p>
      <w:pPr>
        <w:rPr>
          <w:rStyle w:val="17"/>
          <w:rFonts w:ascii="黑体" w:eastAsia="黑体"/>
          <w:sz w:val="32"/>
          <w:szCs w:val="32"/>
        </w:rPr>
      </w:pPr>
    </w:p>
    <w:p>
      <w:pPr>
        <w:rPr>
          <w:rStyle w:val="17"/>
          <w:rFonts w:ascii="黑体" w:eastAsia="黑体"/>
          <w:sz w:val="32"/>
          <w:szCs w:val="32"/>
        </w:rPr>
      </w:pPr>
    </w:p>
    <w:p/>
    <w:p/>
    <w:p>
      <w:pPr>
        <w:pStyle w:val="15"/>
        <w:rPr>
          <w:rStyle w:val="17"/>
          <w:b/>
          <w:bCs w:val="0"/>
          <w:sz w:val="36"/>
          <w:szCs w:val="36"/>
        </w:rPr>
      </w:pPr>
      <w:bookmarkStart w:id="34" w:name="_Toc433635884"/>
      <w:bookmarkStart w:id="35" w:name="_Toc434484582"/>
      <w:r>
        <w:rPr>
          <w:rStyle w:val="17"/>
          <w:rFonts w:hint="eastAsia"/>
          <w:b/>
          <w:bCs w:val="0"/>
          <w:sz w:val="36"/>
          <w:szCs w:val="36"/>
        </w:rPr>
        <w:t>党政机关厉行节约反对浪费条例</w:t>
      </w:r>
      <w:bookmarkEnd w:id="34"/>
      <w:bookmarkEnd w:id="35"/>
    </w:p>
    <w:p>
      <w:pPr>
        <w:jc w:val="center"/>
        <w:rPr>
          <w:rFonts w:ascii="仿宋_GB2312" w:hAnsi="Arial" w:eastAsia="仿宋_GB2312" w:cs="Arial"/>
          <w:color w:val="333333"/>
          <w:szCs w:val="21"/>
          <w:shd w:val="clear" w:color="auto" w:fill="FFFFFF"/>
        </w:rPr>
      </w:pPr>
      <w:r>
        <w:rPr>
          <w:rFonts w:hint="eastAsia" w:ascii="仿宋_GB2312" w:hAnsi="Arial" w:eastAsia="仿宋_GB2312" w:cs="Arial"/>
          <w:color w:val="333333"/>
          <w:szCs w:val="21"/>
          <w:shd w:val="clear" w:color="auto" w:fill="FFFFFF"/>
        </w:rPr>
        <w:t>（2013年11月25日中共中央、国务院印发）</w:t>
      </w:r>
    </w:p>
    <w:p>
      <w:pPr>
        <w:jc w:val="center"/>
        <w:rPr>
          <w:rFonts w:ascii="黑体" w:eastAsia="黑体"/>
          <w:b/>
          <w:sz w:val="28"/>
          <w:szCs w:val="28"/>
        </w:rPr>
      </w:pPr>
      <w:r>
        <w:rPr>
          <w:rStyle w:val="17"/>
          <w:rFonts w:hint="eastAsia" w:ascii="黑体" w:eastAsia="黑体"/>
          <w:b w:val="0"/>
          <w:sz w:val="28"/>
          <w:szCs w:val="28"/>
        </w:rPr>
        <w:t>第一章</w:t>
      </w:r>
      <w:r>
        <w:rPr>
          <w:rStyle w:val="17"/>
          <w:rFonts w:ascii="黑体" w:eastAsia="黑体"/>
          <w:b w:val="0"/>
          <w:sz w:val="28"/>
          <w:szCs w:val="28"/>
        </w:rPr>
        <w:t xml:space="preserve"> </w:t>
      </w:r>
      <w:r>
        <w:rPr>
          <w:rStyle w:val="17"/>
          <w:rFonts w:hint="eastAsia" w:ascii="黑体" w:eastAsia="黑体"/>
          <w:b w:val="0"/>
          <w:sz w:val="28"/>
          <w:szCs w:val="28"/>
        </w:rPr>
        <w:t>总则</w:t>
      </w:r>
    </w:p>
    <w:p>
      <w:pPr>
        <w:ind w:firstLine="560" w:firstLineChars="200"/>
        <w:rPr>
          <w:rFonts w:ascii="仿宋_GB2312" w:eastAsia="仿宋_GB2312"/>
          <w:sz w:val="28"/>
          <w:szCs w:val="28"/>
        </w:rPr>
      </w:pPr>
      <w:r>
        <w:rPr>
          <w:rFonts w:hint="eastAsia" w:ascii="仿宋_GB2312" w:eastAsia="仿宋_GB2312"/>
          <w:sz w:val="28"/>
          <w:szCs w:val="28"/>
        </w:rPr>
        <w:t>第一条</w:t>
      </w:r>
      <w:r>
        <w:rPr>
          <w:rFonts w:ascii="仿宋_GB2312" w:eastAsia="仿宋_GB2312"/>
          <w:sz w:val="28"/>
          <w:szCs w:val="28"/>
        </w:rPr>
        <w:t xml:space="preserve"> </w:t>
      </w:r>
      <w:r>
        <w:rPr>
          <w:rFonts w:hint="eastAsia" w:ascii="仿宋_GB2312" w:eastAsia="仿宋_GB2312"/>
          <w:sz w:val="28"/>
          <w:szCs w:val="28"/>
        </w:rPr>
        <w:t>为了进一步弘扬艰苦奋斗、勤俭节约的优良作风，推进党政机关厉行节约反对浪费，建设节约型机关，根据国家有关法律法规和中央有关规定，制定本条例。</w:t>
      </w:r>
    </w:p>
    <w:p>
      <w:pPr>
        <w:ind w:firstLine="560" w:firstLineChars="200"/>
        <w:rPr>
          <w:rFonts w:ascii="仿宋_GB2312" w:eastAsia="仿宋_GB2312"/>
          <w:sz w:val="28"/>
          <w:szCs w:val="28"/>
        </w:rPr>
      </w:pPr>
      <w:r>
        <w:rPr>
          <w:rFonts w:hint="eastAsia" w:ascii="仿宋_GB2312" w:eastAsia="仿宋_GB2312"/>
          <w:sz w:val="28"/>
          <w:szCs w:val="28"/>
        </w:rPr>
        <w:t>第二条</w:t>
      </w:r>
      <w:r>
        <w:rPr>
          <w:rFonts w:ascii="仿宋_GB2312" w:eastAsia="仿宋_GB2312"/>
          <w:sz w:val="28"/>
          <w:szCs w:val="28"/>
        </w:rPr>
        <w:t xml:space="preserve"> </w:t>
      </w:r>
      <w:r>
        <w:rPr>
          <w:rFonts w:hint="eastAsia" w:ascii="仿宋_GB2312" w:eastAsia="仿宋_GB2312"/>
          <w:sz w:val="28"/>
          <w:szCs w:val="28"/>
        </w:rPr>
        <w:t>本条例适用于党的机关、人大机关、行政机关、政协机关、审判机关、检察机关，以及工会、共青团、妇联等人民团体和参照公务员法管理的事业单位。</w:t>
      </w:r>
    </w:p>
    <w:p>
      <w:pPr>
        <w:ind w:firstLine="560" w:firstLineChars="200"/>
        <w:rPr>
          <w:rFonts w:ascii="仿宋_GB2312" w:eastAsia="仿宋_GB2312"/>
          <w:sz w:val="28"/>
          <w:szCs w:val="28"/>
        </w:rPr>
      </w:pPr>
      <w:r>
        <w:rPr>
          <w:rFonts w:hint="eastAsia" w:ascii="仿宋_GB2312" w:eastAsia="仿宋_GB2312"/>
          <w:sz w:val="28"/>
          <w:szCs w:val="28"/>
        </w:rPr>
        <w:t>第三条</w:t>
      </w:r>
      <w:r>
        <w:rPr>
          <w:rFonts w:ascii="仿宋_GB2312" w:eastAsia="仿宋_GB2312"/>
          <w:sz w:val="28"/>
          <w:szCs w:val="28"/>
        </w:rPr>
        <w:t xml:space="preserve"> </w:t>
      </w:r>
      <w:r>
        <w:rPr>
          <w:rFonts w:hint="eastAsia" w:ascii="仿宋_GB2312" w:eastAsia="仿宋_GB2312"/>
          <w:sz w:val="28"/>
          <w:szCs w:val="28"/>
        </w:rPr>
        <w:t>本条例所称浪费，是指党政机关及其工作人员违反规定进行不必要的公务活动，或者在履行公务中超出规定范围、标准和要求，不当使用公共资金、资产和资源，给国家和社会造成损失的行为。</w:t>
      </w:r>
    </w:p>
    <w:p>
      <w:pPr>
        <w:ind w:firstLine="560" w:firstLineChars="200"/>
        <w:rPr>
          <w:rFonts w:ascii="仿宋_GB2312" w:eastAsia="仿宋_GB2312"/>
          <w:sz w:val="28"/>
          <w:szCs w:val="28"/>
        </w:rPr>
      </w:pPr>
      <w:r>
        <w:rPr>
          <w:rFonts w:hint="eastAsia" w:ascii="仿宋_GB2312" w:eastAsia="仿宋_GB2312"/>
          <w:sz w:val="28"/>
          <w:szCs w:val="28"/>
        </w:rPr>
        <w:t>第四条</w:t>
      </w:r>
      <w:r>
        <w:rPr>
          <w:rFonts w:ascii="仿宋_GB2312" w:eastAsia="仿宋_GB2312"/>
          <w:sz w:val="28"/>
          <w:szCs w:val="28"/>
        </w:rPr>
        <w:t xml:space="preserve"> </w:t>
      </w:r>
      <w:r>
        <w:rPr>
          <w:rFonts w:hint="eastAsia" w:ascii="仿宋_GB2312" w:eastAsia="仿宋_GB2312"/>
          <w:sz w:val="28"/>
          <w:szCs w:val="28"/>
        </w:rPr>
        <w:t>党政机关厉行节约反对浪费，应当遵循下列原则：坚持从严从简，勤俭办一切事业，降低公务活动成本；坚持依法依规，遵守国家法律法规和党内法规制度的相关规定，严格按程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改革创新破解体制机制障碍，建立健全厉行节约反对浪费工作长效机制。</w:t>
      </w:r>
    </w:p>
    <w:p>
      <w:pPr>
        <w:ind w:firstLine="560" w:firstLineChars="200"/>
        <w:rPr>
          <w:rFonts w:ascii="仿宋_GB2312" w:eastAsia="仿宋_GB2312"/>
          <w:sz w:val="28"/>
          <w:szCs w:val="28"/>
        </w:rPr>
      </w:pPr>
      <w:r>
        <w:rPr>
          <w:rFonts w:hint="eastAsia" w:ascii="仿宋_GB2312" w:eastAsia="仿宋_GB2312"/>
          <w:sz w:val="28"/>
          <w:szCs w:val="28"/>
        </w:rPr>
        <w:t>第五条</w:t>
      </w:r>
      <w:r>
        <w:rPr>
          <w:rFonts w:ascii="仿宋_GB2312" w:eastAsia="仿宋_GB2312"/>
          <w:sz w:val="28"/>
          <w:szCs w:val="28"/>
        </w:rPr>
        <w:t xml:space="preserve"> </w:t>
      </w:r>
      <w:r>
        <w:rPr>
          <w:rFonts w:hint="eastAsia" w:ascii="仿宋_GB2312" w:eastAsia="仿宋_GB2312"/>
          <w:sz w:val="28"/>
          <w:szCs w:val="28"/>
        </w:rPr>
        <w:t>中共中央办公厅、国务院办公厅负责统筹协调、指导检查全国党政机关厉行节约反对浪费工作，建立协调联络机制承办具体事务。地方各级党委办公厅（室）、政府办公厅（室）负责指导检查本地区党政机关厉行节约反对浪费工作。</w:t>
      </w:r>
    </w:p>
    <w:p>
      <w:pPr>
        <w:ind w:firstLine="560" w:firstLineChars="200"/>
        <w:rPr>
          <w:rFonts w:ascii="仿宋_GB2312" w:eastAsia="仿宋_GB2312"/>
          <w:sz w:val="28"/>
          <w:szCs w:val="28"/>
        </w:rPr>
      </w:pPr>
      <w:r>
        <w:rPr>
          <w:rFonts w:hint="eastAsia" w:ascii="仿宋_GB2312" w:eastAsia="仿宋_GB2312"/>
          <w:sz w:val="28"/>
          <w:szCs w:val="28"/>
        </w:rPr>
        <w:t>纪检监察机关和组织人事、宣传、外事、发展改革、财政、审计、机关事务管理等部门根据职责分工，依法依规履行对厉行节约反对浪费相关工作的管理、监督等职责。</w:t>
      </w:r>
    </w:p>
    <w:p>
      <w:pPr>
        <w:ind w:firstLine="560" w:firstLineChars="200"/>
        <w:rPr>
          <w:rFonts w:ascii="仿宋_GB2312" w:eastAsia="仿宋_GB2312"/>
          <w:sz w:val="28"/>
          <w:szCs w:val="28"/>
        </w:rPr>
      </w:pPr>
      <w:r>
        <w:rPr>
          <w:rFonts w:hint="eastAsia" w:ascii="仿宋_GB2312" w:eastAsia="仿宋_GB2312"/>
          <w:sz w:val="28"/>
          <w:szCs w:val="28"/>
        </w:rPr>
        <w:t>第六条</w:t>
      </w:r>
      <w:r>
        <w:rPr>
          <w:rFonts w:ascii="仿宋_GB2312" w:eastAsia="仿宋_GB2312"/>
          <w:sz w:val="28"/>
          <w:szCs w:val="28"/>
        </w:rPr>
        <w:t xml:space="preserve"> </w:t>
      </w:r>
      <w:r>
        <w:rPr>
          <w:rFonts w:hint="eastAsia" w:ascii="仿宋_GB2312" w:eastAsia="仿宋_GB2312"/>
          <w:sz w:val="28"/>
          <w:szCs w:val="28"/>
        </w:rPr>
        <w:t>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pPr>
        <w:jc w:val="center"/>
        <w:rPr>
          <w:rFonts w:ascii="黑体" w:hAnsi="黑体" w:eastAsia="黑体"/>
          <w:bCs/>
          <w:sz w:val="28"/>
          <w:szCs w:val="28"/>
        </w:rPr>
      </w:pPr>
      <w:r>
        <w:rPr>
          <w:rFonts w:hint="eastAsia" w:ascii="黑体" w:hAnsi="黑体" w:eastAsia="黑体"/>
          <w:bCs/>
          <w:sz w:val="28"/>
          <w:szCs w:val="28"/>
        </w:rPr>
        <w:t>第二章</w:t>
      </w:r>
      <w:r>
        <w:rPr>
          <w:rFonts w:ascii="黑体" w:hAnsi="黑体" w:eastAsia="黑体"/>
          <w:bCs/>
          <w:sz w:val="28"/>
          <w:szCs w:val="28"/>
        </w:rPr>
        <w:t xml:space="preserve"> </w:t>
      </w:r>
      <w:r>
        <w:rPr>
          <w:rFonts w:hint="eastAsia" w:ascii="黑体" w:hAnsi="黑体" w:eastAsia="黑体"/>
          <w:bCs/>
          <w:sz w:val="28"/>
          <w:szCs w:val="28"/>
        </w:rPr>
        <w:t>经费管理</w:t>
      </w:r>
    </w:p>
    <w:p>
      <w:pPr>
        <w:ind w:firstLine="560" w:firstLineChars="200"/>
        <w:rPr>
          <w:rFonts w:ascii="仿宋_GB2312" w:eastAsia="仿宋_GB2312"/>
          <w:sz w:val="28"/>
          <w:szCs w:val="28"/>
        </w:rPr>
      </w:pPr>
      <w:r>
        <w:rPr>
          <w:rFonts w:hint="eastAsia" w:ascii="仿宋_GB2312" w:eastAsia="仿宋_GB2312"/>
          <w:sz w:val="28"/>
          <w:szCs w:val="28"/>
        </w:rPr>
        <w:t>第七条</w:t>
      </w:r>
      <w:r>
        <w:rPr>
          <w:rFonts w:ascii="仿宋_GB2312" w:eastAsia="仿宋_GB2312"/>
          <w:sz w:val="28"/>
          <w:szCs w:val="28"/>
        </w:rPr>
        <w:t xml:space="preserve"> </w:t>
      </w:r>
      <w:r>
        <w:rPr>
          <w:rFonts w:hint="eastAsia" w:ascii="仿宋_GB2312" w:eastAsia="仿宋_GB2312"/>
          <w:sz w:val="28"/>
          <w:szCs w:val="28"/>
        </w:rPr>
        <w:t>党政机关应当加强预算编制管理，按照综合预算的要求，将各项收入和支出全部纳入部门预算。</w:t>
      </w:r>
    </w:p>
    <w:p>
      <w:pPr>
        <w:ind w:firstLine="560" w:firstLineChars="200"/>
        <w:rPr>
          <w:rFonts w:ascii="仿宋_GB2312" w:eastAsia="仿宋_GB2312"/>
          <w:sz w:val="28"/>
          <w:szCs w:val="28"/>
        </w:rPr>
      </w:pPr>
      <w:r>
        <w:rPr>
          <w:rFonts w:hint="eastAsia" w:ascii="仿宋_GB2312" w:eastAsia="仿宋_GB2312"/>
          <w:sz w:val="28"/>
          <w:szCs w:val="28"/>
        </w:rPr>
        <w:t>党政机关依法取得的罚没收入、行政事业性收费、政府性基金、国有资产收益和处置等非税收入，必须按规定及时足额上缴国库，严禁以任何形式隐瞒、截留、挤占、挪用、坐支或者私分，严禁转移到机关所属工会、培训中心、服务中心等单位账户使用。</w:t>
      </w:r>
    </w:p>
    <w:p>
      <w:pPr>
        <w:ind w:firstLine="560" w:firstLineChars="200"/>
        <w:rPr>
          <w:rFonts w:ascii="仿宋_GB2312" w:eastAsia="仿宋_GB2312"/>
          <w:sz w:val="28"/>
          <w:szCs w:val="28"/>
        </w:rPr>
      </w:pPr>
      <w:r>
        <w:rPr>
          <w:rFonts w:hint="eastAsia" w:ascii="仿宋_GB2312" w:eastAsia="仿宋_GB2312"/>
          <w:sz w:val="28"/>
          <w:szCs w:val="28"/>
        </w:rPr>
        <w:t>第八条</w:t>
      </w:r>
      <w:r>
        <w:rPr>
          <w:rFonts w:ascii="仿宋_GB2312" w:eastAsia="仿宋_GB2312"/>
          <w:sz w:val="28"/>
          <w:szCs w:val="28"/>
        </w:rPr>
        <w:t xml:space="preserve"> </w:t>
      </w:r>
      <w:r>
        <w:rPr>
          <w:rFonts w:hint="eastAsia" w:ascii="仿宋_GB2312" w:eastAsia="仿宋_GB2312"/>
          <w:sz w:val="28"/>
          <w:szCs w:val="28"/>
        </w:rPr>
        <w:t>党政机关应当遵循先有预算、后有支出的原则，严格执行预算，严禁超预算或者无预算安排支出，严禁虚列支出、转移或者套取预算资金。</w:t>
      </w:r>
    </w:p>
    <w:p>
      <w:pPr>
        <w:ind w:firstLine="560" w:firstLineChars="200"/>
        <w:rPr>
          <w:rFonts w:ascii="仿宋_GB2312" w:eastAsia="仿宋_GB2312"/>
          <w:sz w:val="28"/>
          <w:szCs w:val="28"/>
        </w:rPr>
      </w:pPr>
      <w:r>
        <w:rPr>
          <w:rFonts w:hint="eastAsia" w:ascii="仿宋_GB2312" w:eastAsia="仿宋_GB2312"/>
          <w:sz w:val="28"/>
          <w:szCs w:val="28"/>
        </w:rPr>
        <w:t>严格控制国内差旅费、因公临时出国（境）费、公务接待费、公务用车购置及运行费、会议费、培训费等支出。年度预算执行中不予追加，因特殊需要确需追加的，由财政部门审核后按程序报批。</w:t>
      </w:r>
    </w:p>
    <w:p>
      <w:pPr>
        <w:ind w:firstLine="560" w:firstLineChars="200"/>
        <w:rPr>
          <w:rFonts w:ascii="仿宋_GB2312" w:eastAsia="仿宋_GB2312"/>
          <w:sz w:val="28"/>
          <w:szCs w:val="28"/>
        </w:rPr>
      </w:pPr>
      <w:r>
        <w:rPr>
          <w:rFonts w:hint="eastAsia" w:ascii="仿宋_GB2312" w:eastAsia="仿宋_GB2312"/>
          <w:sz w:val="28"/>
          <w:szCs w:val="28"/>
        </w:rPr>
        <w:t>建立预算执行全过程动态监控机制，完善预算执行管理办法，建立健全预算绩效管理体系，增强预算执行的严肃性，提高预算执行的准确率，防止年底突击花钱等现象发生。</w:t>
      </w:r>
    </w:p>
    <w:p>
      <w:pPr>
        <w:ind w:firstLine="560" w:firstLineChars="200"/>
        <w:rPr>
          <w:rFonts w:ascii="仿宋_GB2312" w:eastAsia="仿宋_GB2312"/>
          <w:sz w:val="28"/>
          <w:szCs w:val="28"/>
        </w:rPr>
      </w:pPr>
      <w:r>
        <w:rPr>
          <w:rFonts w:hint="eastAsia" w:ascii="仿宋_GB2312" w:eastAsia="仿宋_GB2312"/>
          <w:sz w:val="28"/>
          <w:szCs w:val="28"/>
        </w:rPr>
        <w:t>第九条</w:t>
      </w:r>
      <w:r>
        <w:rPr>
          <w:rFonts w:ascii="仿宋_GB2312" w:eastAsia="仿宋_GB2312"/>
          <w:sz w:val="28"/>
          <w:szCs w:val="28"/>
        </w:rPr>
        <w:t xml:space="preserve"> </w:t>
      </w:r>
      <w:r>
        <w:rPr>
          <w:rFonts w:hint="eastAsia" w:ascii="仿宋_GB2312" w:eastAsia="仿宋_GB2312"/>
          <w:sz w:val="28"/>
          <w:szCs w:val="28"/>
        </w:rPr>
        <w:t>推进政府会计改革，进一步健全会计制度，准确核算机关运行经费，全面反映行政成本。</w:t>
      </w:r>
    </w:p>
    <w:p>
      <w:pPr>
        <w:ind w:firstLine="560" w:firstLineChars="200"/>
        <w:rPr>
          <w:rFonts w:ascii="仿宋_GB2312" w:eastAsia="仿宋_GB2312"/>
          <w:sz w:val="28"/>
          <w:szCs w:val="28"/>
        </w:rPr>
      </w:pPr>
      <w:r>
        <w:rPr>
          <w:rFonts w:hint="eastAsia" w:ascii="仿宋_GB2312" w:eastAsia="仿宋_GB2312"/>
          <w:sz w:val="28"/>
          <w:szCs w:val="28"/>
        </w:rPr>
        <w:t>第十条</w:t>
      </w:r>
      <w:r>
        <w:rPr>
          <w:rFonts w:ascii="仿宋_GB2312" w:eastAsia="仿宋_GB2312"/>
          <w:sz w:val="28"/>
          <w:szCs w:val="28"/>
        </w:rPr>
        <w:t xml:space="preserve"> </w:t>
      </w:r>
      <w:r>
        <w:rPr>
          <w:rFonts w:hint="eastAsia" w:ascii="仿宋_GB2312" w:eastAsia="仿宋_GB2312"/>
          <w:sz w:val="28"/>
          <w:szCs w:val="28"/>
        </w:rPr>
        <w:t>财政部门应当会同有关部门，根据国内差旅、因公临时出国（境）、公务接待、会议、培训等工作特点，综合考虑经济发展水平、有关货物和服务的市场价格水平，制定分地区的公务活动经费开支范围和开支标准。</w:t>
      </w:r>
    </w:p>
    <w:p>
      <w:pPr>
        <w:ind w:firstLine="560" w:firstLineChars="200"/>
        <w:rPr>
          <w:rFonts w:ascii="仿宋_GB2312" w:eastAsia="仿宋_GB2312"/>
          <w:sz w:val="28"/>
          <w:szCs w:val="28"/>
        </w:rPr>
      </w:pPr>
      <w:r>
        <w:rPr>
          <w:rFonts w:hint="eastAsia" w:ascii="仿宋_GB2312" w:eastAsia="仿宋_GB2312"/>
          <w:sz w:val="28"/>
          <w:szCs w:val="28"/>
        </w:rPr>
        <w:t>加强相关开支标准之间的衔接，建立开支标准调整机制，定期根据有关货物和服务的市场价格变动情况调整相关开支标准，增强开支标准的协调性、规范性、科学性。</w:t>
      </w:r>
    </w:p>
    <w:p>
      <w:pPr>
        <w:ind w:firstLine="560" w:firstLineChars="200"/>
        <w:rPr>
          <w:rFonts w:ascii="仿宋_GB2312" w:eastAsia="仿宋_GB2312"/>
          <w:sz w:val="28"/>
          <w:szCs w:val="28"/>
        </w:rPr>
      </w:pPr>
      <w:r>
        <w:rPr>
          <w:rFonts w:hint="eastAsia" w:ascii="仿宋_GB2312" w:eastAsia="仿宋_GB2312"/>
          <w:sz w:val="28"/>
          <w:szCs w:val="28"/>
        </w:rPr>
        <w:t>严格开支范围和标准，严格支出报销审核，不得报销任何超范围、超标准以及与相关公务活动无关的费用。</w:t>
      </w:r>
    </w:p>
    <w:p>
      <w:pPr>
        <w:ind w:firstLine="560" w:firstLineChars="200"/>
        <w:rPr>
          <w:rFonts w:ascii="仿宋_GB2312" w:eastAsia="仿宋_GB2312"/>
          <w:sz w:val="28"/>
          <w:szCs w:val="28"/>
        </w:rPr>
      </w:pPr>
      <w:r>
        <w:rPr>
          <w:rFonts w:hint="eastAsia" w:ascii="仿宋_GB2312" w:eastAsia="仿宋_GB2312"/>
          <w:sz w:val="28"/>
          <w:szCs w:val="28"/>
        </w:rPr>
        <w:t>第十一条</w:t>
      </w:r>
      <w:r>
        <w:rPr>
          <w:rFonts w:ascii="仿宋_GB2312" w:eastAsia="仿宋_GB2312"/>
          <w:sz w:val="28"/>
          <w:szCs w:val="28"/>
        </w:rPr>
        <w:t xml:space="preserve"> </w:t>
      </w:r>
      <w:r>
        <w:rPr>
          <w:rFonts w:hint="eastAsia" w:ascii="仿宋_GB2312" w:eastAsia="仿宋_GB2312"/>
          <w:sz w:val="28"/>
          <w:szCs w:val="28"/>
        </w:rPr>
        <w:t>全面实行公务卡制度。健全公务卡强制结算目录，党政机关国内发生的公务差旅费、公务接待费、公务用车购置及运行费、会议费、培训费等经费支出，除按规定实行财政直接支付或者银行转账外，应当使用公务卡结算。</w:t>
      </w:r>
    </w:p>
    <w:p>
      <w:pPr>
        <w:ind w:firstLine="560" w:firstLineChars="200"/>
        <w:rPr>
          <w:rFonts w:ascii="仿宋_GB2312" w:eastAsia="仿宋_GB2312"/>
          <w:sz w:val="28"/>
          <w:szCs w:val="28"/>
        </w:rPr>
      </w:pPr>
      <w:r>
        <w:rPr>
          <w:rFonts w:hint="eastAsia" w:ascii="仿宋_GB2312" w:eastAsia="仿宋_GB2312"/>
          <w:sz w:val="28"/>
          <w:szCs w:val="28"/>
        </w:rPr>
        <w:t>第十二条</w:t>
      </w:r>
      <w:r>
        <w:rPr>
          <w:rFonts w:ascii="仿宋_GB2312" w:eastAsia="仿宋_GB2312"/>
          <w:sz w:val="28"/>
          <w:szCs w:val="28"/>
        </w:rPr>
        <w:t xml:space="preserve"> </w:t>
      </w:r>
      <w:r>
        <w:rPr>
          <w:rFonts w:hint="eastAsia" w:ascii="仿宋_GB2312" w:eastAsia="仿宋_GB2312"/>
          <w:sz w:val="28"/>
          <w:szCs w:val="28"/>
        </w:rPr>
        <w:t>党政机关采购货物、工程和服务，应当遵循公开透明、公平竞争、诚实信用原则。</w:t>
      </w:r>
    </w:p>
    <w:p>
      <w:pPr>
        <w:ind w:firstLine="560" w:firstLineChars="200"/>
        <w:rPr>
          <w:rFonts w:ascii="仿宋_GB2312" w:eastAsia="仿宋_GB2312"/>
          <w:sz w:val="28"/>
          <w:szCs w:val="28"/>
        </w:rPr>
      </w:pPr>
      <w:r>
        <w:rPr>
          <w:rFonts w:hint="eastAsia" w:ascii="仿宋_GB2312" w:eastAsia="仿宋_GB2312"/>
          <w:sz w:val="28"/>
          <w:szCs w:val="28"/>
        </w:rPr>
        <w:t>政府采购应当依法完整编制采购预算，严格执行经费预算和资产配置标准，合理确定采购需求，不得超标准采购，不得超出办公需要采购服务。</w:t>
      </w:r>
    </w:p>
    <w:p>
      <w:pPr>
        <w:ind w:firstLine="560" w:firstLineChars="200"/>
        <w:rPr>
          <w:rFonts w:ascii="仿宋_GB2312" w:eastAsia="仿宋_GB2312"/>
          <w:sz w:val="28"/>
          <w:szCs w:val="28"/>
        </w:rPr>
      </w:pPr>
      <w:r>
        <w:rPr>
          <w:rFonts w:hint="eastAsia" w:ascii="仿宋_GB2312" w:eastAsia="仿宋_GB2312"/>
          <w:sz w:val="28"/>
          <w:szCs w:val="28"/>
        </w:rPr>
        <w:t>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pPr>
        <w:ind w:firstLine="560" w:firstLineChars="200"/>
        <w:rPr>
          <w:rFonts w:ascii="仿宋_GB2312" w:eastAsia="仿宋_GB2312"/>
          <w:sz w:val="28"/>
          <w:szCs w:val="28"/>
        </w:rPr>
      </w:pPr>
      <w:r>
        <w:rPr>
          <w:rFonts w:hint="eastAsia" w:ascii="仿宋_GB2312" w:eastAsia="仿宋_GB2312"/>
          <w:sz w:val="28"/>
          <w:szCs w:val="28"/>
        </w:rPr>
        <w:t>党政机关应当按照政府采购合同规定的采购需求组织验收。政府采购监督管理部门应当逐步建立政府采购结果评价制度，对政府采购的资金节约、政策效能、透明程度以及专业化水平进行综合、客观评价。</w:t>
      </w:r>
    </w:p>
    <w:p>
      <w:pPr>
        <w:ind w:firstLine="560" w:firstLineChars="200"/>
        <w:rPr>
          <w:rFonts w:ascii="仿宋_GB2312" w:eastAsia="仿宋_GB2312"/>
          <w:sz w:val="28"/>
          <w:szCs w:val="28"/>
        </w:rPr>
      </w:pPr>
      <w:r>
        <w:rPr>
          <w:rFonts w:hint="eastAsia" w:ascii="仿宋_GB2312" w:eastAsia="仿宋_GB2312"/>
          <w:sz w:val="28"/>
          <w:szCs w:val="28"/>
        </w:rPr>
        <w:t>加快政府采购管理交易平台建设，推进电子化政府采购。</w:t>
      </w:r>
    </w:p>
    <w:p>
      <w:pPr>
        <w:jc w:val="center"/>
        <w:rPr>
          <w:rFonts w:ascii="黑体" w:hAnsi="黑体" w:eastAsia="黑体"/>
          <w:bCs/>
          <w:sz w:val="28"/>
          <w:szCs w:val="28"/>
        </w:rPr>
      </w:pPr>
      <w:r>
        <w:rPr>
          <w:rFonts w:hint="eastAsia" w:ascii="黑体" w:hAnsi="黑体" w:eastAsia="黑体"/>
          <w:bCs/>
          <w:sz w:val="28"/>
          <w:szCs w:val="28"/>
        </w:rPr>
        <w:t>第三章</w:t>
      </w:r>
      <w:r>
        <w:rPr>
          <w:rFonts w:ascii="黑体" w:hAnsi="黑体" w:eastAsia="黑体"/>
          <w:bCs/>
          <w:sz w:val="28"/>
          <w:szCs w:val="28"/>
        </w:rPr>
        <w:t xml:space="preserve"> </w:t>
      </w:r>
      <w:r>
        <w:rPr>
          <w:rFonts w:hint="eastAsia" w:ascii="黑体" w:hAnsi="黑体" w:eastAsia="黑体"/>
          <w:bCs/>
          <w:sz w:val="28"/>
          <w:szCs w:val="28"/>
        </w:rPr>
        <w:t>国内差旅和因公临时出国（境）</w:t>
      </w:r>
    </w:p>
    <w:p>
      <w:pPr>
        <w:ind w:firstLine="560" w:firstLineChars="200"/>
        <w:rPr>
          <w:rFonts w:ascii="仿宋_GB2312" w:eastAsia="仿宋_GB2312"/>
          <w:sz w:val="28"/>
          <w:szCs w:val="28"/>
        </w:rPr>
      </w:pPr>
      <w:r>
        <w:rPr>
          <w:rFonts w:hint="eastAsia" w:ascii="仿宋_GB2312" w:eastAsia="仿宋_GB2312"/>
          <w:sz w:val="28"/>
          <w:szCs w:val="28"/>
        </w:rPr>
        <w:t>第十三条</w:t>
      </w:r>
      <w:r>
        <w:rPr>
          <w:rFonts w:ascii="仿宋_GB2312" w:eastAsia="仿宋_GB2312"/>
          <w:sz w:val="28"/>
          <w:szCs w:val="28"/>
        </w:rPr>
        <w:t xml:space="preserve"> </w:t>
      </w:r>
      <w:r>
        <w:rPr>
          <w:rFonts w:hint="eastAsia" w:ascii="仿宋_GB2312" w:eastAsia="仿宋_GB2312"/>
          <w:sz w:val="28"/>
          <w:szCs w:val="28"/>
        </w:rPr>
        <w:t>党政机关应当建立健全并严格执行国内差旅内部审批制度，从严控制国内差旅人数和天数，严禁无明确公务目的的差旅活动，严禁以公务差旅为名变相旅游，严禁异地部门间无实质内容的学习交流和考察调研。</w:t>
      </w:r>
    </w:p>
    <w:p>
      <w:pPr>
        <w:ind w:firstLine="560" w:firstLineChars="200"/>
        <w:rPr>
          <w:rFonts w:ascii="仿宋_GB2312" w:eastAsia="仿宋_GB2312"/>
          <w:sz w:val="28"/>
          <w:szCs w:val="28"/>
        </w:rPr>
      </w:pPr>
      <w:r>
        <w:rPr>
          <w:rFonts w:hint="eastAsia" w:ascii="仿宋_GB2312" w:eastAsia="仿宋_GB2312"/>
          <w:sz w:val="28"/>
          <w:szCs w:val="28"/>
        </w:rPr>
        <w:t>第十四条</w:t>
      </w:r>
      <w:r>
        <w:rPr>
          <w:rFonts w:ascii="仿宋_GB2312" w:eastAsia="仿宋_GB2312"/>
          <w:sz w:val="28"/>
          <w:szCs w:val="28"/>
        </w:rPr>
        <w:t xml:space="preserve"> </w:t>
      </w:r>
      <w:r>
        <w:rPr>
          <w:rFonts w:hint="eastAsia" w:ascii="仿宋_GB2312" w:eastAsia="仿宋_GB2312"/>
          <w:sz w:val="28"/>
          <w:szCs w:val="28"/>
        </w:rPr>
        <w:t>国内差旅人员应当严格按规定乘坐交通工具、住宿、就餐，费用由所在单位承担。</w:t>
      </w:r>
    </w:p>
    <w:p>
      <w:pPr>
        <w:ind w:firstLine="560" w:firstLineChars="200"/>
        <w:rPr>
          <w:rFonts w:ascii="仿宋_GB2312" w:eastAsia="仿宋_GB2312"/>
          <w:sz w:val="28"/>
          <w:szCs w:val="28"/>
        </w:rPr>
      </w:pPr>
      <w:r>
        <w:rPr>
          <w:rFonts w:hint="eastAsia" w:ascii="仿宋_GB2312" w:eastAsia="仿宋_GB2312"/>
          <w:sz w:val="28"/>
          <w:szCs w:val="28"/>
        </w:rPr>
        <w:t>差旅人员住宿、就餐由接待单位协助安排的，必须按标准交纳住宿费、餐费。差旅人员不得向接待单位提出正常公务活动以外的要求，不得接受礼金、礼品和土特产品等。</w:t>
      </w:r>
    </w:p>
    <w:p>
      <w:pPr>
        <w:ind w:firstLine="560" w:firstLineChars="200"/>
        <w:rPr>
          <w:rFonts w:ascii="仿宋_GB2312" w:eastAsia="仿宋_GB2312"/>
          <w:sz w:val="28"/>
          <w:szCs w:val="28"/>
        </w:rPr>
      </w:pPr>
      <w:r>
        <w:rPr>
          <w:rFonts w:hint="eastAsia" w:ascii="仿宋_GB2312" w:eastAsia="仿宋_GB2312"/>
          <w:sz w:val="28"/>
          <w:szCs w:val="28"/>
        </w:rPr>
        <w:t>第十五条</w:t>
      </w:r>
      <w:r>
        <w:rPr>
          <w:rFonts w:ascii="仿宋_GB2312" w:eastAsia="仿宋_GB2312"/>
          <w:sz w:val="28"/>
          <w:szCs w:val="28"/>
        </w:rPr>
        <w:t xml:space="preserve"> </w:t>
      </w:r>
      <w:r>
        <w:rPr>
          <w:rFonts w:hint="eastAsia" w:ascii="仿宋_GB2312" w:eastAsia="仿宋_GB2312"/>
          <w:sz w:val="28"/>
          <w:szCs w:val="28"/>
        </w:rPr>
        <w:t>统筹安排年度因公临时出国计划，严格控制团组数量和规模，不得安排照顾性、无实质内容的一般性出访，不得安排考察性出访，严禁集中安排赴热门国家和地区出访，严禁以各种名义变相公款出国旅游。严格执行因公临时出国限量管理规定，不得把出国作为个人待遇、安排轮流出国。严格控制跨地区、跨部门团组。</w:t>
      </w:r>
    </w:p>
    <w:p>
      <w:pPr>
        <w:ind w:firstLine="560" w:firstLineChars="200"/>
        <w:rPr>
          <w:rFonts w:ascii="仿宋_GB2312" w:eastAsia="仿宋_GB2312"/>
          <w:sz w:val="28"/>
          <w:szCs w:val="28"/>
        </w:rPr>
      </w:pPr>
      <w:r>
        <w:rPr>
          <w:rFonts w:hint="eastAsia" w:ascii="仿宋_GB2312" w:eastAsia="仿宋_GB2312"/>
          <w:sz w:val="28"/>
          <w:szCs w:val="28"/>
        </w:rPr>
        <w:t>组织、外专等有关部门应当加强出国培训总体规划和监督管理，严格控制出国培训规模，科学设置培训项目，择优选派培训对象，提高出国培训的质量和实效。</w:t>
      </w:r>
    </w:p>
    <w:p>
      <w:pPr>
        <w:ind w:firstLine="560" w:firstLineChars="200"/>
        <w:rPr>
          <w:rFonts w:ascii="仿宋_GB2312" w:eastAsia="仿宋_GB2312"/>
          <w:sz w:val="28"/>
          <w:szCs w:val="28"/>
        </w:rPr>
      </w:pPr>
      <w:r>
        <w:rPr>
          <w:rFonts w:hint="eastAsia" w:ascii="仿宋_GB2312" w:eastAsia="仿宋_GB2312"/>
          <w:sz w:val="28"/>
          <w:szCs w:val="28"/>
        </w:rPr>
        <w:t>第十六条</w:t>
      </w:r>
      <w:r>
        <w:rPr>
          <w:rFonts w:ascii="仿宋_GB2312" w:eastAsia="仿宋_GB2312"/>
          <w:sz w:val="28"/>
          <w:szCs w:val="28"/>
        </w:rPr>
        <w:t xml:space="preserve"> </w:t>
      </w:r>
      <w:r>
        <w:rPr>
          <w:rFonts w:hint="eastAsia" w:ascii="仿宋_GB2312" w:eastAsia="仿宋_GB2312"/>
          <w:sz w:val="28"/>
          <w:szCs w:val="28"/>
        </w:rPr>
        <w:t>外事管理部门应当加强因公临时出国审核审批管理，对违反规定、不适合成行的团组予以调整或者取消。</w:t>
      </w:r>
    </w:p>
    <w:p>
      <w:pPr>
        <w:ind w:firstLine="560" w:firstLineChars="200"/>
        <w:rPr>
          <w:rFonts w:ascii="仿宋_GB2312" w:eastAsia="仿宋_GB2312"/>
          <w:sz w:val="28"/>
          <w:szCs w:val="28"/>
        </w:rPr>
      </w:pPr>
      <w:r>
        <w:rPr>
          <w:rFonts w:hint="eastAsia" w:ascii="仿宋_GB2312" w:eastAsia="仿宋_GB2312"/>
          <w:sz w:val="28"/>
          <w:szCs w:val="28"/>
        </w:rPr>
        <w:t>加强因公临时出国经费预算总额控制，严格执行经费先行审核制度。无出国经费预算安排的不予批准，确有特殊需要的，按规定程序报批。严禁违反规定使用出国经费预算以外资金作为出国经费，严禁向所属单位、企业、我国驻外机构等摊派或者转嫁出国费用。</w:t>
      </w:r>
    </w:p>
    <w:p>
      <w:pPr>
        <w:ind w:firstLine="560" w:firstLineChars="200"/>
        <w:rPr>
          <w:rFonts w:ascii="仿宋_GB2312" w:eastAsia="仿宋_GB2312"/>
          <w:sz w:val="28"/>
          <w:szCs w:val="28"/>
        </w:rPr>
      </w:pPr>
      <w:r>
        <w:rPr>
          <w:rFonts w:hint="eastAsia" w:ascii="仿宋_GB2312" w:eastAsia="仿宋_GB2312"/>
          <w:sz w:val="28"/>
          <w:szCs w:val="28"/>
        </w:rPr>
        <w:t>第十七条</w:t>
      </w:r>
      <w:r>
        <w:rPr>
          <w:rFonts w:ascii="仿宋_GB2312" w:eastAsia="仿宋_GB2312"/>
          <w:sz w:val="28"/>
          <w:szCs w:val="28"/>
        </w:rPr>
        <w:t xml:space="preserve"> </w:t>
      </w:r>
      <w:r>
        <w:rPr>
          <w:rFonts w:hint="eastAsia" w:ascii="仿宋_GB2312" w:eastAsia="仿宋_GB2312"/>
          <w:sz w:val="28"/>
          <w:szCs w:val="28"/>
        </w:rPr>
        <w:t>出国团组应当按规定标准安排交通工具和食宿，不得违反规定乘坐民航包机，不得乘坐私人、企业和外国航空公司包机，不得安排超标准住房和用车，不得擅自增加出访国家或者地区，不得擅自绕道旅行，不得擅自延长在国外停留时间。</w:t>
      </w:r>
    </w:p>
    <w:p>
      <w:pPr>
        <w:ind w:firstLine="560" w:firstLineChars="200"/>
        <w:rPr>
          <w:rFonts w:ascii="仿宋_GB2312" w:eastAsia="仿宋_GB2312"/>
          <w:sz w:val="28"/>
          <w:szCs w:val="28"/>
        </w:rPr>
      </w:pPr>
      <w:r>
        <w:rPr>
          <w:rFonts w:hint="eastAsia" w:ascii="仿宋_GB2312" w:eastAsia="仿宋_GB2312"/>
          <w:sz w:val="28"/>
          <w:szCs w:val="28"/>
        </w:rPr>
        <w:t>出国期间，不得与我国驻外机构和其他中资机构、企业之间用公款互赠礼品或者纪念品，不得用公款相互宴请。</w:t>
      </w:r>
    </w:p>
    <w:p>
      <w:pPr>
        <w:ind w:firstLine="560" w:firstLineChars="200"/>
        <w:rPr>
          <w:rFonts w:ascii="仿宋_GB2312" w:eastAsia="仿宋_GB2312"/>
          <w:sz w:val="28"/>
          <w:szCs w:val="28"/>
        </w:rPr>
      </w:pPr>
      <w:r>
        <w:rPr>
          <w:rFonts w:hint="eastAsia" w:ascii="仿宋_GB2312" w:eastAsia="仿宋_GB2312"/>
          <w:sz w:val="28"/>
          <w:szCs w:val="28"/>
        </w:rPr>
        <w:t>第十八条</w:t>
      </w:r>
      <w:r>
        <w:rPr>
          <w:rFonts w:ascii="仿宋_GB2312" w:eastAsia="仿宋_GB2312"/>
          <w:sz w:val="28"/>
          <w:szCs w:val="28"/>
        </w:rPr>
        <w:t xml:space="preserve"> </w:t>
      </w:r>
      <w:r>
        <w:rPr>
          <w:rFonts w:hint="eastAsia" w:ascii="仿宋_GB2312" w:eastAsia="仿宋_GB2312"/>
          <w:sz w:val="28"/>
          <w:szCs w:val="28"/>
        </w:rPr>
        <w:t>严格根据工作需要编制出境计划，加强因公出境审批和管理，不得安排出境考察，不得组织无实质内容的调研、会议、培训等活动。</w:t>
      </w:r>
    </w:p>
    <w:p>
      <w:pPr>
        <w:ind w:firstLine="560" w:firstLineChars="200"/>
        <w:rPr>
          <w:rFonts w:ascii="仿宋_GB2312" w:eastAsia="仿宋_GB2312"/>
          <w:sz w:val="28"/>
          <w:szCs w:val="28"/>
        </w:rPr>
      </w:pPr>
      <w:r>
        <w:rPr>
          <w:rFonts w:hint="eastAsia" w:ascii="仿宋_GB2312" w:eastAsia="仿宋_GB2312"/>
          <w:sz w:val="28"/>
          <w:szCs w:val="28"/>
        </w:rPr>
        <w:t>严格遵守因公出境经费预算、支出、使用、核算等财务制度，不得接受超标准接待和高消费娱乐，不得接受礼金、贵重礼品、有价证券、支付凭证等。</w:t>
      </w:r>
    </w:p>
    <w:p>
      <w:pPr>
        <w:jc w:val="center"/>
        <w:rPr>
          <w:rFonts w:ascii="黑体" w:hAnsi="黑体" w:eastAsia="黑体"/>
          <w:bCs/>
          <w:sz w:val="28"/>
          <w:szCs w:val="28"/>
        </w:rPr>
      </w:pPr>
      <w:r>
        <w:rPr>
          <w:rFonts w:hint="eastAsia" w:ascii="黑体" w:hAnsi="黑体" w:eastAsia="黑体"/>
          <w:bCs/>
          <w:sz w:val="28"/>
          <w:szCs w:val="28"/>
        </w:rPr>
        <w:t>第四章</w:t>
      </w:r>
      <w:r>
        <w:rPr>
          <w:rFonts w:ascii="黑体" w:hAnsi="黑体" w:eastAsia="黑体"/>
          <w:bCs/>
          <w:sz w:val="28"/>
          <w:szCs w:val="28"/>
        </w:rPr>
        <w:t xml:space="preserve"> </w:t>
      </w:r>
      <w:r>
        <w:rPr>
          <w:rFonts w:hint="eastAsia" w:ascii="黑体" w:hAnsi="黑体" w:eastAsia="黑体"/>
          <w:bCs/>
          <w:sz w:val="28"/>
          <w:szCs w:val="28"/>
        </w:rPr>
        <w:t>公务接待</w:t>
      </w:r>
    </w:p>
    <w:p>
      <w:pPr>
        <w:ind w:firstLine="560" w:firstLineChars="200"/>
        <w:rPr>
          <w:rFonts w:ascii="仿宋_GB2312" w:eastAsia="仿宋_GB2312"/>
          <w:sz w:val="28"/>
          <w:szCs w:val="28"/>
        </w:rPr>
      </w:pPr>
      <w:r>
        <w:rPr>
          <w:rFonts w:hint="eastAsia" w:ascii="仿宋_GB2312" w:eastAsia="仿宋_GB2312"/>
          <w:sz w:val="28"/>
          <w:szCs w:val="28"/>
        </w:rPr>
        <w:t>第十九条</w:t>
      </w:r>
      <w:r>
        <w:rPr>
          <w:rFonts w:ascii="仿宋_GB2312" w:eastAsia="仿宋_GB2312"/>
          <w:sz w:val="28"/>
          <w:szCs w:val="28"/>
        </w:rPr>
        <w:t xml:space="preserve"> </w:t>
      </w:r>
      <w:r>
        <w:rPr>
          <w:rFonts w:hint="eastAsia" w:ascii="仿宋_GB2312" w:eastAsia="仿宋_GB2312"/>
          <w:sz w:val="28"/>
          <w:szCs w:val="28"/>
        </w:rPr>
        <w:t>建立健全国内公务接待集中管理制度。党政机关公务接待管理部门应当加强对国内公务接待工作的管理和指导。</w:t>
      </w:r>
    </w:p>
    <w:p>
      <w:pPr>
        <w:ind w:firstLine="560" w:firstLineChars="200"/>
        <w:rPr>
          <w:rFonts w:ascii="仿宋_GB2312" w:eastAsia="仿宋_GB2312"/>
          <w:sz w:val="28"/>
          <w:szCs w:val="28"/>
        </w:rPr>
      </w:pPr>
      <w:r>
        <w:rPr>
          <w:rFonts w:hint="eastAsia" w:ascii="仿宋_GB2312" w:eastAsia="仿宋_GB2312"/>
          <w:sz w:val="28"/>
          <w:szCs w:val="28"/>
        </w:rPr>
        <w:t>第二十条</w:t>
      </w:r>
      <w:r>
        <w:rPr>
          <w:rFonts w:ascii="仿宋_GB2312" w:eastAsia="仿宋_GB2312"/>
          <w:sz w:val="28"/>
          <w:szCs w:val="28"/>
        </w:rPr>
        <w:t xml:space="preserve"> </w:t>
      </w:r>
      <w:r>
        <w:rPr>
          <w:rFonts w:hint="eastAsia" w:ascii="仿宋_GB2312" w:eastAsia="仿宋_GB2312"/>
          <w:sz w:val="28"/>
          <w:szCs w:val="28"/>
        </w:rPr>
        <w:t>党政机关应当建立公务接待审批控制制度，对无公函的公务活动不予接待，严禁将非公务活动纳入接待范围。</w:t>
      </w:r>
    </w:p>
    <w:p>
      <w:pPr>
        <w:ind w:firstLine="560" w:firstLineChars="200"/>
        <w:rPr>
          <w:rFonts w:ascii="仿宋_GB2312" w:eastAsia="仿宋_GB2312"/>
          <w:sz w:val="28"/>
          <w:szCs w:val="28"/>
        </w:rPr>
      </w:pPr>
      <w:r>
        <w:rPr>
          <w:rFonts w:hint="eastAsia" w:ascii="仿宋_GB2312" w:eastAsia="仿宋_GB2312"/>
          <w:sz w:val="28"/>
          <w:szCs w:val="28"/>
        </w:rPr>
        <w:t>第二十一条</w:t>
      </w:r>
      <w:r>
        <w:rPr>
          <w:rFonts w:ascii="仿宋_GB2312" w:eastAsia="仿宋_GB2312"/>
          <w:sz w:val="28"/>
          <w:szCs w:val="28"/>
        </w:rPr>
        <w:t xml:space="preserve"> </w:t>
      </w:r>
      <w:r>
        <w:rPr>
          <w:rFonts w:hint="eastAsia" w:ascii="仿宋_GB2312" w:eastAsia="仿宋_GB2312"/>
          <w:sz w:val="28"/>
          <w:szCs w:val="28"/>
        </w:rPr>
        <w:t>党政机关应当严格执行国内公务接待标准，实行接待费支出总额控制制度。</w:t>
      </w:r>
    </w:p>
    <w:p>
      <w:pPr>
        <w:ind w:firstLine="560" w:firstLineChars="200"/>
        <w:rPr>
          <w:rFonts w:ascii="仿宋_GB2312" w:eastAsia="仿宋_GB2312"/>
          <w:sz w:val="28"/>
          <w:szCs w:val="28"/>
        </w:rPr>
      </w:pPr>
      <w:r>
        <w:rPr>
          <w:rFonts w:hint="eastAsia" w:ascii="仿宋_GB2312" w:eastAsia="仿宋_GB2312"/>
          <w:sz w:val="28"/>
          <w:szCs w:val="28"/>
        </w:rPr>
        <w:t>接待单位应当严格按标准安排接待对象的住宿用房，协助安排用餐的按标准收取餐费，不得在接待费中列支应当由接待对象承担的费用，不得以举办会议、培训等名义列支、转移、隐匿接待费开支。</w:t>
      </w:r>
    </w:p>
    <w:p>
      <w:pPr>
        <w:ind w:firstLine="560" w:firstLineChars="200"/>
        <w:rPr>
          <w:rFonts w:ascii="仿宋_GB2312" w:eastAsia="仿宋_GB2312"/>
          <w:sz w:val="28"/>
          <w:szCs w:val="28"/>
        </w:rPr>
      </w:pPr>
      <w:r>
        <w:rPr>
          <w:rFonts w:hint="eastAsia" w:ascii="仿宋_GB2312" w:eastAsia="仿宋_GB2312"/>
          <w:sz w:val="28"/>
          <w:szCs w:val="28"/>
        </w:rPr>
        <w:t>建立国内公务接待清单制度，如实反映接待对象、公务活动、接待费用等情况。接待清单作为财务报销的凭证之一并接受审计。</w:t>
      </w:r>
    </w:p>
    <w:p>
      <w:pPr>
        <w:ind w:firstLine="560" w:firstLineChars="200"/>
        <w:rPr>
          <w:rFonts w:ascii="仿宋_GB2312" w:eastAsia="仿宋_GB2312"/>
          <w:sz w:val="28"/>
          <w:szCs w:val="28"/>
        </w:rPr>
      </w:pPr>
      <w:r>
        <w:rPr>
          <w:rFonts w:hint="eastAsia" w:ascii="仿宋_GB2312" w:eastAsia="仿宋_GB2312"/>
          <w:sz w:val="28"/>
          <w:szCs w:val="28"/>
        </w:rPr>
        <w:t>第二十二条</w:t>
      </w:r>
      <w:r>
        <w:rPr>
          <w:rFonts w:ascii="仿宋_GB2312" w:eastAsia="仿宋_GB2312"/>
          <w:sz w:val="28"/>
          <w:szCs w:val="28"/>
        </w:rPr>
        <w:t xml:space="preserve"> </w:t>
      </w:r>
      <w:r>
        <w:rPr>
          <w:rFonts w:hint="eastAsia" w:ascii="仿宋_GB2312" w:eastAsia="仿宋_GB2312"/>
          <w:sz w:val="28"/>
          <w:szCs w:val="28"/>
        </w:rPr>
        <w:t>外宾接待工作应当遵循服务外交、友好对等、务实节俭的原则。外宾邀请单位应当严格按照有关规定安排接待活动，从严从紧控制外宾团组和接待费用。</w:t>
      </w:r>
    </w:p>
    <w:p>
      <w:pPr>
        <w:ind w:firstLine="560" w:firstLineChars="200"/>
        <w:rPr>
          <w:rFonts w:ascii="仿宋_GB2312" w:eastAsia="仿宋_GB2312"/>
          <w:sz w:val="28"/>
          <w:szCs w:val="28"/>
        </w:rPr>
      </w:pPr>
      <w:r>
        <w:rPr>
          <w:rFonts w:hint="eastAsia" w:ascii="仿宋_GB2312" w:eastAsia="仿宋_GB2312"/>
          <w:sz w:val="28"/>
          <w:szCs w:val="28"/>
        </w:rPr>
        <w:t>第二十三条</w:t>
      </w:r>
      <w:r>
        <w:rPr>
          <w:rFonts w:ascii="仿宋_GB2312" w:eastAsia="仿宋_GB2312"/>
          <w:sz w:val="28"/>
          <w:szCs w:val="28"/>
        </w:rPr>
        <w:t xml:space="preserve"> </w:t>
      </w:r>
      <w:r>
        <w:rPr>
          <w:rFonts w:hint="eastAsia" w:ascii="仿宋_GB2312" w:eastAsia="仿宋_GB2312"/>
          <w:sz w:val="28"/>
          <w:szCs w:val="28"/>
        </w:rPr>
        <w:t>有关部门和地方应当参照国内公务接待标准，制定招商引资等活动的接待办法，严格审批，强化管理，严禁超规格、超标准接待，严禁扩大接待范围、增加接待项目，严禁以招商引资等名义变相安排公务接待。</w:t>
      </w:r>
    </w:p>
    <w:p>
      <w:pPr>
        <w:ind w:firstLine="560" w:firstLineChars="200"/>
        <w:rPr>
          <w:rFonts w:ascii="仿宋_GB2312" w:eastAsia="仿宋_GB2312"/>
          <w:sz w:val="28"/>
          <w:szCs w:val="28"/>
        </w:rPr>
      </w:pPr>
      <w:r>
        <w:rPr>
          <w:rFonts w:hint="eastAsia" w:ascii="仿宋_GB2312" w:eastAsia="仿宋_GB2312"/>
          <w:sz w:val="28"/>
          <w:szCs w:val="28"/>
        </w:rPr>
        <w:t>第二十四条</w:t>
      </w:r>
      <w:r>
        <w:rPr>
          <w:rFonts w:ascii="仿宋_GB2312" w:eastAsia="仿宋_GB2312"/>
          <w:sz w:val="28"/>
          <w:szCs w:val="28"/>
        </w:rPr>
        <w:t xml:space="preserve"> </w:t>
      </w:r>
      <w:r>
        <w:rPr>
          <w:rFonts w:hint="eastAsia" w:ascii="仿宋_GB2312" w:eastAsia="仿宋_GB2312"/>
          <w:sz w:val="28"/>
          <w:szCs w:val="28"/>
        </w:rPr>
        <w:t>党政机关不得以任何名义新建、改建、扩建所属宾馆、招待所等具有接待功能的设施或者场所。</w:t>
      </w:r>
    </w:p>
    <w:p>
      <w:pPr>
        <w:ind w:firstLine="560" w:firstLineChars="200"/>
        <w:rPr>
          <w:rFonts w:ascii="仿宋_GB2312" w:eastAsia="仿宋_GB2312"/>
          <w:sz w:val="28"/>
          <w:szCs w:val="28"/>
        </w:rPr>
      </w:pPr>
      <w:r>
        <w:rPr>
          <w:rFonts w:hint="eastAsia" w:ascii="仿宋_GB2312" w:eastAsia="仿宋_GB2312"/>
          <w:sz w:val="28"/>
          <w:szCs w:val="28"/>
        </w:rPr>
        <w:t>建立接待资源共享机制，推进机关所属接待、培训场所的集中统一管理和利用。健全服务经营机制，推行机关所属接待、培训场所企业化管理，降低服务经营成本。</w:t>
      </w:r>
    </w:p>
    <w:p>
      <w:pPr>
        <w:ind w:firstLine="560" w:firstLineChars="200"/>
        <w:rPr>
          <w:rFonts w:ascii="仿宋_GB2312" w:eastAsia="仿宋_GB2312"/>
          <w:sz w:val="28"/>
          <w:szCs w:val="28"/>
        </w:rPr>
      </w:pPr>
      <w:r>
        <w:rPr>
          <w:rFonts w:hint="eastAsia" w:ascii="仿宋_GB2312" w:eastAsia="仿宋_GB2312"/>
          <w:sz w:val="28"/>
          <w:szCs w:val="28"/>
        </w:rPr>
        <w:t>积极推进国内公务接待服务社会化改革，有效利用社会资源为国内公务接待提供住宿、餐饮、用车等服务。</w:t>
      </w:r>
    </w:p>
    <w:p>
      <w:pPr>
        <w:jc w:val="center"/>
        <w:rPr>
          <w:rFonts w:ascii="黑体" w:hAnsi="黑体" w:eastAsia="黑体"/>
          <w:bCs/>
          <w:sz w:val="28"/>
          <w:szCs w:val="28"/>
        </w:rPr>
      </w:pPr>
      <w:r>
        <w:rPr>
          <w:rFonts w:hint="eastAsia" w:ascii="黑体" w:hAnsi="黑体" w:eastAsia="黑体"/>
          <w:bCs/>
          <w:sz w:val="28"/>
          <w:szCs w:val="28"/>
        </w:rPr>
        <w:t>第五章</w:t>
      </w:r>
      <w:r>
        <w:rPr>
          <w:rFonts w:ascii="黑体" w:hAnsi="黑体" w:eastAsia="黑体"/>
          <w:bCs/>
          <w:sz w:val="28"/>
          <w:szCs w:val="28"/>
        </w:rPr>
        <w:t xml:space="preserve"> </w:t>
      </w:r>
      <w:r>
        <w:rPr>
          <w:rFonts w:hint="eastAsia" w:ascii="黑体" w:hAnsi="黑体" w:eastAsia="黑体"/>
          <w:bCs/>
          <w:sz w:val="28"/>
          <w:szCs w:val="28"/>
        </w:rPr>
        <w:t>公务用车</w:t>
      </w:r>
    </w:p>
    <w:p>
      <w:pPr>
        <w:ind w:firstLine="560" w:firstLineChars="200"/>
        <w:rPr>
          <w:rFonts w:ascii="仿宋_GB2312" w:eastAsia="仿宋_GB2312"/>
          <w:sz w:val="28"/>
          <w:szCs w:val="28"/>
        </w:rPr>
      </w:pPr>
      <w:r>
        <w:rPr>
          <w:rFonts w:hint="eastAsia" w:ascii="仿宋_GB2312" w:eastAsia="仿宋_GB2312"/>
          <w:sz w:val="28"/>
          <w:szCs w:val="28"/>
        </w:rPr>
        <w:t>第二十五条</w:t>
      </w:r>
      <w:r>
        <w:rPr>
          <w:rFonts w:ascii="仿宋_GB2312" w:eastAsia="仿宋_GB2312"/>
          <w:sz w:val="28"/>
          <w:szCs w:val="28"/>
        </w:rPr>
        <w:t xml:space="preserve"> </w:t>
      </w:r>
      <w:r>
        <w:rPr>
          <w:rFonts w:hint="eastAsia" w:ascii="仿宋_GB2312" w:eastAsia="仿宋_GB2312"/>
          <w:sz w:val="28"/>
          <w:szCs w:val="28"/>
        </w:rPr>
        <w:t>坚持社会化、市场化方向，改革公务用车制度，合理有效配置公务用车资源，创新公务交通分类提供方式，保障公务出行，降低行政成本，建立符合国情的新型公务用车制度。</w:t>
      </w:r>
    </w:p>
    <w:p>
      <w:pPr>
        <w:ind w:firstLine="560" w:firstLineChars="200"/>
        <w:rPr>
          <w:rFonts w:ascii="仿宋_GB2312" w:eastAsia="仿宋_GB2312"/>
          <w:sz w:val="28"/>
          <w:szCs w:val="28"/>
        </w:rPr>
      </w:pPr>
      <w:r>
        <w:rPr>
          <w:rFonts w:hint="eastAsia" w:ascii="仿宋_GB2312" w:eastAsia="仿宋_GB2312"/>
          <w:sz w:val="28"/>
          <w:szCs w:val="28"/>
        </w:rPr>
        <w:t>改革公务用车实物配给方式，取消一般公务用车，保留必要的执法执勤、机要通信、应急和特种专业技术用车及按规定配备的其他车辆。普通公务出行由公务人员自主选择，实行社会化提供。取消的一般公务用车，采取公开招标、拍卖等方式公开处置。</w:t>
      </w:r>
    </w:p>
    <w:p>
      <w:pPr>
        <w:ind w:firstLine="560" w:firstLineChars="200"/>
        <w:rPr>
          <w:rFonts w:ascii="仿宋_GB2312" w:eastAsia="仿宋_GB2312"/>
          <w:sz w:val="28"/>
          <w:szCs w:val="28"/>
        </w:rPr>
      </w:pPr>
      <w:r>
        <w:rPr>
          <w:rFonts w:hint="eastAsia" w:ascii="仿宋_GB2312" w:eastAsia="仿宋_GB2312"/>
          <w:sz w:val="28"/>
          <w:szCs w:val="28"/>
        </w:rPr>
        <w:t>适度发放公务交通补贴，不得以车改补贴的名义变相发放福利。</w:t>
      </w:r>
    </w:p>
    <w:p>
      <w:pPr>
        <w:ind w:firstLine="560" w:firstLineChars="200"/>
        <w:rPr>
          <w:rFonts w:ascii="仿宋_GB2312" w:eastAsia="仿宋_GB2312"/>
          <w:sz w:val="28"/>
          <w:szCs w:val="28"/>
        </w:rPr>
      </w:pPr>
      <w:r>
        <w:rPr>
          <w:rFonts w:hint="eastAsia" w:ascii="仿宋_GB2312" w:eastAsia="仿宋_GB2312"/>
          <w:sz w:val="28"/>
          <w:szCs w:val="28"/>
        </w:rPr>
        <w:t>第二十六条</w:t>
      </w:r>
      <w:r>
        <w:rPr>
          <w:rFonts w:ascii="仿宋_GB2312" w:eastAsia="仿宋_GB2312"/>
          <w:sz w:val="28"/>
          <w:szCs w:val="28"/>
        </w:rPr>
        <w:t xml:space="preserve"> </w:t>
      </w:r>
      <w:r>
        <w:rPr>
          <w:rFonts w:hint="eastAsia" w:ascii="仿宋_GB2312" w:eastAsia="仿宋_GB2312"/>
          <w:sz w:val="28"/>
          <w:szCs w:val="28"/>
        </w:rPr>
        <w:t>党政机关应当从严配备实行定向化保障的公务用车，不得以特殊用途等理由变相超编制、超标准配备公务用车，不得以任何方式换用、借用、占用下属单位或者其他单位和个人的车辆，不得接受企事业单位和个人赠送的车辆。</w:t>
      </w:r>
    </w:p>
    <w:p>
      <w:pPr>
        <w:ind w:firstLine="560" w:firstLineChars="200"/>
        <w:rPr>
          <w:rFonts w:ascii="仿宋_GB2312" w:eastAsia="仿宋_GB2312"/>
          <w:sz w:val="28"/>
          <w:szCs w:val="28"/>
        </w:rPr>
      </w:pPr>
      <w:r>
        <w:rPr>
          <w:rFonts w:hint="eastAsia" w:ascii="仿宋_GB2312" w:eastAsia="仿宋_GB2312"/>
          <w:sz w:val="28"/>
          <w:szCs w:val="28"/>
        </w:rPr>
        <w:t>严格按规定配备专车，不得擅自扩大专车配备范围或者变相配备专车。</w:t>
      </w:r>
    </w:p>
    <w:p>
      <w:pPr>
        <w:ind w:firstLine="560" w:firstLineChars="200"/>
        <w:rPr>
          <w:rFonts w:ascii="仿宋_GB2312" w:eastAsia="仿宋_GB2312"/>
          <w:sz w:val="28"/>
          <w:szCs w:val="28"/>
        </w:rPr>
      </w:pPr>
      <w:r>
        <w:rPr>
          <w:rFonts w:hint="eastAsia" w:ascii="仿宋_GB2312" w:eastAsia="仿宋_GB2312"/>
          <w:sz w:val="28"/>
          <w:szCs w:val="28"/>
        </w:rPr>
        <w:t>从严控制执法执勤用车的配备范围、编制和标准。执法执勤用车配备应当严格限制在一线执法执勤岗位，机关内部管理和后勤岗位以及机关所属事业单位一律不得配备。</w:t>
      </w:r>
    </w:p>
    <w:p>
      <w:pPr>
        <w:ind w:firstLine="560" w:firstLineChars="200"/>
        <w:rPr>
          <w:rFonts w:ascii="仿宋_GB2312" w:eastAsia="仿宋_GB2312"/>
          <w:sz w:val="28"/>
          <w:szCs w:val="28"/>
        </w:rPr>
      </w:pPr>
      <w:r>
        <w:rPr>
          <w:rFonts w:hint="eastAsia" w:ascii="仿宋_GB2312" w:eastAsia="仿宋_GB2312"/>
          <w:sz w:val="28"/>
          <w:szCs w:val="28"/>
        </w:rPr>
        <w:t>第二十七条</w:t>
      </w:r>
      <w:r>
        <w:rPr>
          <w:rFonts w:ascii="仿宋_GB2312" w:eastAsia="仿宋_GB2312"/>
          <w:sz w:val="28"/>
          <w:szCs w:val="28"/>
        </w:rPr>
        <w:t xml:space="preserve"> </w:t>
      </w:r>
      <w:r>
        <w:rPr>
          <w:rFonts w:hint="eastAsia" w:ascii="仿宋_GB2312" w:eastAsia="仿宋_GB2312"/>
          <w:sz w:val="28"/>
          <w:szCs w:val="28"/>
        </w:rPr>
        <w:t>公务用车实行政府集中采购，应当选用国产汽车，优先选用新能源汽车。</w:t>
      </w:r>
    </w:p>
    <w:p>
      <w:pPr>
        <w:ind w:firstLine="560" w:firstLineChars="200"/>
        <w:rPr>
          <w:rFonts w:ascii="仿宋_GB2312" w:eastAsia="仿宋_GB2312"/>
          <w:sz w:val="28"/>
          <w:szCs w:val="28"/>
        </w:rPr>
      </w:pPr>
      <w:r>
        <w:rPr>
          <w:rFonts w:hint="eastAsia" w:ascii="仿宋_GB2312" w:eastAsia="仿宋_GB2312"/>
          <w:sz w:val="28"/>
          <w:szCs w:val="28"/>
        </w:rPr>
        <w:t>公务用车严格按照规定年限更新，已到更新年限尚能继续使用的应当继续使用，不得因领导干部职务晋升、调任等原因提前更新。</w:t>
      </w:r>
    </w:p>
    <w:p>
      <w:pPr>
        <w:ind w:firstLine="560" w:firstLineChars="200"/>
        <w:rPr>
          <w:rFonts w:ascii="仿宋_GB2312" w:eastAsia="仿宋_GB2312"/>
          <w:sz w:val="28"/>
          <w:szCs w:val="28"/>
        </w:rPr>
      </w:pPr>
      <w:r>
        <w:rPr>
          <w:rFonts w:hint="eastAsia" w:ascii="仿宋_GB2312" w:eastAsia="仿宋_GB2312"/>
          <w:sz w:val="28"/>
          <w:szCs w:val="28"/>
        </w:rPr>
        <w:t>公务用车保险、维修、加油等实行政府采购，降低运行成本。</w:t>
      </w:r>
    </w:p>
    <w:p>
      <w:pPr>
        <w:ind w:firstLine="560" w:firstLineChars="200"/>
        <w:rPr>
          <w:rFonts w:ascii="仿宋_GB2312" w:eastAsia="仿宋_GB2312"/>
          <w:sz w:val="28"/>
          <w:szCs w:val="28"/>
        </w:rPr>
      </w:pPr>
      <w:r>
        <w:rPr>
          <w:rFonts w:hint="eastAsia" w:ascii="仿宋_GB2312" w:eastAsia="仿宋_GB2312"/>
          <w:sz w:val="28"/>
          <w:szCs w:val="28"/>
        </w:rPr>
        <w:t>第二十八条</w:t>
      </w:r>
      <w:r>
        <w:rPr>
          <w:rFonts w:ascii="仿宋_GB2312" w:eastAsia="仿宋_GB2312"/>
          <w:sz w:val="28"/>
          <w:szCs w:val="28"/>
        </w:rPr>
        <w:t xml:space="preserve"> </w:t>
      </w:r>
      <w:r>
        <w:rPr>
          <w:rFonts w:hint="eastAsia" w:ascii="仿宋_GB2312" w:eastAsia="仿宋_GB2312"/>
          <w:sz w:val="28"/>
          <w:szCs w:val="28"/>
        </w:rPr>
        <w:t>除涉及国家安全、侦查办案等有保密要求的特殊工作用车外，执法执勤用车应当喷涂明显的统一标识。</w:t>
      </w:r>
    </w:p>
    <w:p>
      <w:pPr>
        <w:ind w:firstLine="560" w:firstLineChars="200"/>
        <w:rPr>
          <w:rFonts w:ascii="仿宋_GB2312" w:eastAsia="仿宋_GB2312"/>
          <w:sz w:val="28"/>
          <w:szCs w:val="28"/>
        </w:rPr>
      </w:pPr>
      <w:r>
        <w:rPr>
          <w:rFonts w:hint="eastAsia" w:ascii="仿宋_GB2312" w:eastAsia="仿宋_GB2312"/>
          <w:sz w:val="28"/>
          <w:szCs w:val="28"/>
        </w:rPr>
        <w:t>第二十九条</w:t>
      </w:r>
      <w:r>
        <w:rPr>
          <w:rFonts w:ascii="仿宋_GB2312" w:eastAsia="仿宋_GB2312"/>
          <w:sz w:val="28"/>
          <w:szCs w:val="28"/>
        </w:rPr>
        <w:t xml:space="preserve"> </w:t>
      </w:r>
      <w:r>
        <w:rPr>
          <w:rFonts w:hint="eastAsia" w:ascii="仿宋_GB2312" w:eastAsia="仿宋_GB2312"/>
          <w:sz w:val="28"/>
          <w:szCs w:val="28"/>
        </w:rPr>
        <w:t>根据公务活动需要，严格按规定使用公务用车，严禁以任何理由挪用或者固定给个人使用执法执勤、机要通信等公务用车，领导干部亲属和身边工作人员不得因私使用配备给领导干部的公务用车。</w:t>
      </w:r>
    </w:p>
    <w:p>
      <w:pPr>
        <w:jc w:val="center"/>
        <w:rPr>
          <w:rFonts w:ascii="黑体" w:hAnsi="黑体" w:eastAsia="黑体"/>
          <w:bCs/>
          <w:sz w:val="28"/>
          <w:szCs w:val="28"/>
        </w:rPr>
      </w:pPr>
      <w:r>
        <w:rPr>
          <w:rFonts w:hint="eastAsia" w:ascii="黑体" w:hAnsi="黑体" w:eastAsia="黑体"/>
          <w:bCs/>
          <w:sz w:val="28"/>
          <w:szCs w:val="28"/>
        </w:rPr>
        <w:t>第六章</w:t>
      </w:r>
      <w:r>
        <w:rPr>
          <w:rFonts w:ascii="黑体" w:hAnsi="黑体" w:eastAsia="黑体"/>
          <w:bCs/>
          <w:sz w:val="28"/>
          <w:szCs w:val="28"/>
        </w:rPr>
        <w:t xml:space="preserve"> </w:t>
      </w:r>
      <w:r>
        <w:rPr>
          <w:rFonts w:hint="eastAsia" w:ascii="黑体" w:hAnsi="黑体" w:eastAsia="黑体"/>
          <w:bCs/>
          <w:sz w:val="28"/>
          <w:szCs w:val="28"/>
        </w:rPr>
        <w:t>会议活动</w:t>
      </w:r>
    </w:p>
    <w:p>
      <w:pPr>
        <w:ind w:firstLine="560" w:firstLineChars="200"/>
        <w:rPr>
          <w:rFonts w:ascii="仿宋_GB2312" w:eastAsia="仿宋_GB2312"/>
          <w:sz w:val="28"/>
          <w:szCs w:val="28"/>
        </w:rPr>
      </w:pPr>
      <w:r>
        <w:rPr>
          <w:rFonts w:hint="eastAsia" w:ascii="仿宋_GB2312" w:eastAsia="仿宋_GB2312"/>
          <w:sz w:val="28"/>
          <w:szCs w:val="28"/>
        </w:rPr>
        <w:t>第三十条</w:t>
      </w:r>
      <w:r>
        <w:rPr>
          <w:rFonts w:ascii="仿宋_GB2312" w:eastAsia="仿宋_GB2312"/>
          <w:sz w:val="28"/>
          <w:szCs w:val="28"/>
        </w:rPr>
        <w:t xml:space="preserve"> </w:t>
      </w:r>
      <w:r>
        <w:rPr>
          <w:rFonts w:hint="eastAsia" w:ascii="仿宋_GB2312" w:eastAsia="仿宋_GB2312"/>
          <w:sz w:val="28"/>
          <w:szCs w:val="28"/>
        </w:rPr>
        <w:t>党政机关应当精简会议，严格执行会议费开支范围和标准。</w:t>
      </w:r>
    </w:p>
    <w:p>
      <w:pPr>
        <w:ind w:firstLine="560" w:firstLineChars="200"/>
        <w:rPr>
          <w:rFonts w:ascii="仿宋_GB2312" w:eastAsia="仿宋_GB2312"/>
          <w:sz w:val="28"/>
          <w:szCs w:val="28"/>
        </w:rPr>
      </w:pPr>
      <w:r>
        <w:rPr>
          <w:rFonts w:hint="eastAsia" w:ascii="仿宋_GB2312" w:eastAsia="仿宋_GB2312"/>
          <w:sz w:val="28"/>
          <w:szCs w:val="28"/>
        </w:rPr>
        <w:t>党政机关会议实行分类管理、分级审批。财政部门应当会同机关事务管理等部门制定本级党政机关会议费管理办法，从严控制会议数量、会期和参会人员规模。完善并严格执行严禁党政机关到风景名胜区开会制度规定。</w:t>
      </w:r>
    </w:p>
    <w:p>
      <w:pPr>
        <w:ind w:firstLine="560" w:firstLineChars="200"/>
        <w:rPr>
          <w:rFonts w:ascii="仿宋_GB2312" w:eastAsia="仿宋_GB2312"/>
          <w:sz w:val="28"/>
          <w:szCs w:val="28"/>
        </w:rPr>
      </w:pPr>
      <w:r>
        <w:rPr>
          <w:rFonts w:hint="eastAsia" w:ascii="仿宋_GB2312" w:eastAsia="仿宋_GB2312"/>
          <w:sz w:val="28"/>
          <w:szCs w:val="28"/>
        </w:rPr>
        <w:t>第三十一条</w:t>
      </w:r>
      <w:r>
        <w:rPr>
          <w:rFonts w:ascii="仿宋_GB2312" w:eastAsia="仿宋_GB2312"/>
          <w:sz w:val="28"/>
          <w:szCs w:val="28"/>
        </w:rPr>
        <w:t xml:space="preserve"> </w:t>
      </w:r>
      <w:r>
        <w:rPr>
          <w:rFonts w:hint="eastAsia" w:ascii="仿宋_GB2312" w:eastAsia="仿宋_GB2312"/>
          <w:sz w:val="28"/>
          <w:szCs w:val="28"/>
        </w:rPr>
        <w:t>会议召开场所实行政府采购定点管理。会议住宿用房以标准间为主，用餐安排自助餐或者工作餐。</w:t>
      </w:r>
    </w:p>
    <w:p>
      <w:pPr>
        <w:ind w:firstLine="560" w:firstLineChars="200"/>
        <w:rPr>
          <w:rFonts w:ascii="仿宋_GB2312" w:eastAsia="仿宋_GB2312"/>
          <w:sz w:val="28"/>
          <w:szCs w:val="28"/>
        </w:rPr>
      </w:pPr>
      <w:r>
        <w:rPr>
          <w:rFonts w:hint="eastAsia" w:ascii="仿宋_GB2312" w:eastAsia="仿宋_GB2312"/>
          <w:sz w:val="28"/>
          <w:szCs w:val="28"/>
        </w:rPr>
        <w:t>会议期间，不得安排宴请，不得组织旅游以及与会议无关的参观活动，不得以任何名义发放纪念品。</w:t>
      </w:r>
    </w:p>
    <w:p>
      <w:pPr>
        <w:ind w:firstLine="560" w:firstLineChars="200"/>
        <w:rPr>
          <w:rFonts w:ascii="仿宋_GB2312" w:eastAsia="仿宋_GB2312"/>
          <w:sz w:val="28"/>
          <w:szCs w:val="28"/>
        </w:rPr>
      </w:pPr>
      <w:r>
        <w:rPr>
          <w:rFonts w:hint="eastAsia" w:ascii="仿宋_GB2312" w:eastAsia="仿宋_GB2312"/>
          <w:sz w:val="28"/>
          <w:szCs w:val="28"/>
        </w:rPr>
        <w:t>完善会议费报销制度。未经批准以及超范围、超标准开支的会议费用，一律不予报销。严禁违规使用会议费购置办公设备，严禁列支公务接待费等与会议无关的任何费用，严禁套取会议资金。</w:t>
      </w:r>
    </w:p>
    <w:p>
      <w:pPr>
        <w:ind w:firstLine="560" w:firstLineChars="200"/>
        <w:rPr>
          <w:rFonts w:ascii="仿宋_GB2312" w:eastAsia="仿宋_GB2312"/>
          <w:sz w:val="28"/>
          <w:szCs w:val="28"/>
        </w:rPr>
      </w:pPr>
      <w:r>
        <w:rPr>
          <w:rFonts w:hint="eastAsia" w:ascii="仿宋_GB2312" w:eastAsia="仿宋_GB2312"/>
          <w:sz w:val="28"/>
          <w:szCs w:val="28"/>
        </w:rPr>
        <w:t>第三十二条</w:t>
      </w:r>
      <w:r>
        <w:rPr>
          <w:rFonts w:ascii="仿宋_GB2312" w:eastAsia="仿宋_GB2312"/>
          <w:sz w:val="28"/>
          <w:szCs w:val="28"/>
        </w:rPr>
        <w:t xml:space="preserve"> </w:t>
      </w:r>
      <w:r>
        <w:rPr>
          <w:rFonts w:hint="eastAsia" w:ascii="仿宋_GB2312" w:eastAsia="仿宋_GB2312"/>
          <w:sz w:val="28"/>
          <w:szCs w:val="28"/>
        </w:rPr>
        <w:t>建立健全培训审批制度，严格控制培训数量、时间、规模，严禁以培训名义召开会议。</w:t>
      </w:r>
    </w:p>
    <w:p>
      <w:pPr>
        <w:ind w:firstLine="560" w:firstLineChars="200"/>
        <w:rPr>
          <w:rFonts w:ascii="仿宋_GB2312" w:eastAsia="仿宋_GB2312"/>
          <w:sz w:val="28"/>
          <w:szCs w:val="28"/>
        </w:rPr>
      </w:pPr>
      <w:r>
        <w:rPr>
          <w:rFonts w:hint="eastAsia" w:ascii="仿宋_GB2312" w:eastAsia="仿宋_GB2312"/>
          <w:sz w:val="28"/>
          <w:szCs w:val="28"/>
        </w:rPr>
        <w:t>严格执行分类培训经费开支标准，严格控制培训经费支出范围，严禁在培训经费中列支公务接待费、会议费等与培训无关的任何费用。严禁以培训名义进行公款宴请、公款旅游活动。</w:t>
      </w:r>
    </w:p>
    <w:p>
      <w:pPr>
        <w:ind w:firstLine="560" w:firstLineChars="200"/>
        <w:rPr>
          <w:rFonts w:ascii="仿宋_GB2312" w:eastAsia="仿宋_GB2312"/>
          <w:sz w:val="28"/>
          <w:szCs w:val="28"/>
        </w:rPr>
      </w:pPr>
      <w:r>
        <w:rPr>
          <w:rFonts w:hint="eastAsia" w:ascii="仿宋_GB2312" w:eastAsia="仿宋_GB2312"/>
          <w:sz w:val="28"/>
          <w:szCs w:val="28"/>
        </w:rPr>
        <w:t>第三十三条</w:t>
      </w:r>
      <w:r>
        <w:rPr>
          <w:rFonts w:ascii="仿宋_GB2312" w:eastAsia="仿宋_GB2312"/>
          <w:sz w:val="28"/>
          <w:szCs w:val="28"/>
        </w:rPr>
        <w:t xml:space="preserve"> </w:t>
      </w:r>
      <w:r>
        <w:rPr>
          <w:rFonts w:hint="eastAsia" w:ascii="仿宋_GB2312" w:eastAsia="仿宋_GB2312"/>
          <w:sz w:val="28"/>
          <w:szCs w:val="28"/>
        </w:rPr>
        <w:t>未经批准，党政机关不得以公祭、历史文化、特色物产、单位成立、行政区划变更、工程奠基或者竣工等名义举办或者委托、指派其他单位举办各类节会、庆典活动，不得举办论坛、博览会、展会活动。严禁使用财政性资金举办营业性文艺晚会。从严控制举办大型综合性运动会和各类赛会。</w:t>
      </w:r>
    </w:p>
    <w:p>
      <w:pPr>
        <w:ind w:firstLine="560" w:firstLineChars="200"/>
        <w:rPr>
          <w:rFonts w:ascii="仿宋_GB2312" w:eastAsia="仿宋_GB2312"/>
          <w:sz w:val="28"/>
          <w:szCs w:val="28"/>
        </w:rPr>
      </w:pPr>
      <w:r>
        <w:rPr>
          <w:rFonts w:hint="eastAsia" w:ascii="仿宋_GB2312" w:eastAsia="仿宋_GB2312"/>
          <w:sz w:val="28"/>
          <w:szCs w:val="28"/>
        </w:rPr>
        <w:t>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pPr>
        <w:ind w:firstLine="560" w:firstLineChars="200"/>
        <w:rPr>
          <w:rFonts w:ascii="仿宋_GB2312" w:eastAsia="仿宋_GB2312"/>
          <w:sz w:val="28"/>
          <w:szCs w:val="28"/>
        </w:rPr>
      </w:pPr>
      <w:r>
        <w:rPr>
          <w:rFonts w:hint="eastAsia" w:ascii="仿宋_GB2312" w:eastAsia="仿宋_GB2312"/>
          <w:sz w:val="28"/>
          <w:szCs w:val="28"/>
        </w:rPr>
        <w:t>第三十四条</w:t>
      </w:r>
      <w:r>
        <w:rPr>
          <w:rFonts w:ascii="仿宋_GB2312" w:eastAsia="仿宋_GB2312"/>
          <w:sz w:val="28"/>
          <w:szCs w:val="28"/>
        </w:rPr>
        <w:t xml:space="preserve"> </w:t>
      </w:r>
      <w:r>
        <w:rPr>
          <w:rFonts w:hint="eastAsia" w:ascii="仿宋_GB2312" w:eastAsia="仿宋_GB2312"/>
          <w:sz w:val="28"/>
          <w:szCs w:val="28"/>
        </w:rPr>
        <w:t>严格控制和规范各类评比达标表彰活动，实行中央和省（自治区、直辖市）两级审批制度。评比达标表彰项目费用由举办单位承担，不得以任何方式向相关单位和个人收取费用。</w:t>
      </w:r>
    </w:p>
    <w:p>
      <w:pPr>
        <w:jc w:val="center"/>
        <w:rPr>
          <w:rFonts w:ascii="黑体" w:hAnsi="黑体" w:eastAsia="黑体"/>
          <w:bCs/>
          <w:sz w:val="28"/>
          <w:szCs w:val="28"/>
        </w:rPr>
      </w:pPr>
      <w:r>
        <w:rPr>
          <w:rFonts w:hint="eastAsia" w:ascii="黑体" w:hAnsi="黑体" w:eastAsia="黑体"/>
          <w:bCs/>
          <w:sz w:val="28"/>
          <w:szCs w:val="28"/>
        </w:rPr>
        <w:t>第七章</w:t>
      </w:r>
      <w:r>
        <w:rPr>
          <w:rFonts w:ascii="黑体" w:hAnsi="黑体" w:eastAsia="黑体"/>
          <w:bCs/>
          <w:sz w:val="28"/>
          <w:szCs w:val="28"/>
        </w:rPr>
        <w:t xml:space="preserve"> </w:t>
      </w:r>
      <w:r>
        <w:rPr>
          <w:rFonts w:hint="eastAsia" w:ascii="黑体" w:hAnsi="黑体" w:eastAsia="黑体"/>
          <w:bCs/>
          <w:sz w:val="28"/>
          <w:szCs w:val="28"/>
        </w:rPr>
        <w:t>办公用房</w:t>
      </w:r>
    </w:p>
    <w:p>
      <w:pPr>
        <w:ind w:firstLine="560" w:firstLineChars="200"/>
        <w:rPr>
          <w:rFonts w:ascii="仿宋_GB2312" w:eastAsia="仿宋_GB2312"/>
          <w:sz w:val="28"/>
          <w:szCs w:val="28"/>
        </w:rPr>
      </w:pPr>
      <w:r>
        <w:rPr>
          <w:rFonts w:hint="eastAsia" w:ascii="仿宋_GB2312" w:eastAsia="仿宋_GB2312"/>
          <w:sz w:val="28"/>
          <w:szCs w:val="28"/>
        </w:rPr>
        <w:t>第三十五条</w:t>
      </w:r>
      <w:r>
        <w:rPr>
          <w:rFonts w:ascii="仿宋_GB2312" w:eastAsia="仿宋_GB2312"/>
          <w:sz w:val="28"/>
          <w:szCs w:val="28"/>
        </w:rPr>
        <w:t xml:space="preserve"> </w:t>
      </w:r>
      <w:r>
        <w:rPr>
          <w:rFonts w:hint="eastAsia" w:ascii="仿宋_GB2312" w:eastAsia="仿宋_GB2312"/>
          <w:sz w:val="28"/>
          <w:szCs w:val="28"/>
        </w:rPr>
        <w:t>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pPr>
        <w:ind w:firstLine="560" w:firstLineChars="200"/>
        <w:rPr>
          <w:rFonts w:ascii="仿宋_GB2312" w:eastAsia="仿宋_GB2312"/>
          <w:sz w:val="28"/>
          <w:szCs w:val="28"/>
        </w:rPr>
      </w:pPr>
      <w:r>
        <w:rPr>
          <w:rFonts w:hint="eastAsia" w:ascii="仿宋_GB2312" w:eastAsia="仿宋_GB2312"/>
          <w:sz w:val="28"/>
          <w:szCs w:val="28"/>
        </w:rPr>
        <w:t>党政机关办公用房应当严格管理，推进办公用房资源的公平配置和集约使用。凡是超过规定面积标准占有、使用办公用房以及未经批准租用办公用房的，必须腾退；凡是未经批准改变办公用房使用功能的，原则上应当恢复原使用功能。严禁出租出借办公用房，已经出租出借的，到期必须收回；租赁合同未到期的，租金收入应当按照收支两条线管理。</w:t>
      </w:r>
    </w:p>
    <w:p>
      <w:pPr>
        <w:ind w:firstLine="560" w:firstLineChars="200"/>
        <w:rPr>
          <w:rFonts w:ascii="仿宋_GB2312" w:eastAsia="仿宋_GB2312"/>
          <w:sz w:val="28"/>
          <w:szCs w:val="28"/>
        </w:rPr>
      </w:pPr>
      <w:r>
        <w:rPr>
          <w:rFonts w:hint="eastAsia" w:ascii="仿宋_GB2312" w:eastAsia="仿宋_GB2312"/>
          <w:sz w:val="28"/>
          <w:szCs w:val="28"/>
        </w:rPr>
        <w:t>第三十六条</w:t>
      </w:r>
      <w:r>
        <w:rPr>
          <w:rFonts w:ascii="仿宋_GB2312" w:eastAsia="仿宋_GB2312"/>
          <w:sz w:val="28"/>
          <w:szCs w:val="28"/>
        </w:rPr>
        <w:t xml:space="preserve"> </w:t>
      </w:r>
      <w:r>
        <w:rPr>
          <w:rFonts w:hint="eastAsia" w:ascii="仿宋_GB2312" w:eastAsia="仿宋_GB2312"/>
          <w:sz w:val="28"/>
          <w:szCs w:val="28"/>
        </w:rPr>
        <w:t>党政机关新建、改建、扩建、购置、置换、维修改造、租赁办公用房，必须严格按规定履行审批程序。采取置换方式配给办公用房的，应当执行新建办公用房各项标准，不得以未使用政府预算建设资金、资产整合等名义规避审批。</w:t>
      </w:r>
    </w:p>
    <w:p>
      <w:pPr>
        <w:ind w:firstLine="560" w:firstLineChars="200"/>
        <w:rPr>
          <w:rFonts w:ascii="仿宋_GB2312" w:eastAsia="仿宋_GB2312"/>
          <w:sz w:val="28"/>
          <w:szCs w:val="28"/>
        </w:rPr>
      </w:pPr>
      <w:r>
        <w:rPr>
          <w:rFonts w:hint="eastAsia" w:ascii="仿宋_GB2312" w:eastAsia="仿宋_GB2312"/>
          <w:sz w:val="28"/>
          <w:szCs w:val="28"/>
        </w:rPr>
        <w:t>第三十七条</w:t>
      </w:r>
      <w:r>
        <w:rPr>
          <w:rFonts w:ascii="仿宋_GB2312" w:eastAsia="仿宋_GB2312"/>
          <w:sz w:val="28"/>
          <w:szCs w:val="28"/>
        </w:rPr>
        <w:t xml:space="preserve"> </w:t>
      </w:r>
      <w:r>
        <w:rPr>
          <w:rFonts w:hint="eastAsia" w:ascii="仿宋_GB2312" w:eastAsia="仿宋_GB2312"/>
          <w:sz w:val="28"/>
          <w:szCs w:val="28"/>
        </w:rPr>
        <w:t>党政机关办公用房建设项目应当按照朴素、实用、安全、节能原则，严格执行办公用房建设标准、单位综合造价标准和公共建筑节能设计标准，符合土地利用和城市规划要求。党政机关办公楼不得追求成为城市地标建筑，严禁配套建设大型广场、公园等设施。</w:t>
      </w:r>
    </w:p>
    <w:p>
      <w:pPr>
        <w:ind w:firstLine="560" w:firstLineChars="200"/>
        <w:rPr>
          <w:rFonts w:ascii="仿宋_GB2312" w:eastAsia="仿宋_GB2312"/>
          <w:sz w:val="28"/>
          <w:szCs w:val="28"/>
        </w:rPr>
      </w:pPr>
      <w:r>
        <w:rPr>
          <w:rFonts w:hint="eastAsia" w:ascii="仿宋_GB2312" w:eastAsia="仿宋_GB2312"/>
          <w:sz w:val="28"/>
          <w:szCs w:val="28"/>
        </w:rPr>
        <w:t>第三十八条</w:t>
      </w:r>
      <w:r>
        <w:rPr>
          <w:rFonts w:ascii="仿宋_GB2312" w:eastAsia="仿宋_GB2312"/>
          <w:sz w:val="28"/>
          <w:szCs w:val="28"/>
        </w:rPr>
        <w:t xml:space="preserve"> </w:t>
      </w:r>
      <w:r>
        <w:rPr>
          <w:rFonts w:hint="eastAsia" w:ascii="仿宋_GB2312" w:eastAsia="仿宋_GB2312"/>
          <w:sz w:val="28"/>
          <w:szCs w:val="28"/>
        </w:rPr>
        <w:t>党政机关办公用房建设项目投资，统一由政府预算建设资金安排。土地收益和资产转让收益应当按照有关规定实行收支两条线管理，不得直接用于办公用房建设。</w:t>
      </w:r>
    </w:p>
    <w:p>
      <w:pPr>
        <w:ind w:firstLine="560" w:firstLineChars="200"/>
        <w:rPr>
          <w:rFonts w:ascii="仿宋_GB2312" w:eastAsia="仿宋_GB2312"/>
          <w:sz w:val="28"/>
          <w:szCs w:val="28"/>
        </w:rPr>
      </w:pPr>
      <w:r>
        <w:rPr>
          <w:rFonts w:hint="eastAsia" w:ascii="仿宋_GB2312" w:eastAsia="仿宋_GB2312"/>
          <w:sz w:val="28"/>
          <w:szCs w:val="28"/>
        </w:rPr>
        <w:t>党政机关办公用房维修改造项目所需投资，统一列入预算由财政资金安排解决，未经审批的项目不得安排预算。</w:t>
      </w:r>
    </w:p>
    <w:p>
      <w:pPr>
        <w:ind w:firstLine="560" w:firstLineChars="200"/>
        <w:rPr>
          <w:rFonts w:ascii="仿宋_GB2312" w:eastAsia="仿宋_GB2312"/>
          <w:sz w:val="28"/>
          <w:szCs w:val="28"/>
        </w:rPr>
      </w:pPr>
      <w:r>
        <w:rPr>
          <w:rFonts w:hint="eastAsia" w:ascii="仿宋_GB2312" w:eastAsia="仿宋_GB2312"/>
          <w:sz w:val="28"/>
          <w:szCs w:val="28"/>
        </w:rPr>
        <w:t>第三十九条</w:t>
      </w:r>
      <w:r>
        <w:rPr>
          <w:rFonts w:ascii="仿宋_GB2312" w:eastAsia="仿宋_GB2312"/>
          <w:sz w:val="28"/>
          <w:szCs w:val="28"/>
        </w:rPr>
        <w:t xml:space="preserve"> </w:t>
      </w:r>
      <w:r>
        <w:rPr>
          <w:rFonts w:hint="eastAsia" w:ascii="仿宋_GB2312" w:eastAsia="仿宋_GB2312"/>
          <w:sz w:val="28"/>
          <w:szCs w:val="28"/>
        </w:rPr>
        <w:t>办公用房建设应当严格执行工程招投标和政府采购有关规定，加强对工程项目的全过程监理和审计监督。加快推行办公用房建设项目代建制。</w:t>
      </w:r>
    </w:p>
    <w:p>
      <w:pPr>
        <w:ind w:firstLine="560" w:firstLineChars="200"/>
        <w:rPr>
          <w:rFonts w:ascii="仿宋_GB2312" w:eastAsia="仿宋_GB2312"/>
          <w:sz w:val="28"/>
          <w:szCs w:val="28"/>
        </w:rPr>
      </w:pPr>
      <w:r>
        <w:rPr>
          <w:rFonts w:hint="eastAsia" w:ascii="仿宋_GB2312" w:eastAsia="仿宋_GB2312"/>
          <w:sz w:val="28"/>
          <w:szCs w:val="28"/>
        </w:rPr>
        <w:t>办公用房因使用时间较长、设施设备老化、功能不全，不能满足办公需求的，可以进行维修改造。维修改造项目应当以消除安全隐患、恢复和完善使用功能、降低能源资源消耗为重点，严格履行审批程序，严格执行维修改造标准。</w:t>
      </w:r>
    </w:p>
    <w:p>
      <w:pPr>
        <w:ind w:firstLine="560" w:firstLineChars="200"/>
        <w:rPr>
          <w:rFonts w:ascii="仿宋_GB2312" w:eastAsia="仿宋_GB2312"/>
          <w:sz w:val="28"/>
          <w:szCs w:val="28"/>
        </w:rPr>
      </w:pPr>
      <w:r>
        <w:rPr>
          <w:rFonts w:hint="eastAsia" w:ascii="仿宋_GB2312" w:eastAsia="仿宋_GB2312"/>
          <w:sz w:val="28"/>
          <w:szCs w:val="28"/>
        </w:rPr>
        <w:t>第四十条</w:t>
      </w:r>
      <w:r>
        <w:rPr>
          <w:rFonts w:ascii="仿宋_GB2312" w:eastAsia="仿宋_GB2312"/>
          <w:sz w:val="28"/>
          <w:szCs w:val="28"/>
        </w:rPr>
        <w:t xml:space="preserve"> </w:t>
      </w:r>
      <w:r>
        <w:rPr>
          <w:rFonts w:hint="eastAsia" w:ascii="仿宋_GB2312" w:eastAsia="仿宋_GB2312"/>
          <w:sz w:val="28"/>
          <w:szCs w:val="28"/>
        </w:rPr>
        <w:t>建立健全办公用房集中统一管理制度，对办公用房实行统一调配、统一权属登记。</w:t>
      </w:r>
    </w:p>
    <w:p>
      <w:pPr>
        <w:ind w:firstLine="560" w:firstLineChars="200"/>
        <w:rPr>
          <w:rFonts w:ascii="仿宋_GB2312" w:eastAsia="仿宋_GB2312"/>
          <w:sz w:val="28"/>
          <w:szCs w:val="28"/>
        </w:rPr>
      </w:pPr>
      <w:r>
        <w:rPr>
          <w:rFonts w:hint="eastAsia" w:ascii="仿宋_GB2312" w:eastAsia="仿宋_GB2312"/>
          <w:sz w:val="28"/>
          <w:szCs w:val="28"/>
        </w:rPr>
        <w:t>党政机关应当严格按照有关标准和本单位“三定”方案，从严核定、使用办公用房。超标部分应当移交同级机关事务管理部门用于统一调剂。</w:t>
      </w:r>
    </w:p>
    <w:p>
      <w:pPr>
        <w:ind w:firstLine="560" w:firstLineChars="200"/>
        <w:rPr>
          <w:rFonts w:ascii="仿宋_GB2312" w:eastAsia="仿宋_GB2312"/>
          <w:sz w:val="28"/>
          <w:szCs w:val="28"/>
        </w:rPr>
      </w:pPr>
      <w:r>
        <w:rPr>
          <w:rFonts w:hint="eastAsia" w:ascii="仿宋_GB2312" w:eastAsia="仿宋_GB2312"/>
          <w:sz w:val="28"/>
          <w:szCs w:val="28"/>
        </w:rPr>
        <w:t>新建、调整办公用房的单位，应当按照“建新交旧”、“调新交旧”的原则，在搬入新建或者新调整办公用房的同时，将原办公用房腾退移交机关事务管理部门统一调剂使用。</w:t>
      </w:r>
    </w:p>
    <w:p>
      <w:pPr>
        <w:ind w:firstLine="560" w:firstLineChars="200"/>
        <w:rPr>
          <w:rFonts w:ascii="仿宋_GB2312" w:eastAsia="仿宋_GB2312"/>
          <w:sz w:val="28"/>
          <w:szCs w:val="28"/>
        </w:rPr>
      </w:pPr>
      <w:r>
        <w:rPr>
          <w:rFonts w:hint="eastAsia" w:ascii="仿宋_GB2312" w:eastAsia="仿宋_GB2312"/>
          <w:sz w:val="28"/>
          <w:szCs w:val="28"/>
        </w:rPr>
        <w:t>因机构增设、职能调整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pPr>
        <w:ind w:firstLine="560" w:firstLineChars="200"/>
        <w:rPr>
          <w:rFonts w:ascii="仿宋_GB2312" w:eastAsia="仿宋_GB2312"/>
          <w:sz w:val="28"/>
          <w:szCs w:val="28"/>
        </w:rPr>
      </w:pPr>
      <w:r>
        <w:rPr>
          <w:rFonts w:hint="eastAsia" w:ascii="仿宋_GB2312" w:eastAsia="仿宋_GB2312"/>
          <w:sz w:val="28"/>
          <w:szCs w:val="28"/>
        </w:rPr>
        <w:t>第四十一条</w:t>
      </w:r>
      <w:r>
        <w:rPr>
          <w:rFonts w:ascii="仿宋_GB2312" w:eastAsia="仿宋_GB2312"/>
          <w:sz w:val="28"/>
          <w:szCs w:val="28"/>
        </w:rPr>
        <w:t xml:space="preserve"> </w:t>
      </w:r>
      <w:r>
        <w:rPr>
          <w:rFonts w:hint="eastAsia" w:ascii="仿宋_GB2312" w:eastAsia="仿宋_GB2312"/>
          <w:sz w:val="28"/>
          <w:szCs w:val="28"/>
        </w:rPr>
        <w:t>党政机关领导干部应当按照标准配置使用一处办公用房，确因工作需要另行配置办公用房的，应当严格履行审批程序。领导干部不得长期租用宾馆、酒店房间作为办公用房。配置使用的办公用房，在退休或者调离时应当及时腾退并由原单位收回。</w:t>
      </w:r>
    </w:p>
    <w:p>
      <w:pPr>
        <w:jc w:val="center"/>
        <w:rPr>
          <w:rFonts w:ascii="黑体" w:hAnsi="黑体" w:eastAsia="黑体"/>
          <w:bCs/>
          <w:sz w:val="28"/>
          <w:szCs w:val="28"/>
        </w:rPr>
      </w:pPr>
      <w:r>
        <w:rPr>
          <w:rFonts w:hint="eastAsia" w:ascii="黑体" w:hAnsi="黑体" w:eastAsia="黑体"/>
          <w:bCs/>
          <w:sz w:val="28"/>
          <w:szCs w:val="28"/>
        </w:rPr>
        <w:t>第八章</w:t>
      </w:r>
      <w:r>
        <w:rPr>
          <w:rFonts w:ascii="黑体" w:hAnsi="黑体" w:eastAsia="黑体"/>
          <w:bCs/>
          <w:sz w:val="28"/>
          <w:szCs w:val="28"/>
        </w:rPr>
        <w:t xml:space="preserve"> </w:t>
      </w:r>
      <w:r>
        <w:rPr>
          <w:rFonts w:hint="eastAsia" w:ascii="黑体" w:hAnsi="黑体" w:eastAsia="黑体"/>
          <w:bCs/>
          <w:sz w:val="28"/>
          <w:szCs w:val="28"/>
        </w:rPr>
        <w:t>资源节约</w:t>
      </w:r>
    </w:p>
    <w:p>
      <w:pPr>
        <w:ind w:firstLine="560" w:firstLineChars="200"/>
        <w:rPr>
          <w:rFonts w:ascii="仿宋_GB2312" w:eastAsia="仿宋_GB2312"/>
          <w:sz w:val="28"/>
          <w:szCs w:val="28"/>
        </w:rPr>
      </w:pPr>
      <w:r>
        <w:rPr>
          <w:rFonts w:hint="eastAsia" w:ascii="仿宋_GB2312" w:eastAsia="仿宋_GB2312"/>
          <w:sz w:val="28"/>
          <w:szCs w:val="28"/>
        </w:rPr>
        <w:t>第四十二条</w:t>
      </w:r>
      <w:r>
        <w:rPr>
          <w:rFonts w:ascii="仿宋_GB2312" w:eastAsia="仿宋_GB2312"/>
          <w:sz w:val="28"/>
          <w:szCs w:val="28"/>
        </w:rPr>
        <w:t xml:space="preserve"> </w:t>
      </w:r>
      <w:r>
        <w:rPr>
          <w:rFonts w:hint="eastAsia" w:ascii="仿宋_GB2312" w:eastAsia="仿宋_GB2312"/>
          <w:sz w:val="28"/>
          <w:szCs w:val="28"/>
        </w:rPr>
        <w:t>党政机关应当节约集约利用资源，加强全过程节约管理，提高能源、水、粮食、办公家具、办公设备、办公用品等的利用效率和效益，统筹利用土地，杜绝浪费行为。</w:t>
      </w:r>
    </w:p>
    <w:p>
      <w:pPr>
        <w:ind w:firstLine="560" w:firstLineChars="200"/>
        <w:rPr>
          <w:rFonts w:ascii="仿宋_GB2312" w:eastAsia="仿宋_GB2312"/>
          <w:sz w:val="28"/>
          <w:szCs w:val="28"/>
        </w:rPr>
      </w:pPr>
      <w:r>
        <w:rPr>
          <w:rFonts w:hint="eastAsia" w:ascii="仿宋_GB2312" w:eastAsia="仿宋_GB2312"/>
          <w:sz w:val="28"/>
          <w:szCs w:val="28"/>
        </w:rPr>
        <w:t>第四十三条</w:t>
      </w:r>
      <w:r>
        <w:rPr>
          <w:rFonts w:ascii="仿宋_GB2312" w:eastAsia="仿宋_GB2312"/>
          <w:sz w:val="28"/>
          <w:szCs w:val="28"/>
        </w:rPr>
        <w:t xml:space="preserve"> </w:t>
      </w:r>
      <w:r>
        <w:rPr>
          <w:rFonts w:hint="eastAsia" w:ascii="仿宋_GB2312" w:eastAsia="仿宋_GB2312"/>
          <w:sz w:val="28"/>
          <w:szCs w:val="28"/>
        </w:rPr>
        <w:t>对能源、水的使用实行分类定额和目标责任管理。推广应用节能技术产品，淘汰高耗能设施设备，重点推广应用新能源和可再生能源。积极使用节水型器具，建设节水型单位。</w:t>
      </w:r>
    </w:p>
    <w:p>
      <w:pPr>
        <w:ind w:firstLine="560" w:firstLineChars="200"/>
        <w:rPr>
          <w:rFonts w:ascii="仿宋_GB2312" w:eastAsia="仿宋_GB2312"/>
          <w:sz w:val="28"/>
          <w:szCs w:val="28"/>
        </w:rPr>
      </w:pPr>
      <w:r>
        <w:rPr>
          <w:rFonts w:hint="eastAsia" w:ascii="仿宋_GB2312" w:eastAsia="仿宋_GB2312"/>
          <w:sz w:val="28"/>
          <w:szCs w:val="28"/>
        </w:rPr>
        <w:t>健全节能产品政府采购政策，严格执行节能产品政府强制采购和优先采购制度。</w:t>
      </w:r>
    </w:p>
    <w:p>
      <w:pPr>
        <w:ind w:firstLine="560" w:firstLineChars="200"/>
        <w:rPr>
          <w:rFonts w:ascii="仿宋_GB2312" w:eastAsia="仿宋_GB2312"/>
          <w:sz w:val="28"/>
          <w:szCs w:val="28"/>
        </w:rPr>
      </w:pPr>
      <w:r>
        <w:rPr>
          <w:rFonts w:hint="eastAsia" w:ascii="仿宋_GB2312" w:eastAsia="仿宋_GB2312"/>
          <w:sz w:val="28"/>
          <w:szCs w:val="28"/>
        </w:rPr>
        <w:t>第四十四条</w:t>
      </w:r>
      <w:r>
        <w:rPr>
          <w:rFonts w:ascii="仿宋_GB2312" w:eastAsia="仿宋_GB2312"/>
          <w:sz w:val="28"/>
          <w:szCs w:val="28"/>
        </w:rPr>
        <w:t xml:space="preserve"> </w:t>
      </w:r>
      <w:r>
        <w:rPr>
          <w:rFonts w:hint="eastAsia" w:ascii="仿宋_GB2312" w:eastAsia="仿宋_GB2312"/>
          <w:sz w:val="28"/>
          <w:szCs w:val="28"/>
        </w:rPr>
        <w:t>优化办公家具、办公设备等资产的配置和使用，通过调剂方式盘活存量资产，节约购置资金。已到更新年限尚能继续使用的，不得报废处置。</w:t>
      </w:r>
    </w:p>
    <w:p>
      <w:pPr>
        <w:ind w:firstLine="560" w:firstLineChars="200"/>
        <w:rPr>
          <w:rFonts w:ascii="仿宋_GB2312" w:eastAsia="仿宋_GB2312"/>
          <w:sz w:val="28"/>
          <w:szCs w:val="28"/>
        </w:rPr>
      </w:pPr>
      <w:r>
        <w:rPr>
          <w:rFonts w:hint="eastAsia" w:ascii="仿宋_GB2312" w:eastAsia="仿宋_GB2312"/>
          <w:sz w:val="28"/>
          <w:szCs w:val="28"/>
        </w:rPr>
        <w:t>对产生的非涉密废纸、废弃电器电子产品等废旧物品进行集中回收处理，促进循环利用；涉及国家秘密的，按照有关保密规定进行销毁。</w:t>
      </w:r>
    </w:p>
    <w:p>
      <w:pPr>
        <w:ind w:firstLine="560" w:firstLineChars="200"/>
        <w:rPr>
          <w:rFonts w:ascii="仿宋_GB2312" w:eastAsia="仿宋_GB2312"/>
          <w:sz w:val="28"/>
          <w:szCs w:val="28"/>
        </w:rPr>
      </w:pPr>
      <w:r>
        <w:rPr>
          <w:rFonts w:hint="eastAsia" w:ascii="仿宋_GB2312" w:eastAsia="仿宋_GB2312"/>
          <w:sz w:val="28"/>
          <w:szCs w:val="28"/>
        </w:rPr>
        <w:t>第四十五条</w:t>
      </w:r>
      <w:r>
        <w:rPr>
          <w:rFonts w:ascii="仿宋_GB2312" w:eastAsia="仿宋_GB2312"/>
          <w:sz w:val="28"/>
          <w:szCs w:val="28"/>
        </w:rPr>
        <w:t xml:space="preserve"> </w:t>
      </w:r>
      <w:r>
        <w:rPr>
          <w:rFonts w:hint="eastAsia" w:ascii="仿宋_GB2312" w:eastAsia="仿宋_GB2312"/>
          <w:sz w:val="28"/>
          <w:szCs w:val="28"/>
        </w:rPr>
        <w:t>党政机关政务信息系统建设应当统筹规划，统一组织实施，防止重复建设和频繁升级。</w:t>
      </w:r>
    </w:p>
    <w:p>
      <w:pPr>
        <w:ind w:firstLine="560" w:firstLineChars="200"/>
        <w:rPr>
          <w:rFonts w:ascii="仿宋_GB2312" w:eastAsia="仿宋_GB2312"/>
          <w:sz w:val="28"/>
          <w:szCs w:val="28"/>
        </w:rPr>
      </w:pPr>
      <w:r>
        <w:rPr>
          <w:rFonts w:hint="eastAsia" w:ascii="仿宋_GB2312" w:eastAsia="仿宋_GB2312"/>
          <w:sz w:val="28"/>
          <w:szCs w:val="28"/>
        </w:rPr>
        <w:t>建立共享共用机制，加强资源整合，推动重要政务信息系统互联互通、信息共享和业务协同，降低软件开发、系统维护和升级等方面费用，防止资源浪费。</w:t>
      </w:r>
    </w:p>
    <w:p>
      <w:pPr>
        <w:ind w:firstLine="560" w:firstLineChars="200"/>
        <w:rPr>
          <w:rFonts w:ascii="仿宋_GB2312" w:eastAsia="仿宋_GB2312"/>
          <w:sz w:val="28"/>
          <w:szCs w:val="28"/>
        </w:rPr>
      </w:pPr>
      <w:r>
        <w:rPr>
          <w:rFonts w:hint="eastAsia" w:ascii="仿宋_GB2312" w:eastAsia="仿宋_GB2312"/>
          <w:sz w:val="28"/>
          <w:szCs w:val="28"/>
        </w:rPr>
        <w:t>积极利用信息化手段，推行无纸化办公，减少一次性办公用品消耗。</w:t>
      </w:r>
    </w:p>
    <w:p>
      <w:pPr>
        <w:jc w:val="center"/>
        <w:rPr>
          <w:rFonts w:ascii="黑体" w:hAnsi="黑体" w:eastAsia="黑体"/>
          <w:bCs/>
          <w:sz w:val="28"/>
          <w:szCs w:val="28"/>
        </w:rPr>
      </w:pPr>
      <w:r>
        <w:rPr>
          <w:rFonts w:hint="eastAsia" w:ascii="黑体" w:hAnsi="黑体" w:eastAsia="黑体"/>
          <w:bCs/>
          <w:sz w:val="28"/>
          <w:szCs w:val="28"/>
        </w:rPr>
        <w:t>第九章</w:t>
      </w:r>
      <w:r>
        <w:rPr>
          <w:rFonts w:ascii="黑体" w:hAnsi="黑体" w:eastAsia="黑体"/>
          <w:bCs/>
          <w:sz w:val="28"/>
          <w:szCs w:val="28"/>
        </w:rPr>
        <w:t xml:space="preserve"> </w:t>
      </w:r>
      <w:r>
        <w:rPr>
          <w:rFonts w:hint="eastAsia" w:ascii="黑体" w:hAnsi="黑体" w:eastAsia="黑体"/>
          <w:bCs/>
          <w:sz w:val="28"/>
          <w:szCs w:val="28"/>
        </w:rPr>
        <w:t>宣传教育</w:t>
      </w:r>
    </w:p>
    <w:p>
      <w:pPr>
        <w:ind w:firstLine="560" w:firstLineChars="200"/>
        <w:rPr>
          <w:rFonts w:ascii="仿宋_GB2312" w:eastAsia="仿宋_GB2312"/>
          <w:sz w:val="28"/>
          <w:szCs w:val="28"/>
        </w:rPr>
      </w:pPr>
      <w:r>
        <w:rPr>
          <w:rFonts w:hint="eastAsia" w:ascii="仿宋_GB2312" w:eastAsia="仿宋_GB2312"/>
          <w:sz w:val="28"/>
          <w:szCs w:val="28"/>
        </w:rPr>
        <w:t>第四十六条</w:t>
      </w:r>
      <w:r>
        <w:rPr>
          <w:rFonts w:ascii="仿宋_GB2312" w:eastAsia="仿宋_GB2312"/>
          <w:sz w:val="28"/>
          <w:szCs w:val="28"/>
        </w:rPr>
        <w:t xml:space="preserve"> </w:t>
      </w:r>
      <w:r>
        <w:rPr>
          <w:rFonts w:hint="eastAsia" w:ascii="仿宋_GB2312" w:eastAsia="仿宋_GB2312"/>
          <w:sz w:val="28"/>
          <w:szCs w:val="28"/>
        </w:rPr>
        <w:t>宣传部门应当把厉行节约反对浪费作为重要宣传内容，充分发挥各级各类媒体作用，重视运用互联网等新兴媒体，通过新闻报道、文化作品、公益广告等形式，广泛宣传中华民族勤俭节约的优秀品德，宣传阐释相关制度规定，宣传推广厉行节约的经验做法和先进典型，倡导绿色低碳消费理念和健康文明生活方式。</w:t>
      </w:r>
    </w:p>
    <w:p>
      <w:pPr>
        <w:ind w:firstLine="560" w:firstLineChars="200"/>
        <w:rPr>
          <w:rFonts w:ascii="仿宋_GB2312" w:eastAsia="仿宋_GB2312"/>
          <w:sz w:val="28"/>
          <w:szCs w:val="28"/>
        </w:rPr>
      </w:pPr>
      <w:r>
        <w:rPr>
          <w:rFonts w:hint="eastAsia" w:ascii="仿宋_GB2312" w:eastAsia="仿宋_GB2312"/>
          <w:sz w:val="28"/>
          <w:szCs w:val="28"/>
        </w:rPr>
        <w:t>第四十七条</w:t>
      </w:r>
      <w:r>
        <w:rPr>
          <w:rFonts w:ascii="仿宋_GB2312" w:eastAsia="仿宋_GB2312"/>
          <w:sz w:val="28"/>
          <w:szCs w:val="28"/>
        </w:rPr>
        <w:t xml:space="preserve"> </w:t>
      </w:r>
      <w:r>
        <w:rPr>
          <w:rFonts w:hint="eastAsia" w:ascii="仿宋_GB2312" w:eastAsia="仿宋_GB2312"/>
          <w:sz w:val="28"/>
          <w:szCs w:val="28"/>
        </w:rPr>
        <w:t>党政机关应当把加强厉行节约反对浪费教育作为作风建设的重要内容，融入干部队伍建设和机关日常管理之中，建立健全常态化工作机制。对各种铺张浪费现象和行为，应当严肃批评、督促改正。</w:t>
      </w:r>
    </w:p>
    <w:p>
      <w:pPr>
        <w:ind w:firstLine="560" w:firstLineChars="200"/>
        <w:rPr>
          <w:rFonts w:ascii="仿宋_GB2312" w:eastAsia="仿宋_GB2312"/>
          <w:sz w:val="28"/>
          <w:szCs w:val="28"/>
        </w:rPr>
      </w:pPr>
      <w:r>
        <w:rPr>
          <w:rFonts w:hint="eastAsia" w:ascii="仿宋_GB2312" w:eastAsia="仿宋_GB2312"/>
          <w:sz w:val="28"/>
          <w:szCs w:val="28"/>
        </w:rPr>
        <w:t>纪检监察机关应当不定期曝光铺张浪费的典型案例，发挥警示教育作用。</w:t>
      </w:r>
    </w:p>
    <w:p>
      <w:pPr>
        <w:ind w:firstLine="560" w:firstLineChars="200"/>
        <w:rPr>
          <w:rFonts w:ascii="仿宋_GB2312" w:eastAsia="仿宋_GB2312"/>
          <w:sz w:val="28"/>
          <w:szCs w:val="28"/>
        </w:rPr>
      </w:pPr>
      <w:r>
        <w:rPr>
          <w:rFonts w:hint="eastAsia" w:ascii="仿宋_GB2312" w:eastAsia="仿宋_GB2312"/>
          <w:sz w:val="28"/>
          <w:szCs w:val="28"/>
        </w:rPr>
        <w:t>组织人事部门和党校、行政学院、干部学院应当把厉行节约反对浪费作为干部教育培训的重要内容，创新教育方法，切实增强教育培训的针对性和实效性。</w:t>
      </w:r>
    </w:p>
    <w:p>
      <w:pPr>
        <w:ind w:firstLine="560" w:firstLineChars="200"/>
        <w:rPr>
          <w:rFonts w:ascii="仿宋_GB2312" w:eastAsia="仿宋_GB2312"/>
          <w:sz w:val="28"/>
          <w:szCs w:val="28"/>
        </w:rPr>
      </w:pPr>
      <w:r>
        <w:rPr>
          <w:rFonts w:hint="eastAsia" w:ascii="仿宋_GB2312" w:eastAsia="仿宋_GB2312"/>
          <w:sz w:val="28"/>
          <w:szCs w:val="28"/>
        </w:rPr>
        <w:t>第四十八条</w:t>
      </w:r>
      <w:r>
        <w:rPr>
          <w:rFonts w:ascii="仿宋_GB2312" w:eastAsia="仿宋_GB2312"/>
          <w:sz w:val="28"/>
          <w:szCs w:val="28"/>
        </w:rPr>
        <w:t xml:space="preserve"> </w:t>
      </w:r>
      <w:r>
        <w:rPr>
          <w:rFonts w:hint="eastAsia" w:ascii="仿宋_GB2312" w:eastAsia="仿宋_GB2312"/>
          <w:sz w:val="28"/>
          <w:szCs w:val="28"/>
        </w:rPr>
        <w:t>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pPr>
        <w:jc w:val="center"/>
        <w:rPr>
          <w:rFonts w:ascii="黑体" w:hAnsi="黑体" w:eastAsia="黑体"/>
          <w:bCs/>
          <w:sz w:val="28"/>
          <w:szCs w:val="28"/>
        </w:rPr>
      </w:pPr>
      <w:r>
        <w:rPr>
          <w:rFonts w:hint="eastAsia" w:ascii="黑体" w:hAnsi="黑体" w:eastAsia="黑体"/>
          <w:bCs/>
          <w:sz w:val="28"/>
          <w:szCs w:val="28"/>
        </w:rPr>
        <w:t>第十章</w:t>
      </w:r>
      <w:r>
        <w:rPr>
          <w:rFonts w:ascii="黑体" w:hAnsi="黑体" w:eastAsia="黑体"/>
          <w:bCs/>
          <w:sz w:val="28"/>
          <w:szCs w:val="28"/>
        </w:rPr>
        <w:t xml:space="preserve"> </w:t>
      </w:r>
      <w:r>
        <w:rPr>
          <w:rFonts w:hint="eastAsia" w:ascii="黑体" w:hAnsi="黑体" w:eastAsia="黑体"/>
          <w:bCs/>
          <w:sz w:val="28"/>
          <w:szCs w:val="28"/>
        </w:rPr>
        <w:t>监督检查</w:t>
      </w:r>
    </w:p>
    <w:p>
      <w:pPr>
        <w:ind w:firstLine="560" w:firstLineChars="200"/>
        <w:rPr>
          <w:rFonts w:ascii="仿宋_GB2312" w:eastAsia="仿宋_GB2312"/>
          <w:sz w:val="28"/>
          <w:szCs w:val="28"/>
        </w:rPr>
      </w:pPr>
      <w:r>
        <w:rPr>
          <w:rFonts w:hint="eastAsia" w:ascii="仿宋_GB2312" w:eastAsia="仿宋_GB2312"/>
          <w:sz w:val="28"/>
          <w:szCs w:val="28"/>
        </w:rPr>
        <w:t>第四十九条</w:t>
      </w:r>
      <w:r>
        <w:rPr>
          <w:rFonts w:ascii="仿宋_GB2312" w:eastAsia="仿宋_GB2312"/>
          <w:sz w:val="28"/>
          <w:szCs w:val="28"/>
        </w:rPr>
        <w:t xml:space="preserve"> </w:t>
      </w:r>
      <w:r>
        <w:rPr>
          <w:rFonts w:hint="eastAsia" w:ascii="仿宋_GB2312" w:eastAsia="仿宋_GB2312"/>
          <w:sz w:val="28"/>
          <w:szCs w:val="28"/>
        </w:rPr>
        <w:t>各级党委和政府应当建立厉行节约反对浪费监督检查机制，明确监督检查的主体、职责、内容、方法、程序等，加强经常性督促检查，针对突出问题开展重点检查、暗访等专项活动。</w:t>
      </w:r>
    </w:p>
    <w:p>
      <w:pPr>
        <w:ind w:firstLine="560" w:firstLineChars="200"/>
        <w:rPr>
          <w:rFonts w:ascii="仿宋_GB2312" w:eastAsia="仿宋_GB2312"/>
          <w:sz w:val="28"/>
          <w:szCs w:val="28"/>
        </w:rPr>
      </w:pPr>
      <w:r>
        <w:rPr>
          <w:rFonts w:hint="eastAsia" w:ascii="仿宋_GB2312" w:eastAsia="仿宋_GB2312"/>
          <w:sz w:val="28"/>
          <w:szCs w:val="28"/>
        </w:rPr>
        <w:t>下级党委和政府应当每年向上级党委和政府报告本地区厉行节约反对浪费工作情况，党委和政府所属部门、单位应当每年向本级党委和政府报告本部门、本单位厉行节约反对浪费工作情况。报告可结合领导班子年度考核和工作报告一并进行。</w:t>
      </w:r>
    </w:p>
    <w:p>
      <w:pPr>
        <w:ind w:firstLine="560" w:firstLineChars="200"/>
        <w:rPr>
          <w:rFonts w:ascii="仿宋_GB2312" w:eastAsia="仿宋_GB2312"/>
          <w:sz w:val="28"/>
          <w:szCs w:val="28"/>
        </w:rPr>
      </w:pPr>
      <w:r>
        <w:rPr>
          <w:rFonts w:hint="eastAsia" w:ascii="仿宋_GB2312" w:eastAsia="仿宋_GB2312"/>
          <w:sz w:val="28"/>
          <w:szCs w:val="28"/>
        </w:rPr>
        <w:t>第五十条</w:t>
      </w:r>
      <w:r>
        <w:rPr>
          <w:rFonts w:ascii="仿宋_GB2312" w:eastAsia="仿宋_GB2312"/>
          <w:sz w:val="28"/>
          <w:szCs w:val="28"/>
        </w:rPr>
        <w:t xml:space="preserve"> </w:t>
      </w:r>
      <w:r>
        <w:rPr>
          <w:rFonts w:hint="eastAsia" w:ascii="仿宋_GB2312" w:eastAsia="仿宋_GB2312"/>
          <w:sz w:val="28"/>
          <w:szCs w:val="28"/>
        </w:rPr>
        <w:t>领导干部厉行节约反对浪费工作情况，应当列为领导班子民主生活会和领导干部述职述廉的重要内容并接受评议。</w:t>
      </w:r>
    </w:p>
    <w:p>
      <w:pPr>
        <w:ind w:firstLine="560" w:firstLineChars="200"/>
        <w:rPr>
          <w:rFonts w:ascii="仿宋_GB2312" w:eastAsia="仿宋_GB2312"/>
          <w:sz w:val="28"/>
          <w:szCs w:val="28"/>
        </w:rPr>
      </w:pPr>
      <w:r>
        <w:rPr>
          <w:rFonts w:hint="eastAsia" w:ascii="仿宋_GB2312" w:eastAsia="仿宋_GB2312"/>
          <w:sz w:val="28"/>
          <w:szCs w:val="28"/>
        </w:rPr>
        <w:t>第五十一条</w:t>
      </w:r>
      <w:r>
        <w:rPr>
          <w:rFonts w:ascii="仿宋_GB2312" w:eastAsia="仿宋_GB2312"/>
          <w:sz w:val="28"/>
          <w:szCs w:val="28"/>
        </w:rPr>
        <w:t xml:space="preserve"> </w:t>
      </w:r>
      <w:r>
        <w:rPr>
          <w:rFonts w:hint="eastAsia" w:ascii="仿宋_GB2312" w:eastAsia="仿宋_GB2312"/>
          <w:sz w:val="28"/>
          <w:szCs w:val="28"/>
        </w:rPr>
        <w:t>党委办公厅（室）、政府办公厅（室）负责统筹协调相关部门开展对厉行节约反对浪费工作的督促检查。每年至少组织开展一次专项督查，并将督查情况在适当范围内通报。专项督查可以与党风廉政建设责任制检查考核、年终党建工作考核等相结合，督查考核结果应当按照干部管理权限送纪检监察机关和组织人事部门，作为干部管理监督、选拔任用的依据。</w:t>
      </w:r>
    </w:p>
    <w:p>
      <w:pPr>
        <w:ind w:firstLine="560" w:firstLineChars="200"/>
        <w:rPr>
          <w:rFonts w:ascii="仿宋_GB2312" w:eastAsia="仿宋_GB2312"/>
          <w:sz w:val="28"/>
          <w:szCs w:val="28"/>
        </w:rPr>
      </w:pPr>
      <w:r>
        <w:rPr>
          <w:rFonts w:hint="eastAsia" w:ascii="仿宋_GB2312" w:eastAsia="仿宋_GB2312"/>
          <w:sz w:val="28"/>
          <w:szCs w:val="28"/>
        </w:rPr>
        <w:t>第五十二条</w:t>
      </w:r>
      <w:r>
        <w:rPr>
          <w:rFonts w:ascii="仿宋_GB2312" w:eastAsia="仿宋_GB2312"/>
          <w:sz w:val="28"/>
          <w:szCs w:val="28"/>
        </w:rPr>
        <w:t xml:space="preserve"> </w:t>
      </w:r>
      <w:r>
        <w:rPr>
          <w:rFonts w:hint="eastAsia" w:ascii="仿宋_GB2312" w:eastAsia="仿宋_GB2312"/>
          <w:sz w:val="28"/>
          <w:szCs w:val="28"/>
        </w:rPr>
        <w:t>纪检监察机关应当加强对厉行节约反对浪费工作的监督检查，受理群众举报和有关部门移送的案件线索，及时查处违纪违法问题。</w:t>
      </w:r>
    </w:p>
    <w:p>
      <w:pPr>
        <w:ind w:firstLine="560" w:firstLineChars="200"/>
        <w:rPr>
          <w:rFonts w:ascii="仿宋_GB2312" w:eastAsia="仿宋_GB2312"/>
          <w:sz w:val="28"/>
          <w:szCs w:val="28"/>
        </w:rPr>
      </w:pPr>
      <w:r>
        <w:rPr>
          <w:rFonts w:hint="eastAsia" w:ascii="仿宋_GB2312" w:eastAsia="仿宋_GB2312"/>
          <w:sz w:val="28"/>
          <w:szCs w:val="28"/>
        </w:rPr>
        <w:t>中央和省、自治区、直辖市党委巡视组应当按照有关规定，加强对有关党组织领导班子及其成员厉行节约反对浪费工作情况的巡视监督。</w:t>
      </w:r>
    </w:p>
    <w:p>
      <w:pPr>
        <w:ind w:firstLine="560" w:firstLineChars="200"/>
        <w:rPr>
          <w:rFonts w:ascii="仿宋_GB2312" w:eastAsia="仿宋_GB2312"/>
          <w:sz w:val="28"/>
          <w:szCs w:val="28"/>
        </w:rPr>
      </w:pPr>
      <w:r>
        <w:rPr>
          <w:rFonts w:hint="eastAsia" w:ascii="仿宋_GB2312" w:eastAsia="仿宋_GB2312"/>
          <w:sz w:val="28"/>
          <w:szCs w:val="28"/>
        </w:rPr>
        <w:t>第五十三条</w:t>
      </w:r>
      <w:r>
        <w:rPr>
          <w:rFonts w:ascii="仿宋_GB2312" w:eastAsia="仿宋_GB2312"/>
          <w:sz w:val="28"/>
          <w:szCs w:val="28"/>
        </w:rPr>
        <w:t xml:space="preserve"> </w:t>
      </w:r>
      <w:r>
        <w:rPr>
          <w:rFonts w:hint="eastAsia" w:ascii="仿宋_GB2312" w:eastAsia="仿宋_GB2312"/>
          <w:sz w:val="28"/>
          <w:szCs w:val="28"/>
        </w:rPr>
        <w:t>财政部门应当加强对党政机关预算编制、执行等财政、财务、政府采购和会计事项的监督检查，依法处理发现的违规问题，并及时向本级党委和政府汇报监督检查结果。</w:t>
      </w:r>
    </w:p>
    <w:p>
      <w:pPr>
        <w:ind w:firstLine="560" w:firstLineChars="200"/>
        <w:rPr>
          <w:rFonts w:ascii="仿宋_GB2312" w:eastAsia="仿宋_GB2312"/>
          <w:sz w:val="28"/>
          <w:szCs w:val="28"/>
        </w:rPr>
      </w:pPr>
      <w:r>
        <w:rPr>
          <w:rFonts w:hint="eastAsia" w:ascii="仿宋_GB2312" w:eastAsia="仿宋_GB2312"/>
          <w:sz w:val="28"/>
          <w:szCs w:val="28"/>
        </w:rPr>
        <w:t>审计部门应当加大对党政机关公务支出和公款消费的审计力度，依法处理、督促整改违规问题，并将涉嫌违纪违法问题移送有关部门查处。</w:t>
      </w:r>
    </w:p>
    <w:p>
      <w:pPr>
        <w:ind w:firstLine="560" w:firstLineChars="200"/>
        <w:rPr>
          <w:rFonts w:ascii="仿宋_GB2312" w:eastAsia="仿宋_GB2312"/>
          <w:sz w:val="28"/>
          <w:szCs w:val="28"/>
        </w:rPr>
      </w:pPr>
      <w:r>
        <w:rPr>
          <w:rFonts w:hint="eastAsia" w:ascii="仿宋_GB2312" w:eastAsia="仿宋_GB2312"/>
          <w:sz w:val="28"/>
          <w:szCs w:val="28"/>
        </w:rPr>
        <w:t>第五十四条</w:t>
      </w:r>
      <w:r>
        <w:rPr>
          <w:rFonts w:ascii="仿宋_GB2312" w:eastAsia="仿宋_GB2312"/>
          <w:sz w:val="28"/>
          <w:szCs w:val="28"/>
        </w:rPr>
        <w:t xml:space="preserve"> </w:t>
      </w:r>
      <w:r>
        <w:rPr>
          <w:rFonts w:hint="eastAsia" w:ascii="仿宋_GB2312" w:eastAsia="仿宋_GB2312"/>
          <w:sz w:val="28"/>
          <w:szCs w:val="28"/>
        </w:rPr>
        <w:t>党政机关应当建立健全厉行节约反对浪费信息公开制度。除依照法律法规和有关要求须保密的内容和事项外，下列内容应当按照及时、方便、多样的原则，以适当方式进行公开：</w:t>
      </w:r>
    </w:p>
    <w:p>
      <w:pPr>
        <w:ind w:firstLine="560" w:firstLineChars="200"/>
        <w:rPr>
          <w:rFonts w:ascii="仿宋_GB2312" w:eastAsia="仿宋_GB2312"/>
          <w:sz w:val="28"/>
          <w:szCs w:val="28"/>
        </w:rPr>
      </w:pPr>
      <w:r>
        <w:rPr>
          <w:rFonts w:hint="eastAsia" w:ascii="仿宋_GB2312" w:eastAsia="仿宋_GB2312"/>
          <w:sz w:val="28"/>
          <w:szCs w:val="28"/>
        </w:rPr>
        <w:t>（一）预算和决算信息；</w:t>
      </w:r>
    </w:p>
    <w:p>
      <w:pPr>
        <w:ind w:firstLine="560" w:firstLineChars="200"/>
        <w:rPr>
          <w:rFonts w:ascii="仿宋_GB2312" w:eastAsia="仿宋_GB2312"/>
          <w:sz w:val="28"/>
          <w:szCs w:val="28"/>
        </w:rPr>
      </w:pPr>
      <w:r>
        <w:rPr>
          <w:rFonts w:hint="eastAsia" w:ascii="仿宋_GB2312" w:eastAsia="仿宋_GB2312"/>
          <w:sz w:val="28"/>
          <w:szCs w:val="28"/>
        </w:rPr>
        <w:t>（二）政府采购文件、采购预算、中标成交结果、采购合同等情况；</w:t>
      </w:r>
    </w:p>
    <w:p>
      <w:pPr>
        <w:ind w:firstLine="560" w:firstLineChars="200"/>
        <w:rPr>
          <w:rFonts w:ascii="仿宋_GB2312" w:eastAsia="仿宋_GB2312"/>
          <w:sz w:val="28"/>
          <w:szCs w:val="28"/>
        </w:rPr>
      </w:pPr>
      <w:r>
        <w:rPr>
          <w:rFonts w:hint="eastAsia" w:ascii="仿宋_GB2312" w:eastAsia="仿宋_GB2312"/>
          <w:sz w:val="28"/>
          <w:szCs w:val="28"/>
        </w:rPr>
        <w:t>（三）国内公务接待的批次、人数、经费总额等情况；</w:t>
      </w:r>
    </w:p>
    <w:p>
      <w:pPr>
        <w:ind w:firstLine="560" w:firstLineChars="200"/>
        <w:rPr>
          <w:rFonts w:ascii="仿宋_GB2312" w:eastAsia="仿宋_GB2312"/>
          <w:sz w:val="28"/>
          <w:szCs w:val="28"/>
        </w:rPr>
      </w:pPr>
      <w:r>
        <w:rPr>
          <w:rFonts w:hint="eastAsia" w:ascii="仿宋_GB2312" w:eastAsia="仿宋_GB2312"/>
          <w:sz w:val="28"/>
          <w:szCs w:val="28"/>
        </w:rPr>
        <w:t>（四）会议的名称、主要内容、支出金额等情况；</w:t>
      </w:r>
    </w:p>
    <w:p>
      <w:pPr>
        <w:ind w:firstLine="560" w:firstLineChars="200"/>
        <w:rPr>
          <w:rFonts w:ascii="仿宋_GB2312" w:eastAsia="仿宋_GB2312"/>
          <w:sz w:val="28"/>
          <w:szCs w:val="28"/>
        </w:rPr>
      </w:pPr>
      <w:r>
        <w:rPr>
          <w:rFonts w:hint="eastAsia" w:ascii="仿宋_GB2312" w:eastAsia="仿宋_GB2312"/>
          <w:sz w:val="28"/>
          <w:szCs w:val="28"/>
        </w:rPr>
        <w:t>（五）培训的项目、内容、人数、经费等情况；</w:t>
      </w:r>
    </w:p>
    <w:p>
      <w:pPr>
        <w:ind w:firstLine="560" w:firstLineChars="200"/>
        <w:rPr>
          <w:rFonts w:ascii="仿宋_GB2312" w:eastAsia="仿宋_GB2312"/>
          <w:sz w:val="28"/>
          <w:szCs w:val="28"/>
        </w:rPr>
      </w:pPr>
      <w:r>
        <w:rPr>
          <w:rFonts w:hint="eastAsia" w:ascii="仿宋_GB2312" w:eastAsia="仿宋_GB2312"/>
          <w:sz w:val="28"/>
          <w:szCs w:val="28"/>
        </w:rPr>
        <w:t>（六）节会、庆典、论坛、博览会、展会、运动会、赛会等活动举办信息；</w:t>
      </w:r>
    </w:p>
    <w:p>
      <w:pPr>
        <w:ind w:firstLine="560" w:firstLineChars="200"/>
        <w:rPr>
          <w:rFonts w:ascii="仿宋_GB2312" w:eastAsia="仿宋_GB2312"/>
          <w:sz w:val="28"/>
          <w:szCs w:val="28"/>
        </w:rPr>
      </w:pPr>
      <w:r>
        <w:rPr>
          <w:rFonts w:hint="eastAsia" w:ascii="仿宋_GB2312" w:eastAsia="仿宋_GB2312"/>
          <w:sz w:val="28"/>
          <w:szCs w:val="28"/>
        </w:rPr>
        <w:t>（七）办公用房建设、维修改造、使用、运行费用支出等情况；</w:t>
      </w:r>
    </w:p>
    <w:p>
      <w:pPr>
        <w:ind w:firstLine="560" w:firstLineChars="200"/>
        <w:rPr>
          <w:rFonts w:ascii="仿宋_GB2312" w:eastAsia="仿宋_GB2312"/>
          <w:sz w:val="28"/>
          <w:szCs w:val="28"/>
        </w:rPr>
      </w:pPr>
      <w:r>
        <w:rPr>
          <w:rFonts w:hint="eastAsia" w:ascii="仿宋_GB2312" w:eastAsia="仿宋_GB2312"/>
          <w:sz w:val="28"/>
          <w:szCs w:val="28"/>
        </w:rPr>
        <w:t>（八）公务支出和公款消费的审计结果；</w:t>
      </w:r>
    </w:p>
    <w:p>
      <w:pPr>
        <w:ind w:firstLine="560" w:firstLineChars="200"/>
        <w:rPr>
          <w:rFonts w:ascii="仿宋_GB2312" w:eastAsia="仿宋_GB2312"/>
          <w:sz w:val="28"/>
          <w:szCs w:val="28"/>
        </w:rPr>
      </w:pPr>
      <w:r>
        <w:rPr>
          <w:rFonts w:hint="eastAsia" w:ascii="仿宋_GB2312" w:eastAsia="仿宋_GB2312"/>
          <w:sz w:val="28"/>
          <w:szCs w:val="28"/>
        </w:rPr>
        <w:t>（九）其他需要公开的内容。</w:t>
      </w:r>
    </w:p>
    <w:p>
      <w:pPr>
        <w:ind w:firstLine="560" w:firstLineChars="200"/>
        <w:rPr>
          <w:rFonts w:ascii="仿宋_GB2312" w:eastAsia="仿宋_GB2312"/>
          <w:sz w:val="28"/>
          <w:szCs w:val="28"/>
        </w:rPr>
      </w:pPr>
      <w:r>
        <w:rPr>
          <w:rFonts w:hint="eastAsia" w:ascii="仿宋_GB2312" w:eastAsia="仿宋_GB2312"/>
          <w:sz w:val="28"/>
          <w:szCs w:val="28"/>
        </w:rPr>
        <w:t>第五十五条</w:t>
      </w:r>
      <w:r>
        <w:rPr>
          <w:rFonts w:ascii="仿宋_GB2312" w:eastAsia="仿宋_GB2312"/>
          <w:sz w:val="28"/>
          <w:szCs w:val="28"/>
        </w:rPr>
        <w:t xml:space="preserve"> </w:t>
      </w:r>
      <w:r>
        <w:rPr>
          <w:rFonts w:hint="eastAsia" w:ascii="仿宋_GB2312" w:eastAsia="仿宋_GB2312"/>
          <w:sz w:val="28"/>
          <w:szCs w:val="28"/>
        </w:rPr>
        <w:t>推动和支持人民代表大会及其常务委员会依法严格审查批准党政机关公务支出预算，加强对预算执行情况的监督。发挥人大代表的监督作用，通过提出意见、建议、批评以及询问、质询等方式加强对党政机关厉行节约反对浪费工作的监督。</w:t>
      </w:r>
    </w:p>
    <w:p>
      <w:pPr>
        <w:ind w:firstLine="560" w:firstLineChars="200"/>
        <w:rPr>
          <w:rFonts w:ascii="仿宋_GB2312" w:eastAsia="仿宋_GB2312"/>
          <w:sz w:val="28"/>
          <w:szCs w:val="28"/>
        </w:rPr>
      </w:pPr>
      <w:r>
        <w:rPr>
          <w:rFonts w:hint="eastAsia" w:ascii="仿宋_GB2312" w:eastAsia="仿宋_GB2312"/>
          <w:sz w:val="28"/>
          <w:szCs w:val="28"/>
        </w:rPr>
        <w:t>支持人民政协对党政机关厉行节约反对浪费工作的监督，自觉接受并积极支持政协委员通过调研、视察、提案等方式加强对党政机关厉行节约反对浪费工作的监督。</w:t>
      </w:r>
    </w:p>
    <w:p>
      <w:pPr>
        <w:ind w:firstLine="560" w:firstLineChars="200"/>
        <w:rPr>
          <w:rFonts w:ascii="仿宋_GB2312" w:eastAsia="仿宋_GB2312"/>
          <w:sz w:val="28"/>
          <w:szCs w:val="28"/>
        </w:rPr>
      </w:pPr>
      <w:r>
        <w:rPr>
          <w:rFonts w:hint="eastAsia" w:ascii="仿宋_GB2312" w:eastAsia="仿宋_GB2312"/>
          <w:sz w:val="28"/>
          <w:szCs w:val="28"/>
        </w:rPr>
        <w:t>第五十六条</w:t>
      </w:r>
      <w:r>
        <w:rPr>
          <w:rFonts w:ascii="仿宋_GB2312" w:eastAsia="仿宋_GB2312"/>
          <w:sz w:val="28"/>
          <w:szCs w:val="28"/>
        </w:rPr>
        <w:t xml:space="preserve"> </w:t>
      </w:r>
      <w:r>
        <w:rPr>
          <w:rFonts w:hint="eastAsia" w:ascii="仿宋_GB2312" w:eastAsia="仿宋_GB2312"/>
          <w:sz w:val="28"/>
          <w:szCs w:val="28"/>
        </w:rPr>
        <w:t>重视各级各类媒体在厉行节约反对浪费方面的舆论监督作用。建立舆情反馈机制，及时调查处理媒体曝光的违规违纪违法问题。</w:t>
      </w:r>
    </w:p>
    <w:p>
      <w:pPr>
        <w:ind w:firstLine="560" w:firstLineChars="200"/>
        <w:rPr>
          <w:rFonts w:ascii="仿宋_GB2312" w:eastAsia="仿宋_GB2312"/>
          <w:sz w:val="28"/>
          <w:szCs w:val="28"/>
        </w:rPr>
      </w:pPr>
      <w:r>
        <w:rPr>
          <w:rFonts w:hint="eastAsia" w:ascii="仿宋_GB2312" w:eastAsia="仿宋_GB2312"/>
          <w:sz w:val="28"/>
          <w:szCs w:val="28"/>
        </w:rPr>
        <w:t>发挥群众对党政机关及其工作人员铺张浪费行为的监督作用，认真调查处理群众反映的问题。</w:t>
      </w:r>
    </w:p>
    <w:p>
      <w:pPr>
        <w:jc w:val="center"/>
        <w:rPr>
          <w:rFonts w:ascii="黑体" w:hAnsi="黑体" w:eastAsia="黑体"/>
          <w:bCs/>
          <w:sz w:val="28"/>
          <w:szCs w:val="28"/>
        </w:rPr>
      </w:pPr>
      <w:r>
        <w:rPr>
          <w:rFonts w:hint="eastAsia" w:ascii="黑体" w:hAnsi="黑体" w:eastAsia="黑体"/>
          <w:bCs/>
          <w:sz w:val="28"/>
          <w:szCs w:val="28"/>
        </w:rPr>
        <w:t>第十一章</w:t>
      </w:r>
      <w:r>
        <w:rPr>
          <w:rFonts w:ascii="黑体" w:hAnsi="黑体" w:eastAsia="黑体"/>
          <w:bCs/>
          <w:sz w:val="28"/>
          <w:szCs w:val="28"/>
        </w:rPr>
        <w:t xml:space="preserve"> </w:t>
      </w:r>
      <w:r>
        <w:rPr>
          <w:rFonts w:hint="eastAsia" w:ascii="黑体" w:hAnsi="黑体" w:eastAsia="黑体"/>
          <w:bCs/>
          <w:sz w:val="28"/>
          <w:szCs w:val="28"/>
        </w:rPr>
        <w:t>责任追究</w:t>
      </w:r>
    </w:p>
    <w:p>
      <w:pPr>
        <w:ind w:firstLine="560" w:firstLineChars="200"/>
        <w:rPr>
          <w:rFonts w:ascii="仿宋_GB2312" w:eastAsia="仿宋_GB2312"/>
          <w:sz w:val="28"/>
          <w:szCs w:val="28"/>
        </w:rPr>
      </w:pPr>
      <w:r>
        <w:rPr>
          <w:rFonts w:hint="eastAsia" w:ascii="仿宋_GB2312" w:eastAsia="仿宋_GB2312"/>
          <w:sz w:val="28"/>
          <w:szCs w:val="28"/>
        </w:rPr>
        <w:t>第五十七条</w:t>
      </w:r>
      <w:r>
        <w:rPr>
          <w:rFonts w:ascii="仿宋_GB2312" w:eastAsia="仿宋_GB2312"/>
          <w:sz w:val="28"/>
          <w:szCs w:val="28"/>
        </w:rPr>
        <w:t xml:space="preserve"> </w:t>
      </w:r>
      <w:r>
        <w:rPr>
          <w:rFonts w:hint="eastAsia" w:ascii="仿宋_GB2312" w:eastAsia="仿宋_GB2312"/>
          <w:sz w:val="28"/>
          <w:szCs w:val="28"/>
        </w:rPr>
        <w:t>建立党政机关厉行节约反对浪费工作责任追究制度。</w:t>
      </w:r>
    </w:p>
    <w:p>
      <w:pPr>
        <w:ind w:firstLine="560" w:firstLineChars="200"/>
        <w:rPr>
          <w:rFonts w:ascii="仿宋_GB2312" w:eastAsia="仿宋_GB2312"/>
          <w:sz w:val="28"/>
          <w:szCs w:val="28"/>
        </w:rPr>
      </w:pPr>
      <w:r>
        <w:rPr>
          <w:rFonts w:hint="eastAsia" w:ascii="仿宋_GB2312" w:eastAsia="仿宋_GB2312"/>
          <w:sz w:val="28"/>
          <w:szCs w:val="28"/>
        </w:rPr>
        <w:t>对违反本条例规定造成浪费的，应当依纪依法追究相关人员的责任，对负有领导责任的主要负责人或者有关领导干部实行问责。</w:t>
      </w:r>
    </w:p>
    <w:p>
      <w:pPr>
        <w:ind w:firstLine="560" w:firstLineChars="200"/>
        <w:rPr>
          <w:rFonts w:ascii="仿宋_GB2312" w:eastAsia="仿宋_GB2312"/>
          <w:sz w:val="28"/>
          <w:szCs w:val="28"/>
        </w:rPr>
      </w:pPr>
      <w:r>
        <w:rPr>
          <w:rFonts w:hint="eastAsia" w:ascii="仿宋_GB2312" w:eastAsia="仿宋_GB2312"/>
          <w:sz w:val="28"/>
          <w:szCs w:val="28"/>
        </w:rPr>
        <w:t>第五十八条</w:t>
      </w:r>
      <w:r>
        <w:rPr>
          <w:rFonts w:ascii="仿宋_GB2312" w:eastAsia="仿宋_GB2312"/>
          <w:sz w:val="28"/>
          <w:szCs w:val="28"/>
        </w:rPr>
        <w:t xml:space="preserve"> </w:t>
      </w:r>
      <w:r>
        <w:rPr>
          <w:rFonts w:hint="eastAsia" w:ascii="仿宋_GB2312" w:eastAsia="仿宋_GB2312"/>
          <w:sz w:val="28"/>
          <w:szCs w:val="28"/>
        </w:rPr>
        <w:t>有下列情形之一的，追究相关人员的责任：</w:t>
      </w:r>
    </w:p>
    <w:p>
      <w:pPr>
        <w:ind w:firstLine="560" w:firstLineChars="200"/>
        <w:rPr>
          <w:rFonts w:ascii="仿宋_GB2312" w:eastAsia="仿宋_GB2312"/>
          <w:sz w:val="28"/>
          <w:szCs w:val="28"/>
        </w:rPr>
      </w:pPr>
      <w:r>
        <w:rPr>
          <w:rFonts w:hint="eastAsia" w:ascii="仿宋_GB2312" w:eastAsia="仿宋_GB2312"/>
          <w:sz w:val="28"/>
          <w:szCs w:val="28"/>
        </w:rPr>
        <w:t>（一）未经审批列支财政性资金的；</w:t>
      </w:r>
    </w:p>
    <w:p>
      <w:pPr>
        <w:ind w:firstLine="560" w:firstLineChars="200"/>
        <w:rPr>
          <w:rFonts w:ascii="仿宋_GB2312" w:eastAsia="仿宋_GB2312"/>
          <w:sz w:val="28"/>
          <w:szCs w:val="28"/>
        </w:rPr>
      </w:pPr>
      <w:r>
        <w:rPr>
          <w:rFonts w:hint="eastAsia" w:ascii="仿宋_GB2312" w:eastAsia="仿宋_GB2312"/>
          <w:sz w:val="28"/>
          <w:szCs w:val="28"/>
        </w:rPr>
        <w:t>（二）采取弄虚作假等手段违规取得审批的；</w:t>
      </w:r>
    </w:p>
    <w:p>
      <w:pPr>
        <w:ind w:firstLine="560" w:firstLineChars="200"/>
        <w:rPr>
          <w:rFonts w:ascii="仿宋_GB2312" w:eastAsia="仿宋_GB2312"/>
          <w:sz w:val="28"/>
          <w:szCs w:val="28"/>
        </w:rPr>
      </w:pPr>
      <w:r>
        <w:rPr>
          <w:rFonts w:hint="eastAsia" w:ascii="仿宋_GB2312" w:eastAsia="仿宋_GB2312"/>
          <w:sz w:val="28"/>
          <w:szCs w:val="28"/>
        </w:rPr>
        <w:t>（三）违反审批要求擅自变通执行的；</w:t>
      </w:r>
    </w:p>
    <w:p>
      <w:pPr>
        <w:ind w:firstLine="560" w:firstLineChars="200"/>
        <w:rPr>
          <w:rFonts w:ascii="仿宋_GB2312" w:eastAsia="仿宋_GB2312"/>
          <w:sz w:val="28"/>
          <w:szCs w:val="28"/>
        </w:rPr>
      </w:pPr>
      <w:r>
        <w:rPr>
          <w:rFonts w:hint="eastAsia" w:ascii="仿宋_GB2312" w:eastAsia="仿宋_GB2312"/>
          <w:sz w:val="28"/>
          <w:szCs w:val="28"/>
        </w:rPr>
        <w:t>（四）违反管理规定超标准或者以虚假事项开支的；</w:t>
      </w:r>
    </w:p>
    <w:p>
      <w:pPr>
        <w:ind w:firstLine="560" w:firstLineChars="200"/>
        <w:rPr>
          <w:rFonts w:ascii="仿宋_GB2312" w:eastAsia="仿宋_GB2312"/>
          <w:sz w:val="28"/>
          <w:szCs w:val="28"/>
        </w:rPr>
      </w:pPr>
      <w:r>
        <w:rPr>
          <w:rFonts w:hint="eastAsia" w:ascii="仿宋_GB2312" w:eastAsia="仿宋_GB2312"/>
          <w:sz w:val="28"/>
          <w:szCs w:val="28"/>
        </w:rPr>
        <w:t>（五）利用职务便利假公济私的；</w:t>
      </w:r>
    </w:p>
    <w:p>
      <w:pPr>
        <w:ind w:firstLine="560" w:firstLineChars="200"/>
        <w:rPr>
          <w:rFonts w:ascii="仿宋_GB2312" w:eastAsia="仿宋_GB2312"/>
          <w:sz w:val="28"/>
          <w:szCs w:val="28"/>
        </w:rPr>
      </w:pPr>
      <w:r>
        <w:rPr>
          <w:rFonts w:hint="eastAsia" w:ascii="仿宋_GB2312" w:eastAsia="仿宋_GB2312"/>
          <w:sz w:val="28"/>
          <w:szCs w:val="28"/>
        </w:rPr>
        <w:t>（六）有其他违反审批、管理、监督规定行为的。</w:t>
      </w:r>
    </w:p>
    <w:p>
      <w:pPr>
        <w:ind w:firstLine="560" w:firstLineChars="200"/>
        <w:rPr>
          <w:rFonts w:ascii="仿宋_GB2312" w:eastAsia="仿宋_GB2312"/>
          <w:sz w:val="28"/>
          <w:szCs w:val="28"/>
        </w:rPr>
      </w:pPr>
      <w:r>
        <w:rPr>
          <w:rFonts w:hint="eastAsia" w:ascii="仿宋_GB2312" w:eastAsia="仿宋_GB2312"/>
          <w:sz w:val="28"/>
          <w:szCs w:val="28"/>
        </w:rPr>
        <w:t>第五十九条</w:t>
      </w:r>
      <w:r>
        <w:rPr>
          <w:rFonts w:ascii="仿宋_GB2312" w:eastAsia="仿宋_GB2312"/>
          <w:sz w:val="28"/>
          <w:szCs w:val="28"/>
        </w:rPr>
        <w:t xml:space="preserve"> </w:t>
      </w:r>
      <w:r>
        <w:rPr>
          <w:rFonts w:hint="eastAsia" w:ascii="仿宋_GB2312" w:eastAsia="仿宋_GB2312"/>
          <w:sz w:val="28"/>
          <w:szCs w:val="28"/>
        </w:rPr>
        <w:t>有下列情形之一的，追究主要负责人或者有关领导干部的责任：</w:t>
      </w:r>
    </w:p>
    <w:p>
      <w:pPr>
        <w:ind w:firstLine="560" w:firstLineChars="200"/>
        <w:rPr>
          <w:rFonts w:ascii="仿宋_GB2312" w:eastAsia="仿宋_GB2312"/>
          <w:sz w:val="28"/>
          <w:szCs w:val="28"/>
        </w:rPr>
      </w:pPr>
      <w:r>
        <w:rPr>
          <w:rFonts w:hint="eastAsia" w:ascii="仿宋_GB2312" w:eastAsia="仿宋_GB2312"/>
          <w:sz w:val="28"/>
          <w:szCs w:val="28"/>
        </w:rPr>
        <w:t>（一）本地区、本部门、本单位铺张浪费、奢侈奢华问题严重，对发现的问题查处不力，干部群众反映强烈的；</w:t>
      </w:r>
    </w:p>
    <w:p>
      <w:pPr>
        <w:ind w:firstLine="560" w:firstLineChars="200"/>
        <w:rPr>
          <w:rFonts w:ascii="仿宋_GB2312" w:eastAsia="仿宋_GB2312"/>
          <w:sz w:val="28"/>
          <w:szCs w:val="28"/>
        </w:rPr>
      </w:pPr>
      <w:r>
        <w:rPr>
          <w:rFonts w:hint="eastAsia" w:ascii="仿宋_GB2312" w:eastAsia="仿宋_GB2312"/>
          <w:sz w:val="28"/>
          <w:szCs w:val="28"/>
        </w:rPr>
        <w:t>（二）指使、纵容下属单位或者人员违反本条例规定造成浪费的；</w:t>
      </w:r>
    </w:p>
    <w:p>
      <w:pPr>
        <w:ind w:firstLine="560" w:firstLineChars="200"/>
        <w:rPr>
          <w:rFonts w:ascii="仿宋_GB2312" w:eastAsia="仿宋_GB2312"/>
          <w:sz w:val="28"/>
          <w:szCs w:val="28"/>
        </w:rPr>
      </w:pPr>
      <w:r>
        <w:rPr>
          <w:rFonts w:hint="eastAsia" w:ascii="仿宋_GB2312" w:eastAsia="仿宋_GB2312"/>
          <w:sz w:val="28"/>
          <w:szCs w:val="28"/>
        </w:rPr>
        <w:t>（三）不履行内部审批、管理、监督职责造成浪费的；</w:t>
      </w:r>
    </w:p>
    <w:p>
      <w:pPr>
        <w:ind w:firstLine="560" w:firstLineChars="200"/>
        <w:rPr>
          <w:rFonts w:ascii="仿宋_GB2312" w:eastAsia="仿宋_GB2312"/>
          <w:sz w:val="28"/>
          <w:szCs w:val="28"/>
        </w:rPr>
      </w:pPr>
      <w:r>
        <w:rPr>
          <w:rFonts w:hint="eastAsia" w:ascii="仿宋_GB2312" w:eastAsia="仿宋_GB2312"/>
          <w:sz w:val="28"/>
          <w:szCs w:val="28"/>
        </w:rPr>
        <w:t>（四）不按规定及时公开本地区、本部门、本单位有关厉行节约反对浪费工作信息的；</w:t>
      </w:r>
    </w:p>
    <w:p>
      <w:pPr>
        <w:ind w:firstLine="560" w:firstLineChars="200"/>
        <w:rPr>
          <w:rFonts w:ascii="仿宋_GB2312" w:eastAsia="仿宋_GB2312"/>
          <w:sz w:val="28"/>
          <w:szCs w:val="28"/>
        </w:rPr>
      </w:pPr>
      <w:r>
        <w:rPr>
          <w:rFonts w:hint="eastAsia" w:ascii="仿宋_GB2312" w:eastAsia="仿宋_GB2312"/>
          <w:sz w:val="28"/>
          <w:szCs w:val="28"/>
        </w:rPr>
        <w:t>（五）其他对铺张浪费问题负有领导责任的。</w:t>
      </w:r>
    </w:p>
    <w:p>
      <w:pPr>
        <w:ind w:firstLine="560" w:firstLineChars="200"/>
        <w:rPr>
          <w:rFonts w:ascii="仿宋_GB2312" w:eastAsia="仿宋_GB2312"/>
          <w:sz w:val="28"/>
          <w:szCs w:val="28"/>
        </w:rPr>
      </w:pPr>
      <w:r>
        <w:rPr>
          <w:rFonts w:hint="eastAsia" w:ascii="仿宋_GB2312" w:eastAsia="仿宋_GB2312"/>
          <w:sz w:val="28"/>
          <w:szCs w:val="28"/>
        </w:rPr>
        <w:t>第六十条</w:t>
      </w:r>
      <w:r>
        <w:rPr>
          <w:rFonts w:ascii="仿宋_GB2312" w:eastAsia="仿宋_GB2312"/>
          <w:sz w:val="28"/>
          <w:szCs w:val="28"/>
        </w:rPr>
        <w:t xml:space="preserve"> </w:t>
      </w:r>
      <w:r>
        <w:rPr>
          <w:rFonts w:hint="eastAsia" w:ascii="仿宋_GB2312" w:eastAsia="仿宋_GB2312"/>
          <w:sz w:val="28"/>
          <w:szCs w:val="28"/>
        </w:rPr>
        <w:t>违反本条例规定造成浪费的，根据情节轻重，由有关部门依照职责权限给予批评教育、责令作出检查、诫勉谈话、通报批评或者调离岗位、责令辞职、免职、降职等处理。</w:t>
      </w:r>
    </w:p>
    <w:p>
      <w:pPr>
        <w:ind w:firstLine="560" w:firstLineChars="200"/>
        <w:rPr>
          <w:rFonts w:ascii="仿宋_GB2312" w:eastAsia="仿宋_GB2312"/>
          <w:sz w:val="28"/>
          <w:szCs w:val="28"/>
        </w:rPr>
      </w:pPr>
      <w:r>
        <w:rPr>
          <w:rFonts w:hint="eastAsia" w:ascii="仿宋_GB2312" w:eastAsia="仿宋_GB2312"/>
          <w:sz w:val="28"/>
          <w:szCs w:val="28"/>
        </w:rPr>
        <w:t>应当追究党纪政纪责任的，依照《中国共产党纪律处分条例》、《行政机关公务员处分条例》等有关规定给予相应的党纪政纪处分。</w:t>
      </w:r>
    </w:p>
    <w:p>
      <w:pPr>
        <w:ind w:firstLine="560" w:firstLineChars="200"/>
        <w:rPr>
          <w:rFonts w:ascii="仿宋_GB2312" w:eastAsia="仿宋_GB2312"/>
          <w:sz w:val="28"/>
          <w:szCs w:val="28"/>
        </w:rPr>
      </w:pPr>
      <w:r>
        <w:rPr>
          <w:rFonts w:hint="eastAsia" w:ascii="仿宋_GB2312" w:eastAsia="仿宋_GB2312"/>
          <w:sz w:val="28"/>
          <w:szCs w:val="28"/>
        </w:rPr>
        <w:t>涉嫌违法犯罪的，依法追究法律责任。</w:t>
      </w:r>
    </w:p>
    <w:p>
      <w:pPr>
        <w:ind w:firstLine="560" w:firstLineChars="200"/>
        <w:rPr>
          <w:rFonts w:ascii="仿宋_GB2312" w:eastAsia="仿宋_GB2312"/>
          <w:sz w:val="28"/>
          <w:szCs w:val="28"/>
        </w:rPr>
      </w:pPr>
      <w:r>
        <w:rPr>
          <w:rFonts w:hint="eastAsia" w:ascii="仿宋_GB2312" w:eastAsia="仿宋_GB2312"/>
          <w:sz w:val="28"/>
          <w:szCs w:val="28"/>
        </w:rPr>
        <w:t>第六十一条</w:t>
      </w:r>
      <w:r>
        <w:rPr>
          <w:rFonts w:ascii="仿宋_GB2312" w:eastAsia="仿宋_GB2312"/>
          <w:sz w:val="28"/>
          <w:szCs w:val="28"/>
        </w:rPr>
        <w:t xml:space="preserve"> </w:t>
      </w:r>
      <w:r>
        <w:rPr>
          <w:rFonts w:hint="eastAsia" w:ascii="仿宋_GB2312" w:eastAsia="仿宋_GB2312"/>
          <w:sz w:val="28"/>
          <w:szCs w:val="28"/>
        </w:rPr>
        <w:t>违反本条例规定获得的经济利益，应当予以收缴或者纠正。</w:t>
      </w:r>
    </w:p>
    <w:p>
      <w:pPr>
        <w:ind w:firstLine="560" w:firstLineChars="200"/>
        <w:rPr>
          <w:rFonts w:ascii="仿宋_GB2312" w:eastAsia="仿宋_GB2312"/>
          <w:sz w:val="28"/>
          <w:szCs w:val="28"/>
        </w:rPr>
      </w:pPr>
      <w:r>
        <w:rPr>
          <w:rFonts w:hint="eastAsia" w:ascii="仿宋_GB2312" w:eastAsia="仿宋_GB2312"/>
          <w:sz w:val="28"/>
          <w:szCs w:val="28"/>
        </w:rPr>
        <w:t>违反本条例规定，用公款支付、报销应由个人支付的费用，应当责令退赔。</w:t>
      </w:r>
    </w:p>
    <w:p>
      <w:pPr>
        <w:ind w:firstLine="560" w:firstLineChars="200"/>
        <w:rPr>
          <w:rFonts w:ascii="仿宋_GB2312" w:eastAsia="仿宋_GB2312"/>
          <w:sz w:val="28"/>
          <w:szCs w:val="28"/>
        </w:rPr>
      </w:pPr>
      <w:r>
        <w:rPr>
          <w:rFonts w:hint="eastAsia" w:ascii="仿宋_GB2312" w:eastAsia="仿宋_GB2312"/>
          <w:sz w:val="28"/>
          <w:szCs w:val="28"/>
        </w:rPr>
        <w:t>第六十二条</w:t>
      </w:r>
      <w:r>
        <w:rPr>
          <w:rFonts w:ascii="仿宋_GB2312" w:eastAsia="仿宋_GB2312"/>
          <w:sz w:val="28"/>
          <w:szCs w:val="28"/>
        </w:rPr>
        <w:t xml:space="preserve"> </w:t>
      </w:r>
      <w:r>
        <w:rPr>
          <w:rFonts w:hint="eastAsia" w:ascii="仿宋_GB2312" w:eastAsia="仿宋_GB2312"/>
          <w:sz w:val="28"/>
          <w:szCs w:val="28"/>
        </w:rPr>
        <w:t>受到责任追究的人员对处理决定不服的，可以按照相关规定向有关机关提出申诉。受理申诉机关应当依据有关规定认真受理并作出结论。</w:t>
      </w:r>
    </w:p>
    <w:p>
      <w:pPr>
        <w:ind w:firstLine="560" w:firstLineChars="200"/>
        <w:rPr>
          <w:rFonts w:ascii="仿宋_GB2312" w:eastAsia="仿宋_GB2312"/>
          <w:sz w:val="28"/>
          <w:szCs w:val="28"/>
        </w:rPr>
      </w:pPr>
      <w:r>
        <w:rPr>
          <w:rFonts w:hint="eastAsia" w:ascii="仿宋_GB2312" w:eastAsia="仿宋_GB2312"/>
          <w:sz w:val="28"/>
          <w:szCs w:val="28"/>
        </w:rPr>
        <w:t>申诉期间，不停止处理决定的执行。</w:t>
      </w:r>
    </w:p>
    <w:p>
      <w:pPr>
        <w:jc w:val="center"/>
        <w:rPr>
          <w:rFonts w:ascii="黑体" w:hAnsi="黑体" w:eastAsia="黑体"/>
          <w:bCs/>
          <w:sz w:val="28"/>
          <w:szCs w:val="28"/>
        </w:rPr>
      </w:pPr>
      <w:r>
        <w:rPr>
          <w:rFonts w:hint="eastAsia" w:ascii="黑体" w:hAnsi="黑体" w:eastAsia="黑体"/>
          <w:bCs/>
          <w:sz w:val="28"/>
          <w:szCs w:val="28"/>
        </w:rPr>
        <w:t>第十二章</w:t>
      </w:r>
      <w:r>
        <w:rPr>
          <w:rFonts w:ascii="黑体" w:hAnsi="黑体" w:eastAsia="黑体"/>
          <w:bCs/>
          <w:sz w:val="28"/>
          <w:szCs w:val="28"/>
        </w:rPr>
        <w:t xml:space="preserve"> </w:t>
      </w:r>
      <w:r>
        <w:rPr>
          <w:rFonts w:hint="eastAsia" w:ascii="黑体" w:hAnsi="黑体" w:eastAsia="黑体"/>
          <w:bCs/>
          <w:sz w:val="28"/>
          <w:szCs w:val="28"/>
        </w:rPr>
        <w:t>附则</w:t>
      </w:r>
    </w:p>
    <w:p>
      <w:pPr>
        <w:ind w:firstLine="560" w:firstLineChars="200"/>
        <w:rPr>
          <w:rFonts w:ascii="仿宋_GB2312" w:eastAsia="仿宋_GB2312"/>
          <w:sz w:val="28"/>
          <w:szCs w:val="28"/>
        </w:rPr>
      </w:pPr>
      <w:r>
        <w:rPr>
          <w:rFonts w:hint="eastAsia" w:ascii="仿宋_GB2312" w:eastAsia="仿宋_GB2312"/>
          <w:sz w:val="28"/>
          <w:szCs w:val="28"/>
        </w:rPr>
        <w:t>第六十三条</w:t>
      </w:r>
      <w:r>
        <w:rPr>
          <w:rFonts w:ascii="仿宋_GB2312" w:eastAsia="仿宋_GB2312"/>
          <w:sz w:val="28"/>
          <w:szCs w:val="28"/>
        </w:rPr>
        <w:t xml:space="preserve"> </w:t>
      </w:r>
      <w:r>
        <w:rPr>
          <w:rFonts w:hint="eastAsia" w:ascii="仿宋_GB2312" w:eastAsia="仿宋_GB2312"/>
          <w:sz w:val="28"/>
          <w:szCs w:val="28"/>
        </w:rPr>
        <w:t>各省、自治区、直辖市党委和政府，中央和国家机关各部委，可以根据本条例，结合实际制定实施细则。有关职能部门应当根据各自职责，制定完善相关配套制度。</w:t>
      </w:r>
    </w:p>
    <w:p>
      <w:pPr>
        <w:ind w:firstLine="560" w:firstLineChars="200"/>
        <w:rPr>
          <w:rFonts w:ascii="仿宋_GB2312" w:eastAsia="仿宋_GB2312"/>
          <w:sz w:val="28"/>
          <w:szCs w:val="28"/>
        </w:rPr>
      </w:pPr>
      <w:r>
        <w:rPr>
          <w:rFonts w:hint="eastAsia" w:ascii="仿宋_GB2312" w:eastAsia="仿宋_GB2312"/>
          <w:sz w:val="28"/>
          <w:szCs w:val="28"/>
        </w:rPr>
        <w:t>国有企业、国有金融企业、不参照公务员法管理的事业单位，参照本条例执行。</w:t>
      </w:r>
    </w:p>
    <w:p>
      <w:pPr>
        <w:ind w:firstLine="560" w:firstLineChars="200"/>
        <w:rPr>
          <w:rFonts w:ascii="仿宋_GB2312" w:eastAsia="仿宋_GB2312"/>
          <w:sz w:val="28"/>
          <w:szCs w:val="28"/>
        </w:rPr>
      </w:pPr>
      <w:r>
        <w:rPr>
          <w:rFonts w:hint="eastAsia" w:ascii="仿宋_GB2312" w:eastAsia="仿宋_GB2312"/>
          <w:sz w:val="28"/>
          <w:szCs w:val="28"/>
        </w:rPr>
        <w:t>中国人民解放军和中国人民武装警察部队按照军队有关规定执行。</w:t>
      </w:r>
    </w:p>
    <w:p>
      <w:pPr>
        <w:ind w:firstLine="560" w:firstLineChars="200"/>
        <w:rPr>
          <w:rFonts w:ascii="仿宋_GB2312" w:eastAsia="仿宋_GB2312"/>
          <w:sz w:val="28"/>
          <w:szCs w:val="28"/>
        </w:rPr>
      </w:pPr>
      <w:r>
        <w:rPr>
          <w:rFonts w:hint="eastAsia" w:ascii="仿宋_GB2312" w:eastAsia="仿宋_GB2312"/>
          <w:sz w:val="28"/>
          <w:szCs w:val="28"/>
        </w:rPr>
        <w:t>第六十四条</w:t>
      </w:r>
      <w:r>
        <w:rPr>
          <w:rFonts w:ascii="仿宋_GB2312" w:eastAsia="仿宋_GB2312"/>
          <w:sz w:val="28"/>
          <w:szCs w:val="28"/>
        </w:rPr>
        <w:t xml:space="preserve"> </w:t>
      </w:r>
      <w:r>
        <w:rPr>
          <w:rFonts w:hint="eastAsia" w:ascii="仿宋_GB2312" w:eastAsia="仿宋_GB2312"/>
          <w:sz w:val="28"/>
          <w:szCs w:val="28"/>
        </w:rPr>
        <w:t>本条例由中共中央办公厅、国务院办公厅会同有关部门负责解释。</w:t>
      </w:r>
    </w:p>
    <w:p>
      <w:pPr>
        <w:ind w:firstLine="560" w:firstLineChars="200"/>
        <w:rPr>
          <w:rFonts w:ascii="仿宋_GB2312" w:eastAsia="仿宋_GB2312"/>
          <w:sz w:val="28"/>
          <w:szCs w:val="28"/>
        </w:rPr>
      </w:pPr>
      <w:r>
        <w:rPr>
          <w:rFonts w:hint="eastAsia" w:ascii="仿宋_GB2312" w:eastAsia="仿宋_GB2312"/>
          <w:sz w:val="28"/>
          <w:szCs w:val="28"/>
        </w:rPr>
        <w:t>第六十五条</w:t>
      </w:r>
      <w:r>
        <w:rPr>
          <w:rFonts w:ascii="仿宋_GB2312" w:eastAsia="仿宋_GB2312"/>
          <w:sz w:val="28"/>
          <w:szCs w:val="28"/>
        </w:rPr>
        <w:t xml:space="preserve"> </w:t>
      </w:r>
      <w:r>
        <w:rPr>
          <w:rFonts w:hint="eastAsia" w:ascii="仿宋_GB2312" w:eastAsia="仿宋_GB2312"/>
          <w:sz w:val="28"/>
          <w:szCs w:val="28"/>
        </w:rPr>
        <w:t>本条例自发布之日起施行。</w:t>
      </w:r>
      <w:r>
        <w:rPr>
          <w:rFonts w:ascii="仿宋_GB2312" w:eastAsia="仿宋_GB2312"/>
          <w:sz w:val="28"/>
          <w:szCs w:val="28"/>
        </w:rPr>
        <w:t>1997</w:t>
      </w:r>
      <w:r>
        <w:rPr>
          <w:rFonts w:hint="eastAsia" w:ascii="仿宋_GB2312" w:eastAsia="仿宋_GB2312"/>
          <w:sz w:val="28"/>
          <w:szCs w:val="28"/>
        </w:rPr>
        <w:t>年</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25</w:t>
      </w:r>
      <w:r>
        <w:rPr>
          <w:rFonts w:hint="eastAsia" w:ascii="仿宋_GB2312" w:eastAsia="仿宋_GB2312"/>
          <w:sz w:val="28"/>
          <w:szCs w:val="28"/>
        </w:rPr>
        <w:t>日发布的《中共中央、国务院关于党政机关厉行节约制止奢侈浪费行为的若干规定》同时废止。其他有关党政机关厉行节约反对浪费的规定，凡与本条例不一致的，按照本条例执行。</w:t>
      </w:r>
    </w:p>
    <w:p>
      <w:pPr>
        <w:pStyle w:val="15"/>
        <w:rPr>
          <w:sz w:val="36"/>
          <w:szCs w:val="36"/>
        </w:rPr>
      </w:pPr>
      <w:bookmarkStart w:id="36" w:name="_Toc433635894"/>
      <w:bookmarkStart w:id="37" w:name="_Toc434484583"/>
      <w:r>
        <w:rPr>
          <w:rFonts w:hint="eastAsia"/>
          <w:sz w:val="36"/>
          <w:szCs w:val="36"/>
        </w:rPr>
        <w:t>关于对党员领导干部进行诫勉谈话和函询的暂行办法</w:t>
      </w:r>
      <w:bookmarkEnd w:id="36"/>
      <w:bookmarkEnd w:id="37"/>
    </w:p>
    <w:p>
      <w:pPr>
        <w:jc w:val="center"/>
        <w:rPr>
          <w:rFonts w:ascii="仿宋_GB2312" w:eastAsia="仿宋_GB2312"/>
          <w:szCs w:val="21"/>
        </w:rPr>
      </w:pPr>
      <w:r>
        <w:rPr>
          <w:rFonts w:hint="eastAsia" w:ascii="仿宋_GB2312" w:eastAsia="仿宋_GB2312"/>
          <w:szCs w:val="21"/>
        </w:rPr>
        <w:t>（</w:t>
      </w:r>
      <w:r>
        <w:rPr>
          <w:rFonts w:ascii="仿宋_GB2312" w:eastAsia="仿宋_GB2312"/>
          <w:szCs w:val="21"/>
        </w:rPr>
        <w:t>2005</w:t>
      </w:r>
      <w:r>
        <w:rPr>
          <w:rFonts w:hint="eastAsia" w:ascii="仿宋_GB2312" w:eastAsia="仿宋_GB2312"/>
          <w:szCs w:val="21"/>
        </w:rPr>
        <w:t>年</w:t>
      </w:r>
      <w:r>
        <w:rPr>
          <w:rFonts w:ascii="仿宋_GB2312" w:eastAsia="仿宋_GB2312"/>
          <w:szCs w:val="21"/>
        </w:rPr>
        <w:t>12</w:t>
      </w:r>
      <w:r>
        <w:rPr>
          <w:rFonts w:hint="eastAsia" w:ascii="仿宋_GB2312" w:eastAsia="仿宋_GB2312"/>
          <w:szCs w:val="21"/>
        </w:rPr>
        <w:t>月</w:t>
      </w:r>
      <w:r>
        <w:rPr>
          <w:rFonts w:ascii="仿宋_GB2312" w:eastAsia="仿宋_GB2312"/>
          <w:szCs w:val="21"/>
        </w:rPr>
        <w:t>19</w:t>
      </w:r>
      <w:r>
        <w:rPr>
          <w:rFonts w:hint="eastAsia" w:ascii="仿宋_GB2312" w:eastAsia="仿宋_GB2312"/>
          <w:szCs w:val="21"/>
        </w:rPr>
        <w:t>日）</w:t>
      </w:r>
    </w:p>
    <w:p>
      <w:pPr>
        <w:rPr>
          <w:rFonts w:ascii="仿宋_GB2312" w:eastAsia="仿宋_GB2312"/>
          <w:sz w:val="28"/>
          <w:szCs w:val="28"/>
        </w:rPr>
      </w:pPr>
      <w:r>
        <w:rPr>
          <w:rFonts w:hint="eastAsia" w:ascii="仿宋_GB2312" w:eastAsia="仿宋_GB2312"/>
          <w:sz w:val="28"/>
          <w:szCs w:val="28"/>
        </w:rPr>
        <w:t>　　第一条　为加强和改进对党员领导干部的日常教育和管理，根据《中国共产党党内监督条例（试行）》，制定本办法。</w:t>
      </w:r>
    </w:p>
    <w:p>
      <w:pPr>
        <w:rPr>
          <w:rFonts w:ascii="仿宋_GB2312" w:eastAsia="仿宋_GB2312"/>
          <w:sz w:val="28"/>
          <w:szCs w:val="28"/>
        </w:rPr>
      </w:pPr>
      <w:r>
        <w:rPr>
          <w:rFonts w:hint="eastAsia" w:ascii="仿宋_GB2312" w:eastAsia="仿宋_GB2312"/>
          <w:sz w:val="28"/>
          <w:szCs w:val="28"/>
        </w:rPr>
        <w:t>　　第二条　根据党委（党组）要求，纪律检查机关和组织（人事）部门按照干部管理权限，对党员领导干部进行诫勉谈话和函询。对下一级领导班子成员，根据具体情况，也可以委托其所在党委（党组）的主要负责人进行诫勉谈话。</w:t>
      </w:r>
    </w:p>
    <w:p>
      <w:pPr>
        <w:rPr>
          <w:rFonts w:ascii="仿宋_GB2312" w:eastAsia="仿宋_GB2312"/>
          <w:sz w:val="28"/>
          <w:szCs w:val="28"/>
        </w:rPr>
      </w:pPr>
      <w:r>
        <w:rPr>
          <w:rFonts w:hint="eastAsia" w:ascii="仿宋_GB2312" w:eastAsia="仿宋_GB2312"/>
          <w:sz w:val="28"/>
          <w:szCs w:val="28"/>
        </w:rPr>
        <w:t>　　第三条　党员领导干部有下列情况之一的，应当对其进行诫勉谈话：</w:t>
      </w:r>
    </w:p>
    <w:p>
      <w:pPr>
        <w:rPr>
          <w:rFonts w:ascii="仿宋_GB2312" w:eastAsia="仿宋_GB2312"/>
          <w:sz w:val="28"/>
          <w:szCs w:val="28"/>
        </w:rPr>
      </w:pPr>
      <w:r>
        <w:rPr>
          <w:rFonts w:hint="eastAsia" w:ascii="仿宋_GB2312" w:eastAsia="仿宋_GB2312"/>
          <w:sz w:val="28"/>
          <w:szCs w:val="28"/>
        </w:rPr>
        <w:t>　　（一）不能严格遵守党的政治纪律，贯彻落实党的路线方针政策和上级党组织决议、决定以及工作部署不力；</w:t>
      </w:r>
    </w:p>
    <w:p>
      <w:pPr>
        <w:rPr>
          <w:rFonts w:ascii="仿宋_GB2312" w:eastAsia="仿宋_GB2312"/>
          <w:sz w:val="28"/>
          <w:szCs w:val="28"/>
        </w:rPr>
      </w:pPr>
      <w:r>
        <w:rPr>
          <w:rFonts w:hint="eastAsia" w:ascii="仿宋_GB2312" w:eastAsia="仿宋_GB2312"/>
          <w:sz w:val="28"/>
          <w:szCs w:val="28"/>
        </w:rPr>
        <w:t>　　（二）不认真执行民主集中制，作风专断，或者在领导班子中闹无原则纠纷；</w:t>
      </w:r>
    </w:p>
    <w:p>
      <w:pPr>
        <w:rPr>
          <w:rFonts w:ascii="仿宋_GB2312" w:eastAsia="仿宋_GB2312"/>
          <w:sz w:val="28"/>
          <w:szCs w:val="28"/>
        </w:rPr>
      </w:pPr>
      <w:r>
        <w:rPr>
          <w:rFonts w:hint="eastAsia" w:ascii="仿宋_GB2312" w:eastAsia="仿宋_GB2312"/>
          <w:sz w:val="28"/>
          <w:szCs w:val="28"/>
        </w:rPr>
        <w:t>　　（三）不认真履行职责，给工作造成一定损失；</w:t>
      </w:r>
    </w:p>
    <w:p>
      <w:pPr>
        <w:rPr>
          <w:rFonts w:ascii="仿宋_GB2312" w:eastAsia="仿宋_GB2312"/>
          <w:sz w:val="28"/>
          <w:szCs w:val="28"/>
        </w:rPr>
      </w:pPr>
      <w:r>
        <w:rPr>
          <w:rFonts w:hint="eastAsia" w:ascii="仿宋_GB2312" w:eastAsia="仿宋_GB2312"/>
          <w:sz w:val="28"/>
          <w:szCs w:val="28"/>
        </w:rPr>
        <w:t>　　（四）搞华而不实和脱离实际的</w:t>
      </w:r>
      <w:r>
        <w:rPr>
          <w:rFonts w:ascii="仿宋_GB2312" w:eastAsia="仿宋_GB2312"/>
          <w:sz w:val="28"/>
          <w:szCs w:val="28"/>
        </w:rPr>
        <w:t>"</w:t>
      </w:r>
      <w:r>
        <w:rPr>
          <w:rFonts w:hint="eastAsia" w:ascii="仿宋_GB2312" w:eastAsia="仿宋_GB2312"/>
          <w:sz w:val="28"/>
          <w:szCs w:val="28"/>
        </w:rPr>
        <w:t>形象工程</w:t>
      </w:r>
      <w:r>
        <w:rPr>
          <w:rFonts w:ascii="仿宋_GB2312" w:eastAsia="仿宋_GB2312"/>
          <w:sz w:val="28"/>
          <w:szCs w:val="28"/>
        </w:rPr>
        <w:t>"</w:t>
      </w:r>
      <w:r>
        <w:rPr>
          <w:rFonts w:hint="eastAsia" w:ascii="仿宋_GB2312" w:eastAsia="仿宋_GB2312"/>
          <w:sz w:val="28"/>
          <w:szCs w:val="28"/>
        </w:rPr>
        <w:t>、</w:t>
      </w:r>
      <w:r>
        <w:rPr>
          <w:rFonts w:ascii="仿宋_GB2312" w:eastAsia="仿宋_GB2312"/>
          <w:sz w:val="28"/>
          <w:szCs w:val="28"/>
        </w:rPr>
        <w:t>"</w:t>
      </w:r>
      <w:r>
        <w:rPr>
          <w:rFonts w:hint="eastAsia" w:ascii="仿宋_GB2312" w:eastAsia="仿宋_GB2312"/>
          <w:sz w:val="28"/>
          <w:szCs w:val="28"/>
        </w:rPr>
        <w:t>政绩工程</w:t>
      </w:r>
      <w:r>
        <w:rPr>
          <w:rFonts w:ascii="仿宋_GB2312" w:eastAsia="仿宋_GB2312"/>
          <w:sz w:val="28"/>
          <w:szCs w:val="28"/>
        </w:rPr>
        <w:t>"</w:t>
      </w:r>
      <w:r>
        <w:rPr>
          <w:rFonts w:hint="eastAsia" w:ascii="仿宋_GB2312" w:eastAsia="仿宋_GB2312"/>
          <w:sz w:val="28"/>
          <w:szCs w:val="28"/>
        </w:rPr>
        <w:t>，铺张浪费，造成不良影响；</w:t>
      </w:r>
    </w:p>
    <w:p>
      <w:pPr>
        <w:rPr>
          <w:rFonts w:ascii="仿宋_GB2312" w:eastAsia="仿宋_GB2312"/>
          <w:sz w:val="28"/>
          <w:szCs w:val="28"/>
        </w:rPr>
      </w:pPr>
      <w:r>
        <w:rPr>
          <w:rFonts w:hint="eastAsia" w:ascii="仿宋_GB2312" w:eastAsia="仿宋_GB2312"/>
          <w:sz w:val="28"/>
          <w:szCs w:val="28"/>
        </w:rPr>
        <w:t>　　（五）不严格执行《党政领导干部选拔任用工作条例》，用人失察失误；</w:t>
      </w:r>
    </w:p>
    <w:p>
      <w:pPr>
        <w:rPr>
          <w:rFonts w:ascii="仿宋_GB2312" w:eastAsia="仿宋_GB2312"/>
          <w:sz w:val="28"/>
          <w:szCs w:val="28"/>
        </w:rPr>
      </w:pPr>
      <w:r>
        <w:rPr>
          <w:rFonts w:hint="eastAsia" w:ascii="仿宋_GB2312" w:eastAsia="仿宋_GB2312"/>
          <w:sz w:val="28"/>
          <w:szCs w:val="28"/>
        </w:rPr>
        <w:t>　　（六）不严格执行廉洁自律规定，造成不良影响；</w:t>
      </w:r>
    </w:p>
    <w:p>
      <w:pPr>
        <w:rPr>
          <w:rFonts w:ascii="仿宋_GB2312" w:eastAsia="仿宋_GB2312"/>
          <w:sz w:val="28"/>
          <w:szCs w:val="28"/>
        </w:rPr>
      </w:pPr>
      <w:r>
        <w:rPr>
          <w:rFonts w:hint="eastAsia" w:ascii="仿宋_GB2312" w:eastAsia="仿宋_GB2312"/>
          <w:sz w:val="28"/>
          <w:szCs w:val="28"/>
        </w:rPr>
        <w:t>　　（七）其他需要进行诫勉谈话的情况。</w:t>
      </w:r>
    </w:p>
    <w:p>
      <w:pPr>
        <w:rPr>
          <w:rFonts w:ascii="仿宋_GB2312" w:eastAsia="仿宋_GB2312"/>
          <w:sz w:val="28"/>
          <w:szCs w:val="28"/>
        </w:rPr>
      </w:pPr>
      <w:r>
        <w:rPr>
          <w:rFonts w:hint="eastAsia" w:ascii="仿宋_GB2312" w:eastAsia="仿宋_GB2312"/>
          <w:sz w:val="28"/>
          <w:szCs w:val="28"/>
        </w:rPr>
        <w:t>　　第四条　诫勉谈话时，应当向谈话对象说明谈话原因，认真听取其对有关问题的解释和说明，指出需要注意的问题，并要求其提出改正措施。</w:t>
      </w:r>
    </w:p>
    <w:p>
      <w:pPr>
        <w:rPr>
          <w:rFonts w:ascii="仿宋_GB2312" w:eastAsia="仿宋_GB2312"/>
          <w:sz w:val="28"/>
          <w:szCs w:val="28"/>
        </w:rPr>
      </w:pPr>
      <w:r>
        <w:rPr>
          <w:rFonts w:hint="eastAsia" w:ascii="仿宋_GB2312" w:eastAsia="仿宋_GB2312"/>
          <w:sz w:val="28"/>
          <w:szCs w:val="28"/>
        </w:rPr>
        <w:t>　　第五条　纪律检查机关和组织（人事）部门应当采取适当方式，对诫勉谈话对象存在的主要问题的改正情况进行了解。对于没有改正或者改正不明显的，应当根据党委（党组）的意见，予以批评教育并督促改正，或者作出组织处理。</w:t>
      </w:r>
    </w:p>
    <w:p>
      <w:pPr>
        <w:rPr>
          <w:rFonts w:ascii="仿宋_GB2312" w:eastAsia="仿宋_GB2312"/>
          <w:sz w:val="28"/>
          <w:szCs w:val="28"/>
        </w:rPr>
      </w:pPr>
      <w:r>
        <w:rPr>
          <w:rFonts w:hint="eastAsia" w:ascii="仿宋_GB2312" w:eastAsia="仿宋_GB2312"/>
          <w:sz w:val="28"/>
          <w:szCs w:val="28"/>
        </w:rPr>
        <w:t>　　第六条　纪律检查机关和组织（人事）部门针对群众反映的党员领导干部政治思想、道德品质、廉政勤政、选人用人等方面的问题，也可以用书面形式对被反映的党员领导干部进行函询。</w:t>
      </w:r>
    </w:p>
    <w:p>
      <w:pPr>
        <w:rPr>
          <w:rFonts w:ascii="仿宋_GB2312" w:eastAsia="仿宋_GB2312"/>
          <w:sz w:val="28"/>
          <w:szCs w:val="28"/>
        </w:rPr>
      </w:pPr>
      <w:r>
        <w:rPr>
          <w:rFonts w:hint="eastAsia" w:ascii="仿宋_GB2312" w:eastAsia="仿宋_GB2312"/>
          <w:sz w:val="28"/>
          <w:szCs w:val="28"/>
        </w:rPr>
        <w:t>　　第七条　党员领导干部在收到函询的十五个工作日内，应当实事求是地作出书面回复。如有特殊情况不能如期回复的，应当在规定期限内说明理由。对函询问题未讲清楚的，可再次对其进行函询或者采取其他方式进行了解。对无故不回复的，应当责令其尽快回复。</w:t>
      </w:r>
    </w:p>
    <w:p>
      <w:pPr>
        <w:rPr>
          <w:rFonts w:ascii="仿宋_GB2312" w:eastAsia="仿宋_GB2312"/>
          <w:sz w:val="28"/>
          <w:szCs w:val="28"/>
        </w:rPr>
      </w:pPr>
      <w:r>
        <w:rPr>
          <w:rFonts w:hint="eastAsia" w:ascii="仿宋_GB2312" w:eastAsia="仿宋_GB2312"/>
          <w:sz w:val="28"/>
          <w:szCs w:val="28"/>
        </w:rPr>
        <w:t>　　第八条　对党员领导干部进行诫勉谈话和函询，要严格履行审批程序。一般应当按照干部管理权限，由纪律检查机关或者组织（人事）部门的有关单位提出意见，报本机关或者本部门领导批准。</w:t>
      </w:r>
    </w:p>
    <w:p>
      <w:pPr>
        <w:rPr>
          <w:rFonts w:ascii="仿宋_GB2312" w:eastAsia="仿宋_GB2312"/>
          <w:sz w:val="28"/>
          <w:szCs w:val="28"/>
        </w:rPr>
      </w:pPr>
      <w:r>
        <w:rPr>
          <w:rFonts w:hint="eastAsia" w:ascii="仿宋_GB2312" w:eastAsia="仿宋_GB2312"/>
          <w:sz w:val="28"/>
          <w:szCs w:val="28"/>
        </w:rPr>
        <w:t>　　第九条　党员领导干部接受组织诫勉谈话和函询，要如实回答问题，不得隐瞒、编造、歪曲事实和回避问题，不得无故不回复组织函询，不得对反映问题的人进行追查，更不得打击报复。对违反者，应当进行批评教育，情节严重的给予组织处理或者纪律处分。</w:t>
      </w:r>
    </w:p>
    <w:p>
      <w:pPr>
        <w:rPr>
          <w:rFonts w:ascii="仿宋_GB2312" w:eastAsia="仿宋_GB2312"/>
          <w:sz w:val="28"/>
          <w:szCs w:val="28"/>
        </w:rPr>
      </w:pPr>
      <w:r>
        <w:rPr>
          <w:rFonts w:hint="eastAsia" w:ascii="仿宋_GB2312" w:eastAsia="仿宋_GB2312"/>
          <w:sz w:val="28"/>
          <w:szCs w:val="28"/>
        </w:rPr>
        <w:t>　　第十条　党员领导干部的诫勉谈话记录（需经本人核实）和回复组织函询的材料，由进行诫勉谈话和函询的机关或者部门留存。</w:t>
      </w:r>
    </w:p>
    <w:p>
      <w:pPr>
        <w:rPr>
          <w:rFonts w:ascii="仿宋_GB2312" w:eastAsia="仿宋_GB2312"/>
          <w:sz w:val="28"/>
          <w:szCs w:val="28"/>
        </w:rPr>
      </w:pPr>
      <w:r>
        <w:rPr>
          <w:rFonts w:hint="eastAsia" w:ascii="仿宋_GB2312" w:eastAsia="仿宋_GB2312"/>
          <w:sz w:val="28"/>
          <w:szCs w:val="28"/>
        </w:rPr>
        <w:t>　　第十一条　有关工作人员对党员领导干部进行的诫勉谈话和函询内容要严格保密。对失密、泄密者，按照有关规定处理。</w:t>
      </w:r>
    </w:p>
    <w:p>
      <w:pPr>
        <w:rPr>
          <w:rFonts w:ascii="仿宋_GB2312" w:eastAsia="仿宋_GB2312"/>
          <w:sz w:val="28"/>
          <w:szCs w:val="28"/>
        </w:rPr>
      </w:pPr>
      <w:r>
        <w:rPr>
          <w:rFonts w:hint="eastAsia" w:ascii="仿宋_GB2312" w:eastAsia="仿宋_GB2312"/>
          <w:sz w:val="28"/>
          <w:szCs w:val="28"/>
        </w:rPr>
        <w:t>　　第十二条　非中共党员领导干部，需要进行诫勉谈话和函询的，适用本办法。</w:t>
      </w:r>
    </w:p>
    <w:p>
      <w:pPr>
        <w:rPr>
          <w:rFonts w:ascii="仿宋_GB2312" w:eastAsia="仿宋_GB2312"/>
          <w:sz w:val="28"/>
          <w:szCs w:val="28"/>
        </w:rPr>
      </w:pPr>
      <w:r>
        <w:rPr>
          <w:rFonts w:hint="eastAsia" w:ascii="仿宋_GB2312" w:eastAsia="仿宋_GB2312"/>
          <w:sz w:val="28"/>
          <w:szCs w:val="28"/>
        </w:rPr>
        <w:t>　　第十三条　中国人民解放军和中国人民武装警察部队关于对党员领导干部进行诫勉谈话和函询的办法，由解放军总政治部参照本办法制定。</w:t>
      </w:r>
    </w:p>
    <w:p>
      <w:pPr>
        <w:rPr>
          <w:rFonts w:ascii="仿宋_GB2312" w:eastAsia="仿宋_GB2312"/>
          <w:sz w:val="28"/>
          <w:szCs w:val="28"/>
        </w:rPr>
      </w:pPr>
      <w:r>
        <w:rPr>
          <w:rFonts w:hint="eastAsia" w:ascii="仿宋_GB2312" w:eastAsia="仿宋_GB2312"/>
          <w:sz w:val="28"/>
          <w:szCs w:val="28"/>
        </w:rPr>
        <w:t>　　第十四条　本办法由中央组织部商中央纪委解释。</w:t>
      </w:r>
    </w:p>
    <w:p>
      <w:pPr>
        <w:rPr>
          <w:rFonts w:ascii="仿宋_GB2312" w:eastAsia="仿宋_GB2312"/>
          <w:sz w:val="28"/>
          <w:szCs w:val="28"/>
        </w:rPr>
      </w:pPr>
      <w:r>
        <w:rPr>
          <w:rFonts w:hint="eastAsia" w:ascii="仿宋_GB2312" w:eastAsia="仿宋_GB2312"/>
          <w:sz w:val="28"/>
          <w:szCs w:val="28"/>
        </w:rPr>
        <w:t>　　第十五条　本办法自发布之日起施行。</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15"/>
        <w:rPr>
          <w:sz w:val="36"/>
          <w:szCs w:val="36"/>
        </w:rPr>
      </w:pPr>
      <w:r>
        <w:rPr>
          <w:sz w:val="36"/>
          <w:szCs w:val="36"/>
        </w:rPr>
        <w:tab/>
      </w:r>
      <w:bookmarkStart w:id="38" w:name="_Toc433635890"/>
      <w:bookmarkStart w:id="39" w:name="_Toc434484584"/>
      <w:r>
        <w:rPr>
          <w:rFonts w:hint="eastAsia"/>
          <w:sz w:val="36"/>
          <w:szCs w:val="36"/>
        </w:rPr>
        <w:t>事业单位人事管理条例</w:t>
      </w:r>
      <w:bookmarkEnd w:id="38"/>
      <w:bookmarkEnd w:id="39"/>
      <w:r>
        <w:rPr>
          <w:sz w:val="36"/>
          <w:szCs w:val="36"/>
        </w:rPr>
        <w:tab/>
      </w:r>
    </w:p>
    <w:p>
      <w:pPr>
        <w:jc w:val="center"/>
        <w:rPr>
          <w:rFonts w:ascii="仿宋_GB2312" w:eastAsia="仿宋_GB2312"/>
          <w:b/>
          <w:sz w:val="36"/>
          <w:szCs w:val="36"/>
        </w:rPr>
      </w:pPr>
      <w:r>
        <w:rPr>
          <w:rFonts w:hint="eastAsia" w:ascii="仿宋_GB2312" w:eastAsia="仿宋_GB2312"/>
          <w:color w:val="333333"/>
          <w:shd w:val="clear" w:color="auto" w:fill="FFFFFF"/>
        </w:rPr>
        <w:t>（2014年4月25日）</w:t>
      </w:r>
    </w:p>
    <w:p>
      <w:pPr>
        <w:jc w:val="center"/>
        <w:rPr>
          <w:rFonts w:ascii="宋体"/>
          <w:b/>
          <w:sz w:val="36"/>
          <w:szCs w:val="36"/>
        </w:rPr>
      </w:pPr>
      <w:r>
        <w:rPr>
          <w:rFonts w:hint="eastAsia" w:ascii="黑体" w:hAnsi="黑体" w:eastAsia="黑体" w:cs="宋体"/>
          <w:b/>
          <w:bCs/>
          <w:color w:val="333333"/>
          <w:kern w:val="0"/>
          <w:sz w:val="28"/>
          <w:szCs w:val="28"/>
        </w:rPr>
        <w:t>第一章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总</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则</w:t>
      </w:r>
    </w:p>
    <w:p>
      <w:pPr>
        <w:ind w:firstLine="560" w:firstLineChars="200"/>
        <w:rPr>
          <w:rFonts w:ascii="仿宋_GB2312" w:eastAsia="仿宋_GB2312"/>
          <w:sz w:val="28"/>
          <w:szCs w:val="28"/>
        </w:rPr>
      </w:pPr>
      <w:r>
        <w:rPr>
          <w:rFonts w:hint="eastAsia" w:ascii="仿宋_GB2312" w:eastAsia="仿宋_GB2312"/>
          <w:sz w:val="28"/>
          <w:szCs w:val="28"/>
        </w:rPr>
        <w:t>第一条为了规范事业单位的人事管理，保障事业单位工作人员的合法权益，建设高素质的事业单位工作人员队伍，促进公共服务发展，制定本条例。</w:t>
      </w:r>
    </w:p>
    <w:p>
      <w:pPr>
        <w:ind w:firstLine="560" w:firstLineChars="200"/>
        <w:rPr>
          <w:rFonts w:ascii="仿宋_GB2312" w:eastAsia="仿宋_GB2312"/>
          <w:sz w:val="28"/>
          <w:szCs w:val="28"/>
        </w:rPr>
      </w:pPr>
      <w:r>
        <w:rPr>
          <w:rFonts w:hint="eastAsia" w:ascii="仿宋_GB2312" w:eastAsia="仿宋_GB2312"/>
          <w:sz w:val="28"/>
          <w:szCs w:val="28"/>
        </w:rPr>
        <w:t>第二条</w:t>
      </w:r>
      <w:r>
        <w:rPr>
          <w:rFonts w:ascii="仿宋_GB2312" w:eastAsia="仿宋_GB2312"/>
          <w:sz w:val="28"/>
          <w:szCs w:val="28"/>
        </w:rPr>
        <w:t xml:space="preserve"> </w:t>
      </w:r>
      <w:r>
        <w:rPr>
          <w:rFonts w:hint="eastAsia" w:ascii="仿宋_GB2312" w:eastAsia="仿宋_GB2312"/>
          <w:sz w:val="28"/>
          <w:szCs w:val="28"/>
        </w:rPr>
        <w:t>事业单位人事管理，坚持党管干部、党管人才原则，全面准确贯彻民主、公开、竞争、择优方针。国家对事业单位工作人员实行分级分类管理。</w:t>
      </w:r>
    </w:p>
    <w:p>
      <w:pPr>
        <w:ind w:firstLine="560" w:firstLineChars="200"/>
        <w:rPr>
          <w:rFonts w:ascii="仿宋_GB2312" w:eastAsia="仿宋_GB2312"/>
          <w:sz w:val="28"/>
          <w:szCs w:val="28"/>
        </w:rPr>
      </w:pPr>
      <w:r>
        <w:rPr>
          <w:rFonts w:hint="eastAsia" w:ascii="仿宋_GB2312" w:eastAsia="仿宋_GB2312"/>
          <w:sz w:val="28"/>
          <w:szCs w:val="28"/>
        </w:rPr>
        <w:t>第三条</w:t>
      </w:r>
      <w:r>
        <w:rPr>
          <w:rFonts w:ascii="仿宋_GB2312" w:eastAsia="仿宋_GB2312"/>
          <w:sz w:val="28"/>
          <w:szCs w:val="28"/>
        </w:rPr>
        <w:t xml:space="preserve"> </w:t>
      </w:r>
      <w:r>
        <w:rPr>
          <w:rFonts w:hint="eastAsia" w:ascii="仿宋_GB2312" w:eastAsia="仿宋_GB2312"/>
          <w:sz w:val="28"/>
          <w:szCs w:val="28"/>
        </w:rPr>
        <w:t>中央事业单位人事综合管理部门负责全国事业单位人事综合管理工作。县级以上地方各级事业单位人事综合管理部门负责本辖区事业单位人事综合管理工作。事业单位主管部门具体负责所属事业单位人事管理工作。</w:t>
      </w:r>
    </w:p>
    <w:p>
      <w:pPr>
        <w:ind w:firstLine="560" w:firstLineChars="200"/>
        <w:rPr>
          <w:rFonts w:ascii="仿宋_GB2312" w:eastAsia="仿宋_GB2312"/>
          <w:sz w:val="28"/>
          <w:szCs w:val="28"/>
        </w:rPr>
      </w:pPr>
      <w:r>
        <w:rPr>
          <w:rFonts w:hint="eastAsia" w:ascii="仿宋_GB2312" w:eastAsia="仿宋_GB2312"/>
          <w:sz w:val="28"/>
          <w:szCs w:val="28"/>
        </w:rPr>
        <w:t>第四条</w:t>
      </w:r>
      <w:r>
        <w:rPr>
          <w:rFonts w:ascii="仿宋_GB2312" w:eastAsia="仿宋_GB2312"/>
          <w:sz w:val="28"/>
          <w:szCs w:val="28"/>
        </w:rPr>
        <w:t xml:space="preserve"> </w:t>
      </w:r>
      <w:r>
        <w:rPr>
          <w:rFonts w:hint="eastAsia" w:ascii="仿宋_GB2312" w:eastAsia="仿宋_GB2312"/>
          <w:sz w:val="28"/>
          <w:szCs w:val="28"/>
        </w:rPr>
        <w:t>事业单位应当建立健全人事管理制度。事业单位制定或者修改人事管理制度，应当通过职工代表大会或者其他形式听取工作人员意见。</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第二章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岗位设置</w:t>
      </w:r>
    </w:p>
    <w:p>
      <w:pPr>
        <w:ind w:firstLine="560" w:firstLineChars="200"/>
        <w:rPr>
          <w:rFonts w:ascii="仿宋_GB2312" w:eastAsia="仿宋_GB2312"/>
          <w:sz w:val="28"/>
          <w:szCs w:val="28"/>
        </w:rPr>
      </w:pPr>
      <w:r>
        <w:rPr>
          <w:rFonts w:hint="eastAsia" w:ascii="仿宋_GB2312" w:eastAsia="仿宋_GB2312"/>
          <w:sz w:val="28"/>
          <w:szCs w:val="28"/>
        </w:rPr>
        <w:t>第五条</w:t>
      </w:r>
      <w:r>
        <w:rPr>
          <w:rFonts w:ascii="仿宋_GB2312" w:eastAsia="仿宋_GB2312"/>
          <w:sz w:val="28"/>
          <w:szCs w:val="28"/>
        </w:rPr>
        <w:t xml:space="preserve"> </w:t>
      </w:r>
      <w:r>
        <w:rPr>
          <w:rFonts w:hint="eastAsia" w:ascii="仿宋_GB2312" w:eastAsia="仿宋_GB2312"/>
          <w:sz w:val="28"/>
          <w:szCs w:val="28"/>
        </w:rPr>
        <w:t>国家建立事业单位岗位管理制度，明确岗位类别和等级。</w:t>
      </w:r>
    </w:p>
    <w:p>
      <w:pPr>
        <w:ind w:firstLine="560" w:firstLineChars="200"/>
        <w:rPr>
          <w:rFonts w:ascii="仿宋_GB2312" w:eastAsia="仿宋_GB2312"/>
          <w:sz w:val="28"/>
          <w:szCs w:val="28"/>
        </w:rPr>
      </w:pPr>
      <w:r>
        <w:rPr>
          <w:rFonts w:hint="eastAsia" w:ascii="仿宋_GB2312" w:eastAsia="仿宋_GB2312"/>
          <w:sz w:val="28"/>
          <w:szCs w:val="28"/>
        </w:rPr>
        <w:t>第六条</w:t>
      </w:r>
      <w:r>
        <w:rPr>
          <w:rFonts w:ascii="仿宋_GB2312" w:eastAsia="仿宋_GB2312"/>
          <w:sz w:val="28"/>
          <w:szCs w:val="28"/>
        </w:rPr>
        <w:t xml:space="preserve"> </w:t>
      </w:r>
      <w:r>
        <w:rPr>
          <w:rFonts w:hint="eastAsia" w:ascii="仿宋_GB2312" w:eastAsia="仿宋_GB2312"/>
          <w:sz w:val="28"/>
          <w:szCs w:val="28"/>
        </w:rPr>
        <w:t>事业单位根据职责任务和工作需要，按照国家有关规定设置岗位。岗位应当具有明确的名称、职责任务、工作标准和任职条件。</w:t>
      </w:r>
    </w:p>
    <w:p>
      <w:pPr>
        <w:ind w:firstLine="560" w:firstLineChars="200"/>
        <w:rPr>
          <w:rFonts w:ascii="仿宋_GB2312" w:eastAsia="仿宋_GB2312"/>
          <w:sz w:val="28"/>
          <w:szCs w:val="28"/>
        </w:rPr>
      </w:pPr>
      <w:r>
        <w:rPr>
          <w:rFonts w:hint="eastAsia" w:ascii="仿宋_GB2312" w:eastAsia="仿宋_GB2312"/>
          <w:sz w:val="28"/>
          <w:szCs w:val="28"/>
        </w:rPr>
        <w:t>第七条</w:t>
      </w:r>
      <w:r>
        <w:rPr>
          <w:rFonts w:ascii="仿宋_GB2312" w:eastAsia="仿宋_GB2312"/>
          <w:sz w:val="28"/>
          <w:szCs w:val="28"/>
        </w:rPr>
        <w:t xml:space="preserve"> </w:t>
      </w:r>
      <w:r>
        <w:rPr>
          <w:rFonts w:hint="eastAsia" w:ascii="仿宋_GB2312" w:eastAsia="仿宋_GB2312"/>
          <w:sz w:val="28"/>
          <w:szCs w:val="28"/>
        </w:rPr>
        <w:t>事业单位拟订岗位设置方案，应当报人事综合管理部门备案。</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第三章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公开招聘和竞聘上岗</w:t>
      </w:r>
    </w:p>
    <w:p>
      <w:pPr>
        <w:ind w:firstLine="560" w:firstLineChars="200"/>
        <w:rPr>
          <w:rFonts w:ascii="仿宋_GB2312" w:eastAsia="仿宋_GB2312"/>
          <w:sz w:val="28"/>
          <w:szCs w:val="28"/>
        </w:rPr>
      </w:pPr>
      <w:r>
        <w:rPr>
          <w:rFonts w:hint="eastAsia" w:ascii="仿宋_GB2312" w:eastAsia="仿宋_GB2312"/>
          <w:sz w:val="28"/>
          <w:szCs w:val="28"/>
        </w:rPr>
        <w:t>第八条事业单位新聘用工作人员，应当面向社会公开招聘。但是，国家政策性安置、按照人事管理权限由上级任命、涉密岗位等人员除外。</w:t>
      </w:r>
    </w:p>
    <w:p>
      <w:pPr>
        <w:ind w:firstLine="560" w:firstLineChars="200"/>
        <w:rPr>
          <w:rFonts w:ascii="仿宋_GB2312" w:eastAsia="仿宋_GB2312"/>
          <w:sz w:val="28"/>
          <w:szCs w:val="28"/>
        </w:rPr>
      </w:pPr>
      <w:r>
        <w:rPr>
          <w:rFonts w:hint="eastAsia" w:ascii="仿宋_GB2312" w:eastAsia="仿宋_GB2312"/>
          <w:sz w:val="28"/>
          <w:szCs w:val="28"/>
        </w:rPr>
        <w:t>第九条</w:t>
      </w:r>
      <w:r>
        <w:rPr>
          <w:rFonts w:ascii="仿宋_GB2312" w:eastAsia="仿宋_GB2312"/>
          <w:sz w:val="28"/>
          <w:szCs w:val="28"/>
        </w:rPr>
        <w:t xml:space="preserve"> </w:t>
      </w:r>
      <w:r>
        <w:rPr>
          <w:rFonts w:hint="eastAsia" w:ascii="仿宋_GB2312" w:eastAsia="仿宋_GB2312"/>
          <w:sz w:val="28"/>
          <w:szCs w:val="28"/>
        </w:rPr>
        <w:t>事业单位公开招聘工作人员按照下列程序进行：</w:t>
      </w:r>
    </w:p>
    <w:p>
      <w:pPr>
        <w:ind w:firstLine="560" w:firstLineChars="200"/>
        <w:rPr>
          <w:rFonts w:ascii="仿宋_GB2312" w:eastAsia="仿宋_GB2312"/>
          <w:sz w:val="28"/>
          <w:szCs w:val="28"/>
        </w:rPr>
      </w:pPr>
      <w:r>
        <w:rPr>
          <w:rFonts w:hint="eastAsia" w:ascii="仿宋_GB2312" w:eastAsia="仿宋_GB2312"/>
          <w:sz w:val="28"/>
          <w:szCs w:val="28"/>
        </w:rPr>
        <w:t>（一）制定公开招聘方案；</w:t>
      </w:r>
    </w:p>
    <w:p>
      <w:pPr>
        <w:ind w:firstLine="560" w:firstLineChars="200"/>
        <w:rPr>
          <w:rFonts w:ascii="仿宋_GB2312" w:eastAsia="仿宋_GB2312"/>
          <w:sz w:val="28"/>
          <w:szCs w:val="28"/>
        </w:rPr>
      </w:pPr>
      <w:r>
        <w:rPr>
          <w:rFonts w:hint="eastAsia" w:ascii="仿宋_GB2312" w:eastAsia="仿宋_GB2312"/>
          <w:sz w:val="28"/>
          <w:szCs w:val="28"/>
        </w:rPr>
        <w:t>（二）公布招聘岗位、资格条件等招聘信息；</w:t>
      </w:r>
    </w:p>
    <w:p>
      <w:pPr>
        <w:ind w:firstLine="560" w:firstLineChars="200"/>
        <w:rPr>
          <w:rFonts w:ascii="仿宋_GB2312" w:eastAsia="仿宋_GB2312"/>
          <w:sz w:val="28"/>
          <w:szCs w:val="28"/>
        </w:rPr>
      </w:pPr>
      <w:r>
        <w:rPr>
          <w:rFonts w:hint="eastAsia" w:ascii="仿宋_GB2312" w:eastAsia="仿宋_GB2312"/>
          <w:sz w:val="28"/>
          <w:szCs w:val="28"/>
        </w:rPr>
        <w:t>（三）审查应聘人员资格条件；</w:t>
      </w:r>
    </w:p>
    <w:p>
      <w:pPr>
        <w:ind w:firstLine="560" w:firstLineChars="200"/>
        <w:rPr>
          <w:rFonts w:ascii="仿宋_GB2312" w:eastAsia="仿宋_GB2312"/>
          <w:sz w:val="28"/>
          <w:szCs w:val="28"/>
        </w:rPr>
      </w:pPr>
      <w:r>
        <w:rPr>
          <w:rFonts w:hint="eastAsia" w:ascii="仿宋_GB2312" w:eastAsia="仿宋_GB2312"/>
          <w:sz w:val="28"/>
          <w:szCs w:val="28"/>
        </w:rPr>
        <w:t>（四）考试、考察；</w:t>
      </w:r>
    </w:p>
    <w:p>
      <w:pPr>
        <w:ind w:firstLine="560" w:firstLineChars="200"/>
        <w:rPr>
          <w:rFonts w:ascii="仿宋_GB2312" w:eastAsia="仿宋_GB2312"/>
          <w:sz w:val="28"/>
          <w:szCs w:val="28"/>
        </w:rPr>
      </w:pPr>
      <w:r>
        <w:rPr>
          <w:rFonts w:hint="eastAsia" w:ascii="仿宋_GB2312" w:eastAsia="仿宋_GB2312"/>
          <w:sz w:val="28"/>
          <w:szCs w:val="28"/>
        </w:rPr>
        <w:t>（五）体检；</w:t>
      </w:r>
    </w:p>
    <w:p>
      <w:pPr>
        <w:ind w:firstLine="560" w:firstLineChars="200"/>
        <w:rPr>
          <w:rFonts w:ascii="仿宋_GB2312" w:eastAsia="仿宋_GB2312"/>
          <w:sz w:val="28"/>
          <w:szCs w:val="28"/>
        </w:rPr>
      </w:pPr>
      <w:r>
        <w:rPr>
          <w:rFonts w:hint="eastAsia" w:ascii="仿宋_GB2312" w:eastAsia="仿宋_GB2312"/>
          <w:sz w:val="28"/>
          <w:szCs w:val="28"/>
        </w:rPr>
        <w:t>（六）公示拟聘人员名单；</w:t>
      </w:r>
    </w:p>
    <w:p>
      <w:pPr>
        <w:ind w:firstLine="560" w:firstLineChars="200"/>
        <w:rPr>
          <w:rFonts w:ascii="仿宋_GB2312" w:eastAsia="仿宋_GB2312"/>
          <w:sz w:val="28"/>
          <w:szCs w:val="28"/>
        </w:rPr>
      </w:pPr>
      <w:r>
        <w:rPr>
          <w:rFonts w:hint="eastAsia" w:ascii="仿宋_GB2312" w:eastAsia="仿宋_GB2312"/>
          <w:sz w:val="28"/>
          <w:szCs w:val="28"/>
        </w:rPr>
        <w:t>（七）订立聘用合同，办理聘用手续。</w:t>
      </w:r>
    </w:p>
    <w:p>
      <w:pPr>
        <w:ind w:firstLine="560" w:firstLineChars="200"/>
        <w:rPr>
          <w:rFonts w:ascii="仿宋_GB2312" w:eastAsia="仿宋_GB2312"/>
          <w:sz w:val="28"/>
          <w:szCs w:val="28"/>
        </w:rPr>
      </w:pPr>
      <w:r>
        <w:rPr>
          <w:rFonts w:hint="eastAsia" w:ascii="仿宋_GB2312" w:eastAsia="仿宋_GB2312"/>
          <w:sz w:val="28"/>
          <w:szCs w:val="28"/>
        </w:rPr>
        <w:t>第十条</w:t>
      </w:r>
      <w:r>
        <w:rPr>
          <w:rFonts w:ascii="仿宋_GB2312" w:eastAsia="仿宋_GB2312"/>
          <w:sz w:val="28"/>
          <w:szCs w:val="28"/>
        </w:rPr>
        <w:t xml:space="preserve"> </w:t>
      </w:r>
      <w:r>
        <w:rPr>
          <w:rFonts w:hint="eastAsia" w:ascii="仿宋_GB2312" w:eastAsia="仿宋_GB2312"/>
          <w:sz w:val="28"/>
          <w:szCs w:val="28"/>
        </w:rPr>
        <w:t>事业单位内部产生岗位人选，需要竞聘上岗的，按照下列程序进行：</w:t>
      </w:r>
    </w:p>
    <w:p>
      <w:pPr>
        <w:ind w:firstLine="560" w:firstLineChars="200"/>
        <w:rPr>
          <w:rFonts w:ascii="仿宋_GB2312" w:eastAsia="仿宋_GB2312"/>
          <w:sz w:val="28"/>
          <w:szCs w:val="28"/>
        </w:rPr>
      </w:pPr>
      <w:r>
        <w:rPr>
          <w:rFonts w:hint="eastAsia" w:ascii="仿宋_GB2312" w:eastAsia="仿宋_GB2312"/>
          <w:sz w:val="28"/>
          <w:szCs w:val="28"/>
        </w:rPr>
        <w:t>（一）制定竞聘上岗方案；</w:t>
      </w:r>
    </w:p>
    <w:p>
      <w:pPr>
        <w:ind w:firstLine="560" w:firstLineChars="200"/>
        <w:rPr>
          <w:rFonts w:ascii="仿宋_GB2312" w:eastAsia="仿宋_GB2312"/>
          <w:sz w:val="28"/>
          <w:szCs w:val="28"/>
        </w:rPr>
      </w:pPr>
      <w:r>
        <w:rPr>
          <w:rFonts w:hint="eastAsia" w:ascii="仿宋_GB2312" w:eastAsia="仿宋_GB2312"/>
          <w:sz w:val="28"/>
          <w:szCs w:val="28"/>
        </w:rPr>
        <w:t>（二）在本单位公布竞聘岗位、资格条件、聘期等信息；</w:t>
      </w:r>
    </w:p>
    <w:p>
      <w:pPr>
        <w:ind w:firstLine="560" w:firstLineChars="200"/>
        <w:rPr>
          <w:rFonts w:ascii="仿宋_GB2312" w:eastAsia="仿宋_GB2312"/>
          <w:sz w:val="28"/>
          <w:szCs w:val="28"/>
        </w:rPr>
      </w:pPr>
      <w:r>
        <w:rPr>
          <w:rFonts w:hint="eastAsia" w:ascii="仿宋_GB2312" w:eastAsia="仿宋_GB2312"/>
          <w:sz w:val="28"/>
          <w:szCs w:val="28"/>
        </w:rPr>
        <w:t>（三）审查竞聘人员资格条件；</w:t>
      </w:r>
    </w:p>
    <w:p>
      <w:pPr>
        <w:ind w:firstLine="560" w:firstLineChars="200"/>
        <w:rPr>
          <w:rFonts w:ascii="仿宋_GB2312" w:eastAsia="仿宋_GB2312"/>
          <w:sz w:val="28"/>
          <w:szCs w:val="28"/>
        </w:rPr>
      </w:pPr>
      <w:r>
        <w:rPr>
          <w:rFonts w:hint="eastAsia" w:ascii="仿宋_GB2312" w:eastAsia="仿宋_GB2312"/>
          <w:sz w:val="28"/>
          <w:szCs w:val="28"/>
        </w:rPr>
        <w:t>（四）考评；</w:t>
      </w:r>
    </w:p>
    <w:p>
      <w:pPr>
        <w:ind w:firstLine="560" w:firstLineChars="200"/>
        <w:rPr>
          <w:rFonts w:ascii="仿宋_GB2312" w:eastAsia="仿宋_GB2312"/>
          <w:sz w:val="28"/>
          <w:szCs w:val="28"/>
        </w:rPr>
      </w:pPr>
      <w:r>
        <w:rPr>
          <w:rFonts w:hint="eastAsia" w:ascii="仿宋_GB2312" w:eastAsia="仿宋_GB2312"/>
          <w:sz w:val="28"/>
          <w:szCs w:val="28"/>
        </w:rPr>
        <w:t>（五）在本单位公示拟聘人员名单；</w:t>
      </w:r>
    </w:p>
    <w:p>
      <w:pPr>
        <w:ind w:firstLine="560" w:firstLineChars="200"/>
        <w:rPr>
          <w:rFonts w:ascii="仿宋_GB2312" w:eastAsia="仿宋_GB2312"/>
          <w:sz w:val="28"/>
          <w:szCs w:val="28"/>
        </w:rPr>
      </w:pPr>
      <w:r>
        <w:rPr>
          <w:rFonts w:hint="eastAsia" w:ascii="仿宋_GB2312" w:eastAsia="仿宋_GB2312"/>
          <w:sz w:val="28"/>
          <w:szCs w:val="28"/>
        </w:rPr>
        <w:t>（六）办理聘任手续。</w:t>
      </w:r>
    </w:p>
    <w:p>
      <w:pPr>
        <w:ind w:firstLine="560" w:firstLineChars="200"/>
        <w:rPr>
          <w:rFonts w:ascii="仿宋_GB2312" w:eastAsia="仿宋_GB2312"/>
          <w:sz w:val="28"/>
          <w:szCs w:val="28"/>
        </w:rPr>
      </w:pPr>
      <w:r>
        <w:rPr>
          <w:rFonts w:hint="eastAsia" w:ascii="仿宋_GB2312" w:eastAsia="仿宋_GB2312"/>
          <w:sz w:val="28"/>
          <w:szCs w:val="28"/>
        </w:rPr>
        <w:t>第十一条</w:t>
      </w:r>
      <w:r>
        <w:rPr>
          <w:rFonts w:ascii="仿宋_GB2312" w:eastAsia="仿宋_GB2312"/>
          <w:sz w:val="28"/>
          <w:szCs w:val="28"/>
        </w:rPr>
        <w:t xml:space="preserve"> </w:t>
      </w:r>
      <w:r>
        <w:rPr>
          <w:rFonts w:hint="eastAsia" w:ascii="仿宋_GB2312" w:eastAsia="仿宋_GB2312"/>
          <w:sz w:val="28"/>
          <w:szCs w:val="28"/>
        </w:rPr>
        <w:t>事业单位工作人员可以按照国家有关规定进行交流。</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第四章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聘用合同</w:t>
      </w:r>
    </w:p>
    <w:p>
      <w:pPr>
        <w:ind w:firstLine="560" w:firstLineChars="200"/>
        <w:rPr>
          <w:rFonts w:ascii="仿宋_GB2312" w:eastAsia="仿宋_GB2312"/>
          <w:sz w:val="28"/>
          <w:szCs w:val="28"/>
        </w:rPr>
      </w:pPr>
      <w:r>
        <w:rPr>
          <w:rFonts w:hint="eastAsia" w:ascii="仿宋_GB2312" w:eastAsia="仿宋_GB2312"/>
          <w:sz w:val="28"/>
          <w:szCs w:val="28"/>
        </w:rPr>
        <w:t>第十二条</w:t>
      </w:r>
      <w:r>
        <w:rPr>
          <w:rFonts w:ascii="仿宋_GB2312" w:eastAsia="仿宋_GB2312"/>
          <w:sz w:val="28"/>
          <w:szCs w:val="28"/>
        </w:rPr>
        <w:t xml:space="preserve"> </w:t>
      </w:r>
      <w:r>
        <w:rPr>
          <w:rFonts w:hint="eastAsia" w:ascii="仿宋_GB2312" w:eastAsia="仿宋_GB2312"/>
          <w:sz w:val="28"/>
          <w:szCs w:val="28"/>
        </w:rPr>
        <w:t>事业单位与工作人员订立的聘用合同，期限一般不低于</w:t>
      </w:r>
      <w:r>
        <w:rPr>
          <w:rFonts w:ascii="仿宋_GB2312" w:eastAsia="仿宋_GB2312"/>
          <w:sz w:val="28"/>
          <w:szCs w:val="28"/>
        </w:rPr>
        <w:t>3</w:t>
      </w:r>
      <w:r>
        <w:rPr>
          <w:rFonts w:hint="eastAsia" w:ascii="仿宋_GB2312" w:eastAsia="仿宋_GB2312"/>
          <w:sz w:val="28"/>
          <w:szCs w:val="28"/>
        </w:rPr>
        <w:t>年。</w:t>
      </w:r>
    </w:p>
    <w:p>
      <w:pPr>
        <w:ind w:firstLine="560" w:firstLineChars="200"/>
        <w:rPr>
          <w:rFonts w:ascii="仿宋_GB2312" w:eastAsia="仿宋_GB2312"/>
          <w:sz w:val="28"/>
          <w:szCs w:val="28"/>
        </w:rPr>
      </w:pPr>
      <w:r>
        <w:rPr>
          <w:rFonts w:hint="eastAsia" w:ascii="仿宋_GB2312" w:eastAsia="仿宋_GB2312"/>
          <w:sz w:val="28"/>
          <w:szCs w:val="28"/>
        </w:rPr>
        <w:t>第十三条</w:t>
      </w:r>
      <w:r>
        <w:rPr>
          <w:rFonts w:ascii="仿宋_GB2312" w:eastAsia="仿宋_GB2312"/>
          <w:sz w:val="28"/>
          <w:szCs w:val="28"/>
        </w:rPr>
        <w:t xml:space="preserve"> </w:t>
      </w:r>
      <w:r>
        <w:rPr>
          <w:rFonts w:hint="eastAsia" w:ascii="仿宋_GB2312" w:eastAsia="仿宋_GB2312"/>
          <w:sz w:val="28"/>
          <w:szCs w:val="28"/>
        </w:rPr>
        <w:t>初次就业的工作人员与事业单位订立的聘用合同期限</w:t>
      </w:r>
      <w:r>
        <w:rPr>
          <w:rFonts w:ascii="仿宋_GB2312" w:eastAsia="仿宋_GB2312"/>
          <w:sz w:val="28"/>
          <w:szCs w:val="28"/>
        </w:rPr>
        <w:t>3</w:t>
      </w:r>
      <w:r>
        <w:rPr>
          <w:rFonts w:hint="eastAsia" w:ascii="仿宋_GB2312" w:eastAsia="仿宋_GB2312"/>
          <w:sz w:val="28"/>
          <w:szCs w:val="28"/>
        </w:rPr>
        <w:t>年以上的，试用期为</w:t>
      </w:r>
      <w:r>
        <w:rPr>
          <w:rFonts w:ascii="仿宋_GB2312" w:eastAsia="仿宋_GB2312"/>
          <w:sz w:val="28"/>
          <w:szCs w:val="28"/>
        </w:rPr>
        <w:t>12</w:t>
      </w:r>
      <w:r>
        <w:rPr>
          <w:rFonts w:hint="eastAsia" w:ascii="仿宋_GB2312" w:eastAsia="仿宋_GB2312"/>
          <w:sz w:val="28"/>
          <w:szCs w:val="28"/>
        </w:rPr>
        <w:t>个月。</w:t>
      </w:r>
    </w:p>
    <w:p>
      <w:pPr>
        <w:ind w:firstLine="560" w:firstLineChars="200"/>
        <w:rPr>
          <w:rFonts w:ascii="仿宋_GB2312" w:eastAsia="仿宋_GB2312"/>
          <w:sz w:val="28"/>
          <w:szCs w:val="28"/>
        </w:rPr>
      </w:pPr>
      <w:r>
        <w:rPr>
          <w:rFonts w:hint="eastAsia" w:ascii="仿宋_GB2312" w:eastAsia="仿宋_GB2312"/>
          <w:sz w:val="28"/>
          <w:szCs w:val="28"/>
        </w:rPr>
        <w:t>第十四条事业单位工作人员在本单位连续工作满</w:t>
      </w:r>
      <w:r>
        <w:rPr>
          <w:rFonts w:ascii="仿宋_GB2312" w:eastAsia="仿宋_GB2312"/>
          <w:sz w:val="28"/>
          <w:szCs w:val="28"/>
        </w:rPr>
        <w:t>10</w:t>
      </w:r>
      <w:r>
        <w:rPr>
          <w:rFonts w:hint="eastAsia" w:ascii="仿宋_GB2312" w:eastAsia="仿宋_GB2312"/>
          <w:sz w:val="28"/>
          <w:szCs w:val="28"/>
        </w:rPr>
        <w:t>年且距法定退休年龄不足</w:t>
      </w:r>
      <w:r>
        <w:rPr>
          <w:rFonts w:ascii="仿宋_GB2312" w:eastAsia="仿宋_GB2312"/>
          <w:sz w:val="28"/>
          <w:szCs w:val="28"/>
        </w:rPr>
        <w:t>10</w:t>
      </w:r>
      <w:r>
        <w:rPr>
          <w:rFonts w:hint="eastAsia" w:ascii="仿宋_GB2312" w:eastAsia="仿宋_GB2312"/>
          <w:sz w:val="28"/>
          <w:szCs w:val="28"/>
        </w:rPr>
        <w:t>年，提出订立聘用至退休的合同的，事业单位应当与其订立聘用至退休的合同。</w:t>
      </w:r>
    </w:p>
    <w:p>
      <w:pPr>
        <w:ind w:firstLine="560" w:firstLineChars="200"/>
        <w:rPr>
          <w:rFonts w:ascii="仿宋_GB2312" w:eastAsia="仿宋_GB2312"/>
          <w:sz w:val="28"/>
          <w:szCs w:val="28"/>
        </w:rPr>
      </w:pPr>
      <w:r>
        <w:rPr>
          <w:rFonts w:hint="eastAsia" w:ascii="仿宋_GB2312" w:eastAsia="仿宋_GB2312"/>
          <w:sz w:val="28"/>
          <w:szCs w:val="28"/>
        </w:rPr>
        <w:t>第十五条</w:t>
      </w:r>
      <w:r>
        <w:rPr>
          <w:rFonts w:ascii="仿宋_GB2312" w:eastAsia="仿宋_GB2312"/>
          <w:sz w:val="28"/>
          <w:szCs w:val="28"/>
        </w:rPr>
        <w:t xml:space="preserve"> </w:t>
      </w:r>
      <w:r>
        <w:rPr>
          <w:rFonts w:hint="eastAsia" w:ascii="仿宋_GB2312" w:eastAsia="仿宋_GB2312"/>
          <w:sz w:val="28"/>
          <w:szCs w:val="28"/>
        </w:rPr>
        <w:t>事业单位工作人员连续旷工超过</w:t>
      </w:r>
      <w:r>
        <w:rPr>
          <w:rFonts w:ascii="仿宋_GB2312" w:eastAsia="仿宋_GB2312"/>
          <w:sz w:val="28"/>
          <w:szCs w:val="28"/>
        </w:rPr>
        <w:t>15</w:t>
      </w:r>
      <w:r>
        <w:rPr>
          <w:rFonts w:hint="eastAsia" w:ascii="仿宋_GB2312" w:eastAsia="仿宋_GB2312"/>
          <w:sz w:val="28"/>
          <w:szCs w:val="28"/>
        </w:rPr>
        <w:t>个工作日，或者</w:t>
      </w:r>
      <w:r>
        <w:rPr>
          <w:rFonts w:ascii="仿宋_GB2312" w:eastAsia="仿宋_GB2312"/>
          <w:sz w:val="28"/>
          <w:szCs w:val="28"/>
        </w:rPr>
        <w:t>1</w:t>
      </w:r>
      <w:r>
        <w:rPr>
          <w:rFonts w:hint="eastAsia" w:ascii="仿宋_GB2312" w:eastAsia="仿宋_GB2312"/>
          <w:sz w:val="28"/>
          <w:szCs w:val="28"/>
        </w:rPr>
        <w:t>年内累计旷工超过</w:t>
      </w:r>
      <w:r>
        <w:rPr>
          <w:rFonts w:ascii="仿宋_GB2312" w:eastAsia="仿宋_GB2312"/>
          <w:sz w:val="28"/>
          <w:szCs w:val="28"/>
        </w:rPr>
        <w:t>30</w:t>
      </w:r>
      <w:r>
        <w:rPr>
          <w:rFonts w:hint="eastAsia" w:ascii="仿宋_GB2312" w:eastAsia="仿宋_GB2312"/>
          <w:sz w:val="28"/>
          <w:szCs w:val="28"/>
        </w:rPr>
        <w:t>个工作日的，事业单位可以解除聘用合同。</w:t>
      </w:r>
    </w:p>
    <w:p>
      <w:pPr>
        <w:ind w:firstLine="560" w:firstLineChars="200"/>
        <w:rPr>
          <w:rFonts w:ascii="仿宋_GB2312" w:eastAsia="仿宋_GB2312"/>
          <w:sz w:val="28"/>
          <w:szCs w:val="28"/>
        </w:rPr>
      </w:pPr>
      <w:r>
        <w:rPr>
          <w:rFonts w:hint="eastAsia" w:ascii="仿宋_GB2312" w:eastAsia="仿宋_GB2312"/>
          <w:sz w:val="28"/>
          <w:szCs w:val="28"/>
        </w:rPr>
        <w:t>第十六条事业单位工作人员年度考核不合格且不同意调整工作岗位，或者连续两年年度考核不合格的，事业单位提前</w:t>
      </w:r>
      <w:r>
        <w:rPr>
          <w:rFonts w:ascii="仿宋_GB2312" w:eastAsia="仿宋_GB2312"/>
          <w:sz w:val="28"/>
          <w:szCs w:val="28"/>
        </w:rPr>
        <w:t>30</w:t>
      </w:r>
      <w:r>
        <w:rPr>
          <w:rFonts w:hint="eastAsia" w:ascii="仿宋_GB2312" w:eastAsia="仿宋_GB2312"/>
          <w:sz w:val="28"/>
          <w:szCs w:val="28"/>
        </w:rPr>
        <w:t>日书面通知，可以解除聘用合同。</w:t>
      </w:r>
    </w:p>
    <w:p>
      <w:pPr>
        <w:ind w:firstLine="560" w:firstLineChars="200"/>
        <w:rPr>
          <w:rFonts w:ascii="仿宋_GB2312" w:eastAsia="仿宋_GB2312"/>
          <w:sz w:val="28"/>
          <w:szCs w:val="28"/>
        </w:rPr>
      </w:pPr>
      <w:r>
        <w:rPr>
          <w:rFonts w:hint="eastAsia" w:ascii="仿宋_GB2312" w:eastAsia="仿宋_GB2312"/>
          <w:sz w:val="28"/>
          <w:szCs w:val="28"/>
        </w:rPr>
        <w:t>第十七条</w:t>
      </w:r>
      <w:r>
        <w:rPr>
          <w:rFonts w:ascii="仿宋_GB2312" w:eastAsia="仿宋_GB2312"/>
          <w:sz w:val="28"/>
          <w:szCs w:val="28"/>
        </w:rPr>
        <w:t xml:space="preserve"> </w:t>
      </w:r>
      <w:r>
        <w:rPr>
          <w:rFonts w:hint="eastAsia" w:ascii="仿宋_GB2312" w:eastAsia="仿宋_GB2312"/>
          <w:sz w:val="28"/>
          <w:szCs w:val="28"/>
        </w:rPr>
        <w:t>事业单位工作人员提前</w:t>
      </w:r>
      <w:r>
        <w:rPr>
          <w:rFonts w:ascii="仿宋_GB2312" w:eastAsia="仿宋_GB2312"/>
          <w:sz w:val="28"/>
          <w:szCs w:val="28"/>
        </w:rPr>
        <w:t>30</w:t>
      </w:r>
      <w:r>
        <w:rPr>
          <w:rFonts w:hint="eastAsia" w:ascii="仿宋_GB2312" w:eastAsia="仿宋_GB2312"/>
          <w:sz w:val="28"/>
          <w:szCs w:val="28"/>
        </w:rPr>
        <w:t>日书面通知事业单位，可以解除聘用合同。但是，双方对解除聘用合同另有约定的除外。</w:t>
      </w:r>
    </w:p>
    <w:p>
      <w:pPr>
        <w:ind w:firstLine="560" w:firstLineChars="200"/>
        <w:rPr>
          <w:rFonts w:ascii="仿宋_GB2312" w:eastAsia="仿宋_GB2312"/>
          <w:sz w:val="28"/>
          <w:szCs w:val="28"/>
        </w:rPr>
      </w:pPr>
      <w:r>
        <w:rPr>
          <w:rFonts w:hint="eastAsia" w:ascii="仿宋_GB2312" w:eastAsia="仿宋_GB2312"/>
          <w:sz w:val="28"/>
          <w:szCs w:val="28"/>
        </w:rPr>
        <w:t>第十八条</w:t>
      </w:r>
      <w:r>
        <w:rPr>
          <w:rFonts w:ascii="仿宋_GB2312" w:eastAsia="仿宋_GB2312"/>
          <w:sz w:val="28"/>
          <w:szCs w:val="28"/>
        </w:rPr>
        <w:t xml:space="preserve"> </w:t>
      </w:r>
      <w:r>
        <w:rPr>
          <w:rFonts w:hint="eastAsia" w:ascii="仿宋_GB2312" w:eastAsia="仿宋_GB2312"/>
          <w:sz w:val="28"/>
          <w:szCs w:val="28"/>
        </w:rPr>
        <w:t>事业单位工作人员受到开除处分的，解除聘用合同。</w:t>
      </w:r>
    </w:p>
    <w:p>
      <w:pPr>
        <w:ind w:firstLine="560" w:firstLineChars="200"/>
        <w:rPr>
          <w:rFonts w:ascii="仿宋_GB2312" w:eastAsia="仿宋_GB2312"/>
          <w:sz w:val="28"/>
          <w:szCs w:val="28"/>
        </w:rPr>
      </w:pPr>
      <w:r>
        <w:rPr>
          <w:rFonts w:hint="eastAsia" w:ascii="仿宋_GB2312" w:eastAsia="仿宋_GB2312"/>
          <w:sz w:val="28"/>
          <w:szCs w:val="28"/>
        </w:rPr>
        <w:t>第十九条</w:t>
      </w:r>
      <w:r>
        <w:rPr>
          <w:rFonts w:ascii="仿宋_GB2312" w:eastAsia="仿宋_GB2312"/>
          <w:sz w:val="28"/>
          <w:szCs w:val="28"/>
        </w:rPr>
        <w:t xml:space="preserve"> </w:t>
      </w:r>
      <w:r>
        <w:rPr>
          <w:rFonts w:hint="eastAsia" w:ascii="仿宋_GB2312" w:eastAsia="仿宋_GB2312"/>
          <w:sz w:val="28"/>
          <w:szCs w:val="28"/>
        </w:rPr>
        <w:t>自聘用合同依法解除、终止之日起，事业单位与被解除、终止聘用合同人员的人事关系终止。</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第五章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考核和培训</w:t>
      </w:r>
    </w:p>
    <w:p>
      <w:pPr>
        <w:ind w:firstLine="560" w:firstLineChars="200"/>
        <w:rPr>
          <w:rFonts w:ascii="仿宋_GB2312" w:eastAsia="仿宋_GB2312"/>
          <w:sz w:val="28"/>
          <w:szCs w:val="28"/>
        </w:rPr>
      </w:pPr>
      <w:r>
        <w:rPr>
          <w:rFonts w:hint="eastAsia" w:ascii="仿宋_GB2312" w:eastAsia="仿宋_GB2312"/>
          <w:sz w:val="28"/>
          <w:szCs w:val="28"/>
        </w:rPr>
        <w:t>第二十条事业单位应当根据聘用合同规定的岗位职责任务，全面考核工作人员的表现，重点考核工作绩效。考核应当听取服务对象的意见和评价。</w:t>
      </w:r>
    </w:p>
    <w:p>
      <w:pPr>
        <w:ind w:firstLine="560" w:firstLineChars="200"/>
        <w:rPr>
          <w:rFonts w:ascii="仿宋_GB2312" w:eastAsia="仿宋_GB2312"/>
          <w:sz w:val="28"/>
          <w:szCs w:val="28"/>
        </w:rPr>
      </w:pPr>
      <w:r>
        <w:rPr>
          <w:rFonts w:hint="eastAsia" w:ascii="仿宋_GB2312" w:eastAsia="仿宋_GB2312"/>
          <w:sz w:val="28"/>
          <w:szCs w:val="28"/>
        </w:rPr>
        <w:t>第二十一条</w:t>
      </w:r>
      <w:r>
        <w:rPr>
          <w:rFonts w:ascii="仿宋_GB2312" w:eastAsia="仿宋_GB2312"/>
          <w:sz w:val="28"/>
          <w:szCs w:val="28"/>
        </w:rPr>
        <w:t xml:space="preserve"> </w:t>
      </w:r>
      <w:r>
        <w:rPr>
          <w:rFonts w:hint="eastAsia" w:ascii="仿宋_GB2312" w:eastAsia="仿宋_GB2312"/>
          <w:sz w:val="28"/>
          <w:szCs w:val="28"/>
        </w:rPr>
        <w:t>考核分为平时考核、年度考核和聘期考核。</w:t>
      </w:r>
    </w:p>
    <w:p>
      <w:pPr>
        <w:ind w:firstLine="560" w:firstLineChars="200"/>
        <w:rPr>
          <w:rFonts w:ascii="仿宋_GB2312" w:eastAsia="仿宋_GB2312"/>
          <w:sz w:val="28"/>
          <w:szCs w:val="28"/>
        </w:rPr>
      </w:pPr>
      <w:r>
        <w:rPr>
          <w:rFonts w:hint="eastAsia" w:ascii="仿宋_GB2312" w:eastAsia="仿宋_GB2312"/>
          <w:sz w:val="28"/>
          <w:szCs w:val="28"/>
        </w:rPr>
        <w:t>年度考核的结果可以分为优秀、合格、基本合格和不合格等档次，聘期考核的结果可以分为合格和不合格等档次。</w:t>
      </w:r>
    </w:p>
    <w:p>
      <w:pPr>
        <w:ind w:firstLine="560" w:firstLineChars="200"/>
        <w:rPr>
          <w:rFonts w:ascii="仿宋_GB2312" w:eastAsia="仿宋_GB2312"/>
          <w:sz w:val="28"/>
          <w:szCs w:val="28"/>
        </w:rPr>
      </w:pPr>
      <w:r>
        <w:rPr>
          <w:rFonts w:hint="eastAsia" w:ascii="仿宋_GB2312" w:eastAsia="仿宋_GB2312"/>
          <w:sz w:val="28"/>
          <w:szCs w:val="28"/>
        </w:rPr>
        <w:t>第二十二条</w:t>
      </w:r>
      <w:r>
        <w:rPr>
          <w:rFonts w:ascii="仿宋_GB2312" w:eastAsia="仿宋_GB2312"/>
          <w:sz w:val="28"/>
          <w:szCs w:val="28"/>
        </w:rPr>
        <w:t xml:space="preserve"> </w:t>
      </w:r>
      <w:r>
        <w:rPr>
          <w:rFonts w:hint="eastAsia" w:ascii="仿宋_GB2312" w:eastAsia="仿宋_GB2312"/>
          <w:sz w:val="28"/>
          <w:szCs w:val="28"/>
        </w:rPr>
        <w:t>考核结果作为调整事业单位工作人员岗位、工资以及续订聘用合同的依据。</w:t>
      </w:r>
    </w:p>
    <w:p>
      <w:pPr>
        <w:ind w:firstLine="560" w:firstLineChars="200"/>
        <w:rPr>
          <w:rFonts w:ascii="仿宋_GB2312" w:eastAsia="仿宋_GB2312"/>
          <w:sz w:val="28"/>
          <w:szCs w:val="28"/>
        </w:rPr>
      </w:pPr>
      <w:r>
        <w:rPr>
          <w:rFonts w:hint="eastAsia" w:ascii="仿宋_GB2312" w:eastAsia="仿宋_GB2312"/>
          <w:sz w:val="28"/>
          <w:szCs w:val="28"/>
        </w:rPr>
        <w:t>第二十三条</w:t>
      </w:r>
      <w:r>
        <w:rPr>
          <w:rFonts w:ascii="仿宋_GB2312" w:eastAsia="仿宋_GB2312"/>
          <w:sz w:val="28"/>
          <w:szCs w:val="28"/>
        </w:rPr>
        <w:t xml:space="preserve"> </w:t>
      </w:r>
      <w:r>
        <w:rPr>
          <w:rFonts w:hint="eastAsia" w:ascii="仿宋_GB2312" w:eastAsia="仿宋_GB2312"/>
          <w:sz w:val="28"/>
          <w:szCs w:val="28"/>
        </w:rPr>
        <w:t>事业单位应当根据不同岗位的要求，编制工作人员培训计划，对工作人员进行分级分类培训。</w:t>
      </w:r>
    </w:p>
    <w:p>
      <w:pPr>
        <w:ind w:firstLine="560" w:firstLineChars="200"/>
        <w:rPr>
          <w:rFonts w:ascii="仿宋_GB2312" w:eastAsia="仿宋_GB2312"/>
          <w:sz w:val="28"/>
          <w:szCs w:val="28"/>
        </w:rPr>
      </w:pPr>
      <w:r>
        <w:rPr>
          <w:rFonts w:hint="eastAsia" w:ascii="仿宋_GB2312" w:eastAsia="仿宋_GB2312"/>
          <w:sz w:val="28"/>
          <w:szCs w:val="28"/>
        </w:rPr>
        <w:t>工作人员应当按照所在单位的要求，参加岗前培训、在岗培训、转岗培训和为完成特定任务的专项培训。</w:t>
      </w:r>
    </w:p>
    <w:p>
      <w:pPr>
        <w:ind w:firstLine="560" w:firstLineChars="200"/>
        <w:rPr>
          <w:rFonts w:ascii="仿宋_GB2312" w:eastAsia="仿宋_GB2312"/>
          <w:sz w:val="28"/>
          <w:szCs w:val="28"/>
        </w:rPr>
      </w:pPr>
      <w:r>
        <w:rPr>
          <w:rFonts w:hint="eastAsia" w:ascii="仿宋_GB2312" w:eastAsia="仿宋_GB2312"/>
          <w:sz w:val="28"/>
          <w:szCs w:val="28"/>
        </w:rPr>
        <w:t>第二十四条</w:t>
      </w:r>
      <w:r>
        <w:rPr>
          <w:rFonts w:ascii="仿宋_GB2312" w:eastAsia="仿宋_GB2312"/>
          <w:sz w:val="28"/>
          <w:szCs w:val="28"/>
        </w:rPr>
        <w:t xml:space="preserve"> </w:t>
      </w:r>
      <w:r>
        <w:rPr>
          <w:rFonts w:hint="eastAsia" w:ascii="仿宋_GB2312" w:eastAsia="仿宋_GB2312"/>
          <w:sz w:val="28"/>
          <w:szCs w:val="28"/>
        </w:rPr>
        <w:t>培训经费按照国家有关规定列支。</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第六章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奖励和处分</w:t>
      </w:r>
    </w:p>
    <w:p>
      <w:pPr>
        <w:ind w:firstLine="560" w:firstLineChars="200"/>
        <w:rPr>
          <w:rFonts w:ascii="仿宋_GB2312" w:eastAsia="仿宋_GB2312"/>
          <w:sz w:val="28"/>
          <w:szCs w:val="28"/>
        </w:rPr>
      </w:pPr>
      <w:r>
        <w:rPr>
          <w:rFonts w:hint="eastAsia" w:ascii="仿宋_GB2312" w:eastAsia="仿宋_GB2312"/>
          <w:sz w:val="28"/>
          <w:szCs w:val="28"/>
        </w:rPr>
        <w:t>第二十五条</w:t>
      </w:r>
      <w:r>
        <w:rPr>
          <w:rFonts w:ascii="仿宋_GB2312" w:eastAsia="仿宋_GB2312"/>
          <w:sz w:val="28"/>
          <w:szCs w:val="28"/>
        </w:rPr>
        <w:t xml:space="preserve"> </w:t>
      </w:r>
      <w:r>
        <w:rPr>
          <w:rFonts w:hint="eastAsia" w:ascii="仿宋_GB2312" w:eastAsia="仿宋_GB2312"/>
          <w:sz w:val="28"/>
          <w:szCs w:val="28"/>
        </w:rPr>
        <w:t>事业单位工作人员或者集体有下列情形之一的，给予奖励：</w:t>
      </w:r>
    </w:p>
    <w:p>
      <w:pPr>
        <w:ind w:firstLine="560" w:firstLineChars="200"/>
        <w:rPr>
          <w:rFonts w:ascii="仿宋_GB2312" w:eastAsia="仿宋_GB2312"/>
          <w:sz w:val="28"/>
          <w:szCs w:val="28"/>
        </w:rPr>
      </w:pPr>
      <w:r>
        <w:rPr>
          <w:rFonts w:hint="eastAsia" w:ascii="仿宋_GB2312" w:eastAsia="仿宋_GB2312"/>
          <w:sz w:val="28"/>
          <w:szCs w:val="28"/>
        </w:rPr>
        <w:t>（一）长期服务基层，爱岗敬业，表现突出的；</w:t>
      </w:r>
    </w:p>
    <w:p>
      <w:pPr>
        <w:ind w:firstLine="560" w:firstLineChars="200"/>
        <w:rPr>
          <w:rFonts w:ascii="仿宋_GB2312" w:eastAsia="仿宋_GB2312"/>
          <w:sz w:val="28"/>
          <w:szCs w:val="28"/>
        </w:rPr>
      </w:pPr>
      <w:r>
        <w:rPr>
          <w:rFonts w:hint="eastAsia" w:ascii="仿宋_GB2312" w:eastAsia="仿宋_GB2312"/>
          <w:sz w:val="28"/>
          <w:szCs w:val="28"/>
        </w:rPr>
        <w:t>（二）在执行国家重要任务、应对重大突发事件中表现突出的；</w:t>
      </w:r>
    </w:p>
    <w:p>
      <w:pPr>
        <w:ind w:firstLine="560" w:firstLineChars="200"/>
        <w:rPr>
          <w:rFonts w:ascii="仿宋_GB2312" w:eastAsia="仿宋_GB2312"/>
          <w:sz w:val="28"/>
          <w:szCs w:val="28"/>
        </w:rPr>
      </w:pPr>
      <w:r>
        <w:rPr>
          <w:rFonts w:hint="eastAsia" w:ascii="仿宋_GB2312" w:eastAsia="仿宋_GB2312"/>
          <w:sz w:val="28"/>
          <w:szCs w:val="28"/>
        </w:rPr>
        <w:t>（三）在工作中有重大发明创造、技术革新的；</w:t>
      </w:r>
    </w:p>
    <w:p>
      <w:pPr>
        <w:ind w:firstLine="560" w:firstLineChars="200"/>
        <w:rPr>
          <w:rFonts w:ascii="仿宋_GB2312" w:eastAsia="仿宋_GB2312"/>
          <w:sz w:val="28"/>
          <w:szCs w:val="28"/>
        </w:rPr>
      </w:pPr>
      <w:r>
        <w:rPr>
          <w:rFonts w:hint="eastAsia" w:ascii="仿宋_GB2312" w:eastAsia="仿宋_GB2312"/>
          <w:sz w:val="28"/>
          <w:szCs w:val="28"/>
        </w:rPr>
        <w:t>（四）在培养人才、传播先进文化中作出突出贡献的；</w:t>
      </w:r>
    </w:p>
    <w:p>
      <w:pPr>
        <w:ind w:firstLine="560" w:firstLineChars="200"/>
        <w:rPr>
          <w:rFonts w:ascii="仿宋_GB2312" w:eastAsia="仿宋_GB2312"/>
          <w:sz w:val="28"/>
          <w:szCs w:val="28"/>
        </w:rPr>
      </w:pPr>
      <w:r>
        <w:rPr>
          <w:rFonts w:hint="eastAsia" w:ascii="仿宋_GB2312" w:eastAsia="仿宋_GB2312"/>
          <w:sz w:val="28"/>
          <w:szCs w:val="28"/>
        </w:rPr>
        <w:t>（五）有其他突出贡献的。</w:t>
      </w:r>
    </w:p>
    <w:p>
      <w:pPr>
        <w:ind w:firstLine="560" w:firstLineChars="200"/>
        <w:rPr>
          <w:rFonts w:ascii="仿宋_GB2312" w:eastAsia="仿宋_GB2312"/>
          <w:sz w:val="28"/>
          <w:szCs w:val="28"/>
        </w:rPr>
      </w:pPr>
      <w:r>
        <w:rPr>
          <w:rFonts w:hint="eastAsia" w:ascii="仿宋_GB2312" w:eastAsia="仿宋_GB2312"/>
          <w:sz w:val="28"/>
          <w:szCs w:val="28"/>
        </w:rPr>
        <w:t>第二十六条</w:t>
      </w:r>
      <w:r>
        <w:rPr>
          <w:rFonts w:ascii="仿宋_GB2312" w:eastAsia="仿宋_GB2312"/>
          <w:sz w:val="28"/>
          <w:szCs w:val="28"/>
        </w:rPr>
        <w:t xml:space="preserve"> </w:t>
      </w:r>
      <w:r>
        <w:rPr>
          <w:rFonts w:hint="eastAsia" w:ascii="仿宋_GB2312" w:eastAsia="仿宋_GB2312"/>
          <w:sz w:val="28"/>
          <w:szCs w:val="28"/>
        </w:rPr>
        <w:t>奖励坚持精神奖励与物质奖励相结合、以精神奖励为主的原则。</w:t>
      </w:r>
    </w:p>
    <w:p>
      <w:pPr>
        <w:ind w:firstLine="560" w:firstLineChars="200"/>
        <w:rPr>
          <w:rFonts w:ascii="仿宋_GB2312" w:eastAsia="仿宋_GB2312"/>
          <w:sz w:val="28"/>
          <w:szCs w:val="28"/>
        </w:rPr>
      </w:pPr>
      <w:r>
        <w:rPr>
          <w:rFonts w:hint="eastAsia" w:ascii="仿宋_GB2312" w:eastAsia="仿宋_GB2312"/>
          <w:sz w:val="28"/>
          <w:szCs w:val="28"/>
        </w:rPr>
        <w:t>第二十七条</w:t>
      </w:r>
      <w:r>
        <w:rPr>
          <w:rFonts w:ascii="仿宋_GB2312" w:eastAsia="仿宋_GB2312"/>
          <w:sz w:val="28"/>
          <w:szCs w:val="28"/>
        </w:rPr>
        <w:t xml:space="preserve"> </w:t>
      </w:r>
      <w:r>
        <w:rPr>
          <w:rFonts w:hint="eastAsia" w:ascii="仿宋_GB2312" w:eastAsia="仿宋_GB2312"/>
          <w:sz w:val="28"/>
          <w:szCs w:val="28"/>
        </w:rPr>
        <w:t>奖励分为嘉奖、记功、记大功、授予荣誉称号。</w:t>
      </w:r>
    </w:p>
    <w:p>
      <w:pPr>
        <w:ind w:firstLine="560" w:firstLineChars="200"/>
        <w:rPr>
          <w:rFonts w:ascii="仿宋_GB2312" w:eastAsia="仿宋_GB2312"/>
          <w:sz w:val="28"/>
          <w:szCs w:val="28"/>
        </w:rPr>
      </w:pPr>
      <w:r>
        <w:rPr>
          <w:rFonts w:hint="eastAsia" w:ascii="仿宋_GB2312" w:eastAsia="仿宋_GB2312"/>
          <w:sz w:val="28"/>
          <w:szCs w:val="28"/>
        </w:rPr>
        <w:t>第二十八条</w:t>
      </w:r>
      <w:r>
        <w:rPr>
          <w:rFonts w:ascii="仿宋_GB2312" w:eastAsia="仿宋_GB2312"/>
          <w:sz w:val="28"/>
          <w:szCs w:val="28"/>
        </w:rPr>
        <w:t xml:space="preserve"> </w:t>
      </w:r>
      <w:r>
        <w:rPr>
          <w:rFonts w:hint="eastAsia" w:ascii="仿宋_GB2312" w:eastAsia="仿宋_GB2312"/>
          <w:sz w:val="28"/>
          <w:szCs w:val="28"/>
        </w:rPr>
        <w:t>事业单位工作人员有下列行为之一的，给予处分：</w:t>
      </w:r>
    </w:p>
    <w:p>
      <w:pPr>
        <w:ind w:firstLine="560" w:firstLineChars="200"/>
        <w:rPr>
          <w:rFonts w:ascii="仿宋_GB2312" w:eastAsia="仿宋_GB2312"/>
          <w:sz w:val="28"/>
          <w:szCs w:val="28"/>
        </w:rPr>
      </w:pPr>
      <w:r>
        <w:rPr>
          <w:rFonts w:hint="eastAsia" w:ascii="仿宋_GB2312" w:eastAsia="仿宋_GB2312"/>
          <w:sz w:val="28"/>
          <w:szCs w:val="28"/>
        </w:rPr>
        <w:t>（一）损害国家声誉和利益的；</w:t>
      </w:r>
    </w:p>
    <w:p>
      <w:pPr>
        <w:ind w:firstLine="560" w:firstLineChars="200"/>
        <w:rPr>
          <w:rFonts w:ascii="仿宋_GB2312" w:eastAsia="仿宋_GB2312"/>
          <w:sz w:val="28"/>
          <w:szCs w:val="28"/>
        </w:rPr>
      </w:pPr>
      <w:r>
        <w:rPr>
          <w:rFonts w:hint="eastAsia" w:ascii="仿宋_GB2312" w:eastAsia="仿宋_GB2312"/>
          <w:sz w:val="28"/>
          <w:szCs w:val="28"/>
        </w:rPr>
        <w:t>（二）失职渎职的；</w:t>
      </w:r>
    </w:p>
    <w:p>
      <w:pPr>
        <w:ind w:firstLine="560" w:firstLineChars="200"/>
        <w:rPr>
          <w:rFonts w:ascii="仿宋_GB2312" w:eastAsia="仿宋_GB2312"/>
          <w:sz w:val="28"/>
          <w:szCs w:val="28"/>
        </w:rPr>
      </w:pPr>
      <w:r>
        <w:rPr>
          <w:rFonts w:hint="eastAsia" w:ascii="仿宋_GB2312" w:eastAsia="仿宋_GB2312"/>
          <w:sz w:val="28"/>
          <w:szCs w:val="28"/>
        </w:rPr>
        <w:t>（三）利用工作之便谋取不正当利益的；</w:t>
      </w:r>
    </w:p>
    <w:p>
      <w:pPr>
        <w:ind w:firstLine="560" w:firstLineChars="200"/>
        <w:rPr>
          <w:rFonts w:ascii="仿宋_GB2312" w:eastAsia="仿宋_GB2312"/>
          <w:sz w:val="28"/>
          <w:szCs w:val="28"/>
        </w:rPr>
      </w:pPr>
      <w:r>
        <w:rPr>
          <w:rFonts w:hint="eastAsia" w:ascii="仿宋_GB2312" w:eastAsia="仿宋_GB2312"/>
          <w:sz w:val="28"/>
          <w:szCs w:val="28"/>
        </w:rPr>
        <w:t>（四）挥霍、浪费国家资财的；</w:t>
      </w:r>
    </w:p>
    <w:p>
      <w:pPr>
        <w:ind w:firstLine="560" w:firstLineChars="200"/>
        <w:rPr>
          <w:rFonts w:ascii="仿宋_GB2312" w:eastAsia="仿宋_GB2312"/>
          <w:sz w:val="28"/>
          <w:szCs w:val="28"/>
        </w:rPr>
      </w:pPr>
      <w:r>
        <w:rPr>
          <w:rFonts w:hint="eastAsia" w:ascii="仿宋_GB2312" w:eastAsia="仿宋_GB2312"/>
          <w:sz w:val="28"/>
          <w:szCs w:val="28"/>
        </w:rPr>
        <w:t>（五）严重违反职业道德、社会公德的；</w:t>
      </w:r>
    </w:p>
    <w:p>
      <w:pPr>
        <w:ind w:firstLine="560" w:firstLineChars="200"/>
        <w:rPr>
          <w:rFonts w:ascii="仿宋_GB2312" w:eastAsia="仿宋_GB2312"/>
          <w:sz w:val="28"/>
          <w:szCs w:val="28"/>
        </w:rPr>
      </w:pPr>
      <w:r>
        <w:rPr>
          <w:rFonts w:hint="eastAsia" w:ascii="仿宋_GB2312" w:eastAsia="仿宋_GB2312"/>
          <w:sz w:val="28"/>
          <w:szCs w:val="28"/>
        </w:rPr>
        <w:t>（六）其他严重违反纪律的。</w:t>
      </w:r>
    </w:p>
    <w:p>
      <w:pPr>
        <w:ind w:firstLine="560" w:firstLineChars="200"/>
        <w:rPr>
          <w:rFonts w:ascii="仿宋_GB2312" w:eastAsia="仿宋_GB2312"/>
          <w:sz w:val="28"/>
          <w:szCs w:val="28"/>
        </w:rPr>
      </w:pPr>
      <w:r>
        <w:rPr>
          <w:rFonts w:hint="eastAsia" w:ascii="仿宋_GB2312" w:eastAsia="仿宋_GB2312"/>
          <w:sz w:val="28"/>
          <w:szCs w:val="28"/>
        </w:rPr>
        <w:t>第二十九条</w:t>
      </w:r>
      <w:r>
        <w:rPr>
          <w:rFonts w:ascii="仿宋_GB2312" w:eastAsia="仿宋_GB2312"/>
          <w:sz w:val="28"/>
          <w:szCs w:val="28"/>
        </w:rPr>
        <w:t xml:space="preserve"> </w:t>
      </w:r>
      <w:r>
        <w:rPr>
          <w:rFonts w:hint="eastAsia" w:ascii="仿宋_GB2312" w:eastAsia="仿宋_GB2312"/>
          <w:sz w:val="28"/>
          <w:szCs w:val="28"/>
        </w:rPr>
        <w:t>处分分为警告、记过、降低岗位等级或者撤职、开除。</w:t>
      </w:r>
    </w:p>
    <w:p>
      <w:pPr>
        <w:ind w:firstLine="560" w:firstLineChars="200"/>
        <w:rPr>
          <w:rFonts w:ascii="仿宋_GB2312" w:eastAsia="仿宋_GB2312"/>
          <w:sz w:val="28"/>
          <w:szCs w:val="28"/>
        </w:rPr>
      </w:pPr>
      <w:r>
        <w:rPr>
          <w:rFonts w:hint="eastAsia" w:ascii="仿宋_GB2312" w:eastAsia="仿宋_GB2312"/>
          <w:sz w:val="28"/>
          <w:szCs w:val="28"/>
        </w:rPr>
        <w:t>受处分的期间为：警告，</w:t>
      </w:r>
      <w:r>
        <w:rPr>
          <w:rFonts w:ascii="仿宋_GB2312" w:eastAsia="仿宋_GB2312"/>
          <w:sz w:val="28"/>
          <w:szCs w:val="28"/>
        </w:rPr>
        <w:t>6</w:t>
      </w:r>
      <w:r>
        <w:rPr>
          <w:rFonts w:hint="eastAsia" w:ascii="仿宋_GB2312" w:eastAsia="仿宋_GB2312"/>
          <w:sz w:val="28"/>
          <w:szCs w:val="28"/>
        </w:rPr>
        <w:t>个月；记过，</w:t>
      </w:r>
      <w:r>
        <w:rPr>
          <w:rFonts w:ascii="仿宋_GB2312" w:eastAsia="仿宋_GB2312"/>
          <w:sz w:val="28"/>
          <w:szCs w:val="28"/>
        </w:rPr>
        <w:t>12</w:t>
      </w:r>
      <w:r>
        <w:rPr>
          <w:rFonts w:hint="eastAsia" w:ascii="仿宋_GB2312" w:eastAsia="仿宋_GB2312"/>
          <w:sz w:val="28"/>
          <w:szCs w:val="28"/>
        </w:rPr>
        <w:t>个月；降低岗位等级或者撤职，</w:t>
      </w:r>
      <w:r>
        <w:rPr>
          <w:rFonts w:ascii="仿宋_GB2312" w:eastAsia="仿宋_GB2312"/>
          <w:sz w:val="28"/>
          <w:szCs w:val="28"/>
        </w:rPr>
        <w:t>24</w:t>
      </w:r>
      <w:r>
        <w:rPr>
          <w:rFonts w:hint="eastAsia" w:ascii="仿宋_GB2312" w:eastAsia="仿宋_GB2312"/>
          <w:sz w:val="28"/>
          <w:szCs w:val="28"/>
        </w:rPr>
        <w:t>个月。</w:t>
      </w:r>
    </w:p>
    <w:p>
      <w:pPr>
        <w:ind w:firstLine="560" w:firstLineChars="200"/>
        <w:rPr>
          <w:rFonts w:ascii="仿宋_GB2312" w:eastAsia="仿宋_GB2312"/>
          <w:sz w:val="28"/>
          <w:szCs w:val="28"/>
        </w:rPr>
      </w:pPr>
      <w:r>
        <w:rPr>
          <w:rFonts w:hint="eastAsia" w:ascii="仿宋_GB2312" w:eastAsia="仿宋_GB2312"/>
          <w:sz w:val="28"/>
          <w:szCs w:val="28"/>
        </w:rPr>
        <w:t>第三十条</w:t>
      </w:r>
      <w:r>
        <w:rPr>
          <w:rFonts w:ascii="仿宋_GB2312" w:eastAsia="仿宋_GB2312"/>
          <w:sz w:val="28"/>
          <w:szCs w:val="28"/>
        </w:rPr>
        <w:t xml:space="preserve"> </w:t>
      </w:r>
      <w:r>
        <w:rPr>
          <w:rFonts w:hint="eastAsia" w:ascii="仿宋_GB2312" w:eastAsia="仿宋_GB2312"/>
          <w:sz w:val="28"/>
          <w:szCs w:val="28"/>
        </w:rPr>
        <w:t>给予工作人员处分，应当事实清楚、证据确凿、定性准确、处理恰当、程序合法、手续完备。</w:t>
      </w:r>
    </w:p>
    <w:p>
      <w:pPr>
        <w:ind w:firstLine="560" w:firstLineChars="200"/>
        <w:rPr>
          <w:rFonts w:ascii="仿宋_GB2312" w:eastAsia="仿宋_GB2312"/>
          <w:sz w:val="28"/>
          <w:szCs w:val="28"/>
        </w:rPr>
      </w:pPr>
      <w:r>
        <w:rPr>
          <w:rFonts w:hint="eastAsia" w:ascii="仿宋_GB2312" w:eastAsia="仿宋_GB2312"/>
          <w:sz w:val="28"/>
          <w:szCs w:val="28"/>
        </w:rPr>
        <w:t>第三十一条工作人员受开除以外的处分，在受处分期间没有再发生违纪行为的，处分期满后，由处分决定单位解除处分并以书面形式通知本人。</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第七章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工资福利和社会保险</w:t>
      </w:r>
    </w:p>
    <w:p>
      <w:pPr>
        <w:ind w:firstLine="560" w:firstLineChars="200"/>
        <w:rPr>
          <w:rFonts w:ascii="仿宋_GB2312" w:eastAsia="仿宋_GB2312"/>
          <w:sz w:val="28"/>
          <w:szCs w:val="28"/>
        </w:rPr>
      </w:pPr>
      <w:r>
        <w:rPr>
          <w:rFonts w:hint="eastAsia" w:ascii="仿宋_GB2312" w:eastAsia="仿宋_GB2312"/>
          <w:sz w:val="28"/>
          <w:szCs w:val="28"/>
        </w:rPr>
        <w:t>第三十二条</w:t>
      </w:r>
      <w:r>
        <w:rPr>
          <w:rFonts w:ascii="仿宋_GB2312" w:eastAsia="仿宋_GB2312"/>
          <w:sz w:val="28"/>
          <w:szCs w:val="28"/>
        </w:rPr>
        <w:t xml:space="preserve"> </w:t>
      </w:r>
      <w:r>
        <w:rPr>
          <w:rFonts w:hint="eastAsia" w:ascii="仿宋_GB2312" w:eastAsia="仿宋_GB2312"/>
          <w:sz w:val="28"/>
          <w:szCs w:val="28"/>
        </w:rPr>
        <w:t>国家建立激励与约束相结合的事业单位工资制度。</w:t>
      </w:r>
    </w:p>
    <w:p>
      <w:pPr>
        <w:ind w:firstLine="560" w:firstLineChars="200"/>
        <w:rPr>
          <w:rFonts w:ascii="仿宋_GB2312" w:eastAsia="仿宋_GB2312"/>
          <w:sz w:val="28"/>
          <w:szCs w:val="28"/>
        </w:rPr>
      </w:pPr>
      <w:r>
        <w:rPr>
          <w:rFonts w:hint="eastAsia" w:ascii="仿宋_GB2312" w:eastAsia="仿宋_GB2312"/>
          <w:sz w:val="28"/>
          <w:szCs w:val="28"/>
        </w:rPr>
        <w:t>事业单位工作人员工资包括基本工资、绩效工资和津贴补贴。</w:t>
      </w:r>
    </w:p>
    <w:p>
      <w:pPr>
        <w:ind w:firstLine="560" w:firstLineChars="200"/>
        <w:rPr>
          <w:rFonts w:ascii="仿宋_GB2312" w:eastAsia="仿宋_GB2312"/>
          <w:sz w:val="28"/>
          <w:szCs w:val="28"/>
        </w:rPr>
      </w:pPr>
      <w:r>
        <w:rPr>
          <w:rFonts w:hint="eastAsia" w:ascii="仿宋_GB2312" w:eastAsia="仿宋_GB2312"/>
          <w:sz w:val="28"/>
          <w:szCs w:val="28"/>
        </w:rPr>
        <w:t>事业单位工资分配应当结合不同行业事业单位特点，体现岗位职责、工作业绩、实际贡献等因素。</w:t>
      </w:r>
    </w:p>
    <w:p>
      <w:pPr>
        <w:ind w:firstLine="560" w:firstLineChars="200"/>
        <w:rPr>
          <w:rFonts w:ascii="仿宋_GB2312" w:eastAsia="仿宋_GB2312"/>
          <w:sz w:val="28"/>
          <w:szCs w:val="28"/>
        </w:rPr>
      </w:pPr>
      <w:r>
        <w:rPr>
          <w:rFonts w:hint="eastAsia" w:ascii="仿宋_GB2312" w:eastAsia="仿宋_GB2312"/>
          <w:sz w:val="28"/>
          <w:szCs w:val="28"/>
        </w:rPr>
        <w:t>第三十三条</w:t>
      </w:r>
      <w:r>
        <w:rPr>
          <w:rFonts w:ascii="仿宋_GB2312" w:eastAsia="仿宋_GB2312"/>
          <w:sz w:val="28"/>
          <w:szCs w:val="28"/>
        </w:rPr>
        <w:t xml:space="preserve"> </w:t>
      </w:r>
      <w:r>
        <w:rPr>
          <w:rFonts w:hint="eastAsia" w:ascii="仿宋_GB2312" w:eastAsia="仿宋_GB2312"/>
          <w:sz w:val="28"/>
          <w:szCs w:val="28"/>
        </w:rPr>
        <w:t>国家建立事业单位工作人员工资的正常增长机制。</w:t>
      </w:r>
    </w:p>
    <w:p>
      <w:pPr>
        <w:ind w:firstLine="560" w:firstLineChars="200"/>
        <w:rPr>
          <w:rFonts w:ascii="仿宋_GB2312" w:eastAsia="仿宋_GB2312"/>
          <w:sz w:val="28"/>
          <w:szCs w:val="28"/>
        </w:rPr>
      </w:pPr>
      <w:r>
        <w:rPr>
          <w:rFonts w:hint="eastAsia" w:ascii="仿宋_GB2312" w:eastAsia="仿宋_GB2312"/>
          <w:sz w:val="28"/>
          <w:szCs w:val="28"/>
        </w:rPr>
        <w:t>事业单位工作人员的工资水平应当与国民经济发展相协调、与社会进步相适应。</w:t>
      </w:r>
    </w:p>
    <w:p>
      <w:pPr>
        <w:ind w:firstLine="560" w:firstLineChars="200"/>
        <w:rPr>
          <w:rFonts w:ascii="仿宋_GB2312" w:eastAsia="仿宋_GB2312"/>
          <w:sz w:val="28"/>
          <w:szCs w:val="28"/>
        </w:rPr>
      </w:pPr>
      <w:r>
        <w:rPr>
          <w:rFonts w:hint="eastAsia" w:ascii="仿宋_GB2312" w:eastAsia="仿宋_GB2312"/>
          <w:sz w:val="28"/>
          <w:szCs w:val="28"/>
        </w:rPr>
        <w:t>第三十四条</w:t>
      </w:r>
      <w:r>
        <w:rPr>
          <w:rFonts w:ascii="仿宋_GB2312" w:eastAsia="仿宋_GB2312"/>
          <w:sz w:val="28"/>
          <w:szCs w:val="28"/>
        </w:rPr>
        <w:t xml:space="preserve"> </w:t>
      </w:r>
      <w:r>
        <w:rPr>
          <w:rFonts w:hint="eastAsia" w:ascii="仿宋_GB2312" w:eastAsia="仿宋_GB2312"/>
          <w:sz w:val="28"/>
          <w:szCs w:val="28"/>
        </w:rPr>
        <w:t>事业单位工作人员享受国家规定的福利待遇。</w:t>
      </w:r>
    </w:p>
    <w:p>
      <w:pPr>
        <w:ind w:firstLine="560" w:firstLineChars="200"/>
        <w:rPr>
          <w:rFonts w:ascii="仿宋_GB2312" w:eastAsia="仿宋_GB2312"/>
          <w:sz w:val="28"/>
          <w:szCs w:val="28"/>
        </w:rPr>
      </w:pPr>
      <w:r>
        <w:rPr>
          <w:rFonts w:hint="eastAsia" w:ascii="仿宋_GB2312" w:eastAsia="仿宋_GB2312"/>
          <w:sz w:val="28"/>
          <w:szCs w:val="28"/>
        </w:rPr>
        <w:t>事业单位执行国家规定的工时制度和休假制度。</w:t>
      </w:r>
    </w:p>
    <w:p>
      <w:pPr>
        <w:ind w:firstLine="560" w:firstLineChars="200"/>
        <w:rPr>
          <w:rFonts w:ascii="仿宋_GB2312" w:eastAsia="仿宋_GB2312"/>
          <w:sz w:val="28"/>
          <w:szCs w:val="28"/>
        </w:rPr>
      </w:pPr>
      <w:r>
        <w:rPr>
          <w:rFonts w:hint="eastAsia" w:ascii="仿宋_GB2312" w:eastAsia="仿宋_GB2312"/>
          <w:sz w:val="28"/>
          <w:szCs w:val="28"/>
        </w:rPr>
        <w:t>第三十五条</w:t>
      </w:r>
      <w:r>
        <w:rPr>
          <w:rFonts w:ascii="仿宋_GB2312" w:eastAsia="仿宋_GB2312"/>
          <w:sz w:val="28"/>
          <w:szCs w:val="28"/>
        </w:rPr>
        <w:t xml:space="preserve"> </w:t>
      </w:r>
      <w:r>
        <w:rPr>
          <w:rFonts w:hint="eastAsia" w:ascii="仿宋_GB2312" w:eastAsia="仿宋_GB2312"/>
          <w:sz w:val="28"/>
          <w:szCs w:val="28"/>
        </w:rPr>
        <w:t>事业单位及其工作人员依法参加社会保险，工作人员依法享受社会保险待遇。</w:t>
      </w:r>
    </w:p>
    <w:p>
      <w:pPr>
        <w:ind w:firstLine="560" w:firstLineChars="200"/>
        <w:rPr>
          <w:rFonts w:ascii="仿宋_GB2312" w:eastAsia="仿宋_GB2312"/>
          <w:sz w:val="28"/>
          <w:szCs w:val="28"/>
        </w:rPr>
      </w:pPr>
      <w:r>
        <w:rPr>
          <w:rFonts w:hint="eastAsia" w:ascii="仿宋_GB2312" w:eastAsia="仿宋_GB2312"/>
          <w:sz w:val="28"/>
          <w:szCs w:val="28"/>
        </w:rPr>
        <w:t>第三十六条</w:t>
      </w:r>
      <w:r>
        <w:rPr>
          <w:rFonts w:ascii="仿宋_GB2312" w:eastAsia="仿宋_GB2312"/>
          <w:sz w:val="28"/>
          <w:szCs w:val="28"/>
        </w:rPr>
        <w:t xml:space="preserve"> </w:t>
      </w:r>
      <w:r>
        <w:rPr>
          <w:rFonts w:hint="eastAsia" w:ascii="仿宋_GB2312" w:eastAsia="仿宋_GB2312"/>
          <w:sz w:val="28"/>
          <w:szCs w:val="28"/>
        </w:rPr>
        <w:t>事业单位工作人员符合国家规定退休条件的，应当退休。</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第八章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人事争议处理</w:t>
      </w:r>
    </w:p>
    <w:p>
      <w:pPr>
        <w:ind w:firstLine="560" w:firstLineChars="200"/>
        <w:rPr>
          <w:rFonts w:ascii="仿宋_GB2312" w:eastAsia="仿宋_GB2312"/>
          <w:sz w:val="28"/>
          <w:szCs w:val="28"/>
        </w:rPr>
      </w:pPr>
      <w:r>
        <w:rPr>
          <w:rFonts w:hint="eastAsia" w:ascii="仿宋_GB2312" w:eastAsia="仿宋_GB2312"/>
          <w:sz w:val="28"/>
          <w:szCs w:val="28"/>
        </w:rPr>
        <w:t>第三十七条</w:t>
      </w:r>
      <w:r>
        <w:rPr>
          <w:rFonts w:ascii="仿宋_GB2312" w:eastAsia="仿宋_GB2312"/>
          <w:sz w:val="28"/>
          <w:szCs w:val="28"/>
        </w:rPr>
        <w:t xml:space="preserve"> </w:t>
      </w:r>
      <w:r>
        <w:rPr>
          <w:rFonts w:hint="eastAsia" w:ascii="仿宋_GB2312" w:eastAsia="仿宋_GB2312"/>
          <w:sz w:val="28"/>
          <w:szCs w:val="28"/>
        </w:rPr>
        <w:t>事业单位工作人员与所在单位发生人事争议的，依照《中华人民共和国劳动争议调解仲裁法》等有关规定处理。</w:t>
      </w:r>
    </w:p>
    <w:p>
      <w:pPr>
        <w:ind w:firstLine="560" w:firstLineChars="200"/>
        <w:rPr>
          <w:rFonts w:ascii="仿宋_GB2312" w:eastAsia="仿宋_GB2312"/>
          <w:sz w:val="28"/>
          <w:szCs w:val="28"/>
        </w:rPr>
      </w:pPr>
      <w:r>
        <w:rPr>
          <w:rFonts w:hint="eastAsia" w:ascii="仿宋_GB2312" w:eastAsia="仿宋_GB2312"/>
          <w:sz w:val="28"/>
          <w:szCs w:val="28"/>
        </w:rPr>
        <w:t>第三十八条</w:t>
      </w:r>
      <w:r>
        <w:rPr>
          <w:rFonts w:ascii="仿宋_GB2312" w:eastAsia="仿宋_GB2312"/>
          <w:sz w:val="28"/>
          <w:szCs w:val="28"/>
        </w:rPr>
        <w:t xml:space="preserve"> </w:t>
      </w:r>
      <w:r>
        <w:rPr>
          <w:rFonts w:hint="eastAsia" w:ascii="仿宋_GB2312" w:eastAsia="仿宋_GB2312"/>
          <w:sz w:val="28"/>
          <w:szCs w:val="28"/>
        </w:rPr>
        <w:t>事业单位工作人员对涉及本人的考核结果、处分决定等不服的，可以按照国家有关规定申请复核、提出申诉。</w:t>
      </w:r>
    </w:p>
    <w:p>
      <w:pPr>
        <w:ind w:firstLine="560" w:firstLineChars="200"/>
        <w:rPr>
          <w:rFonts w:ascii="仿宋_GB2312" w:eastAsia="仿宋_GB2312"/>
          <w:sz w:val="28"/>
          <w:szCs w:val="28"/>
        </w:rPr>
      </w:pPr>
      <w:r>
        <w:rPr>
          <w:rFonts w:hint="eastAsia" w:ascii="仿宋_GB2312" w:eastAsia="仿宋_GB2312"/>
          <w:sz w:val="28"/>
          <w:szCs w:val="28"/>
        </w:rPr>
        <w:t>第三十九条</w:t>
      </w:r>
      <w:r>
        <w:rPr>
          <w:rFonts w:ascii="仿宋_GB2312" w:eastAsia="仿宋_GB2312"/>
          <w:sz w:val="28"/>
          <w:szCs w:val="28"/>
        </w:rPr>
        <w:t xml:space="preserve"> </w:t>
      </w:r>
      <w:r>
        <w:rPr>
          <w:rFonts w:hint="eastAsia" w:ascii="仿宋_GB2312" w:eastAsia="仿宋_GB2312"/>
          <w:sz w:val="28"/>
          <w:szCs w:val="28"/>
        </w:rPr>
        <w:t>负有事业单位聘用、考核、奖励、处分、人事争议处理等职责的人员履行职责，有下列情形之一的，应当回避：</w:t>
      </w:r>
    </w:p>
    <w:p>
      <w:pPr>
        <w:ind w:firstLine="560" w:firstLineChars="200"/>
        <w:rPr>
          <w:rFonts w:ascii="仿宋_GB2312" w:eastAsia="仿宋_GB2312"/>
          <w:sz w:val="28"/>
          <w:szCs w:val="28"/>
        </w:rPr>
      </w:pPr>
      <w:r>
        <w:rPr>
          <w:rFonts w:hint="eastAsia" w:ascii="仿宋_GB2312" w:eastAsia="仿宋_GB2312"/>
          <w:sz w:val="28"/>
          <w:szCs w:val="28"/>
        </w:rPr>
        <w:t>（一）与本人有利害关系的；</w:t>
      </w:r>
    </w:p>
    <w:p>
      <w:pPr>
        <w:ind w:firstLine="560" w:firstLineChars="200"/>
        <w:rPr>
          <w:rFonts w:ascii="仿宋_GB2312" w:eastAsia="仿宋_GB2312"/>
          <w:sz w:val="28"/>
          <w:szCs w:val="28"/>
        </w:rPr>
      </w:pPr>
      <w:r>
        <w:rPr>
          <w:rFonts w:hint="eastAsia" w:ascii="仿宋_GB2312" w:eastAsia="仿宋_GB2312"/>
          <w:sz w:val="28"/>
          <w:szCs w:val="28"/>
        </w:rPr>
        <w:t>（二）与本人近亲属有利害关系的；</w:t>
      </w:r>
    </w:p>
    <w:p>
      <w:pPr>
        <w:ind w:firstLine="560" w:firstLineChars="200"/>
        <w:rPr>
          <w:rFonts w:ascii="仿宋_GB2312" w:eastAsia="仿宋_GB2312"/>
          <w:sz w:val="28"/>
          <w:szCs w:val="28"/>
        </w:rPr>
      </w:pPr>
      <w:r>
        <w:rPr>
          <w:rFonts w:hint="eastAsia" w:ascii="仿宋_GB2312" w:eastAsia="仿宋_GB2312"/>
          <w:sz w:val="28"/>
          <w:szCs w:val="28"/>
        </w:rPr>
        <w:t>（三）其他可能影响公正履行职责的。</w:t>
      </w:r>
    </w:p>
    <w:p>
      <w:pPr>
        <w:ind w:firstLine="560" w:firstLineChars="200"/>
        <w:rPr>
          <w:rFonts w:ascii="仿宋_GB2312" w:eastAsia="仿宋_GB2312"/>
          <w:sz w:val="28"/>
          <w:szCs w:val="28"/>
        </w:rPr>
      </w:pPr>
      <w:r>
        <w:rPr>
          <w:rFonts w:hint="eastAsia" w:ascii="仿宋_GB2312" w:eastAsia="仿宋_GB2312"/>
          <w:sz w:val="28"/>
          <w:szCs w:val="28"/>
        </w:rPr>
        <w:t>第四十条对事业单位人事管理工作中的违法违纪行为，任何单位或者个人可以向事业单位人事综合管理部门、主管部门或者监察机关投诉、举报，有关部门和机关应当及时调查处理。</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第九章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法律责任</w:t>
      </w:r>
    </w:p>
    <w:p>
      <w:pPr>
        <w:ind w:firstLine="560" w:firstLineChars="200"/>
        <w:rPr>
          <w:rFonts w:ascii="仿宋_GB2312" w:eastAsia="仿宋_GB2312"/>
          <w:sz w:val="28"/>
          <w:szCs w:val="28"/>
        </w:rPr>
      </w:pPr>
      <w:r>
        <w:rPr>
          <w:rFonts w:hint="eastAsia" w:ascii="仿宋_GB2312" w:eastAsia="仿宋_GB2312"/>
          <w:sz w:val="28"/>
          <w:szCs w:val="28"/>
        </w:rPr>
        <w:t>第四十一条事业单位违反本条例规定的，由县级以上事业单位人事综合管理部门或者主管部门责令限期改正；逾期不改正的，对直接负责的主管人员和其他直接责任人员依法给予处分。</w:t>
      </w:r>
    </w:p>
    <w:p>
      <w:pPr>
        <w:ind w:firstLine="560" w:firstLineChars="200"/>
        <w:rPr>
          <w:rFonts w:ascii="仿宋_GB2312" w:eastAsia="仿宋_GB2312"/>
          <w:sz w:val="28"/>
          <w:szCs w:val="28"/>
        </w:rPr>
      </w:pPr>
      <w:r>
        <w:rPr>
          <w:rFonts w:hint="eastAsia" w:ascii="仿宋_GB2312" w:eastAsia="仿宋_GB2312"/>
          <w:sz w:val="28"/>
          <w:szCs w:val="28"/>
        </w:rPr>
        <w:t>第四十二条对事业单位工作人员的人事处理违反本条例规定给当事人造成名誉损害的，应当赔礼道歉、恢复名誉、消除影响；造成经济损失的，依法给予赔偿。</w:t>
      </w:r>
    </w:p>
    <w:p>
      <w:pPr>
        <w:ind w:firstLine="560" w:firstLineChars="200"/>
        <w:rPr>
          <w:rFonts w:ascii="仿宋_GB2312" w:eastAsia="仿宋_GB2312"/>
          <w:sz w:val="28"/>
          <w:szCs w:val="28"/>
        </w:rPr>
      </w:pPr>
      <w:r>
        <w:rPr>
          <w:rFonts w:hint="eastAsia" w:ascii="仿宋_GB2312" w:eastAsia="仿宋_GB2312"/>
          <w:sz w:val="28"/>
          <w:szCs w:val="28"/>
        </w:rPr>
        <w:t>第四十三条事业单位人事综合管理部门和主管部门的工作人员在事业单位人事管理工作中滥用职权、玩忽职守、徇私舞弊的，依法给予处分；构成犯罪的，依法追究刑事责任。</w:t>
      </w:r>
    </w:p>
    <w:p>
      <w:pPr>
        <w:jc w:val="center"/>
        <w:rPr>
          <w:rFonts w:ascii="黑体" w:hAnsi="黑体" w:eastAsia="黑体" w:cs="宋体"/>
          <w:b/>
          <w:bCs/>
          <w:color w:val="333333"/>
          <w:kern w:val="0"/>
          <w:sz w:val="28"/>
          <w:szCs w:val="28"/>
        </w:rPr>
      </w:pPr>
      <w:r>
        <w:rPr>
          <w:rFonts w:hint="eastAsia" w:ascii="黑体" w:hAnsi="黑体" w:eastAsia="黑体" w:cs="宋体"/>
          <w:b/>
          <w:bCs/>
          <w:color w:val="333333"/>
          <w:kern w:val="0"/>
          <w:sz w:val="28"/>
          <w:szCs w:val="28"/>
        </w:rPr>
        <w:t>第十章</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附</w:t>
      </w:r>
      <w:r>
        <w:rPr>
          <w:rFonts w:ascii="黑体" w:hAnsi="黑体" w:eastAsia="黑体" w:cs="宋体"/>
          <w:b/>
          <w:bCs/>
          <w:color w:val="333333"/>
          <w:kern w:val="0"/>
          <w:sz w:val="28"/>
          <w:szCs w:val="28"/>
        </w:rPr>
        <w:t xml:space="preserve"> </w:t>
      </w:r>
      <w:r>
        <w:rPr>
          <w:rFonts w:hint="eastAsia" w:ascii="黑体" w:hAnsi="黑体" w:eastAsia="黑体" w:cs="宋体"/>
          <w:b/>
          <w:bCs/>
          <w:color w:val="333333"/>
          <w:kern w:val="0"/>
          <w:sz w:val="28"/>
          <w:szCs w:val="28"/>
        </w:rPr>
        <w:t>则</w:t>
      </w:r>
    </w:p>
    <w:p>
      <w:pPr>
        <w:ind w:firstLine="560" w:firstLineChars="200"/>
        <w:rPr>
          <w:rFonts w:ascii="仿宋_GB2312" w:eastAsia="仿宋_GB2312"/>
          <w:sz w:val="28"/>
          <w:szCs w:val="28"/>
        </w:rPr>
      </w:pPr>
      <w:r>
        <w:rPr>
          <w:rFonts w:ascii="仿宋_GB2312" w:eastAsia="仿宋_GB2312"/>
          <w:sz w:val="28"/>
          <w:szCs w:val="28"/>
        </w:rPr>
        <w:t> </w:t>
      </w:r>
      <w:r>
        <w:rPr>
          <w:rFonts w:hint="eastAsia" w:ascii="仿宋_GB2312" w:eastAsia="仿宋_GB2312"/>
          <w:sz w:val="28"/>
          <w:szCs w:val="28"/>
        </w:rPr>
        <w:t>第四十四条</w:t>
      </w:r>
      <w:r>
        <w:rPr>
          <w:rFonts w:ascii="仿宋_GB2312" w:eastAsia="仿宋_GB2312"/>
          <w:sz w:val="28"/>
          <w:szCs w:val="28"/>
        </w:rPr>
        <w:t xml:space="preserve"> </w:t>
      </w:r>
      <w:r>
        <w:rPr>
          <w:rFonts w:hint="eastAsia" w:ascii="仿宋_GB2312" w:eastAsia="仿宋_GB2312"/>
          <w:sz w:val="28"/>
          <w:szCs w:val="28"/>
        </w:rPr>
        <w:t>本条例自</w:t>
      </w:r>
      <w:r>
        <w:rPr>
          <w:rFonts w:ascii="仿宋_GB2312" w:eastAsia="仿宋_GB2312"/>
          <w:sz w:val="28"/>
          <w:szCs w:val="28"/>
        </w:rPr>
        <w:t>2014</w:t>
      </w:r>
      <w:r>
        <w:rPr>
          <w:rFonts w:hint="eastAsia" w:ascii="仿宋_GB2312" w:eastAsia="仿宋_GB2312"/>
          <w:sz w:val="28"/>
          <w:szCs w:val="28"/>
        </w:rPr>
        <w:t>年</w:t>
      </w:r>
      <w:r>
        <w:rPr>
          <w:rFonts w:ascii="仿宋_GB2312" w:eastAsia="仿宋_GB2312"/>
          <w:sz w:val="28"/>
          <w:szCs w:val="28"/>
        </w:rPr>
        <w:t>7</w:t>
      </w:r>
      <w:r>
        <w:rPr>
          <w:rFonts w:hint="eastAsia" w:ascii="仿宋_GB2312" w:eastAsia="仿宋_GB2312"/>
          <w:sz w:val="28"/>
          <w:szCs w:val="28"/>
        </w:rPr>
        <w:t>月</w:t>
      </w:r>
      <w:r>
        <w:rPr>
          <w:rFonts w:ascii="仿宋_GB2312" w:eastAsia="仿宋_GB2312"/>
          <w:sz w:val="28"/>
          <w:szCs w:val="28"/>
        </w:rPr>
        <w:t>1</w:t>
      </w:r>
      <w:r>
        <w:rPr>
          <w:rFonts w:hint="eastAsia" w:ascii="仿宋_GB2312" w:eastAsia="仿宋_GB2312"/>
          <w:sz w:val="28"/>
          <w:szCs w:val="28"/>
        </w:rPr>
        <w:t>日起施行。</w:t>
      </w:r>
    </w:p>
    <w:p>
      <w:pPr>
        <w:ind w:firstLine="560" w:firstLineChars="200"/>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15"/>
        <w:rPr>
          <w:kern w:val="36"/>
          <w:sz w:val="36"/>
          <w:szCs w:val="36"/>
        </w:rPr>
      </w:pPr>
      <w:bookmarkStart w:id="40" w:name="_Toc432670630"/>
      <w:bookmarkStart w:id="41" w:name="_Toc434484585"/>
      <w:bookmarkStart w:id="42" w:name="_Toc433635891"/>
      <w:r>
        <w:rPr>
          <w:rFonts w:hint="eastAsia"/>
          <w:kern w:val="36"/>
          <w:sz w:val="36"/>
          <w:szCs w:val="36"/>
        </w:rPr>
        <w:t>事业单位工作人员处分暂行规定</w:t>
      </w:r>
      <w:bookmarkEnd w:id="40"/>
      <w:bookmarkEnd w:id="41"/>
      <w:bookmarkEnd w:id="42"/>
    </w:p>
    <w:p>
      <w:pPr>
        <w:jc w:val="center"/>
        <w:rPr>
          <w:rFonts w:ascii="仿宋_GB2312" w:hAnsi="宋体" w:eastAsia="仿宋_GB2312" w:cs="宋体"/>
          <w:vanish/>
          <w:kern w:val="0"/>
          <w:szCs w:val="21"/>
        </w:rPr>
      </w:pPr>
      <w:r>
        <w:rPr>
          <w:rFonts w:hint="eastAsia" w:ascii="仿宋_GB2312" w:hAnsi="宋体" w:eastAsia="仿宋_GB2312" w:cs="宋体"/>
          <w:vanish/>
          <w:kern w:val="0"/>
          <w:szCs w:val="21"/>
        </w:rPr>
        <w:t>事业单位工作人员处分暂行规定</w:t>
      </w:r>
    </w:p>
    <w:p>
      <w:pPr>
        <w:jc w:val="center"/>
        <w:rPr>
          <w:rFonts w:ascii="仿宋_GB2312" w:hAnsi="宋体" w:eastAsia="仿宋_GB2312" w:cs="宋体"/>
          <w:kern w:val="0"/>
          <w:szCs w:val="21"/>
        </w:rPr>
      </w:pPr>
      <w:r>
        <w:rPr>
          <w:rFonts w:hint="eastAsia" w:ascii="仿宋_GB2312" w:hAnsi="宋体" w:eastAsia="仿宋_GB2312" w:cs="宋体"/>
          <w:kern w:val="0"/>
          <w:szCs w:val="21"/>
        </w:rPr>
        <w:t>中华人民共和国人力资源和社会保障部、监察部令第</w:t>
      </w:r>
      <w:r>
        <w:rPr>
          <w:rFonts w:ascii="仿宋_GB2312" w:hAnsi="宋体" w:eastAsia="仿宋_GB2312" w:cs="宋体"/>
          <w:kern w:val="0"/>
          <w:szCs w:val="21"/>
        </w:rPr>
        <w:t>18</w:t>
      </w:r>
      <w:r>
        <w:rPr>
          <w:rFonts w:hint="eastAsia" w:ascii="仿宋_GB2312" w:hAnsi="宋体" w:eastAsia="仿宋_GB2312" w:cs="宋体"/>
          <w:kern w:val="0"/>
          <w:szCs w:val="21"/>
        </w:rPr>
        <w:t>号</w:t>
      </w:r>
    </w:p>
    <w:p>
      <w:pPr>
        <w:rPr>
          <w:rFonts w:ascii="仿宋_GB2312" w:eastAsia="仿宋_GB2312"/>
          <w:sz w:val="28"/>
          <w:szCs w:val="28"/>
        </w:rPr>
      </w:pPr>
      <w:r>
        <w:rPr>
          <w:rFonts w:ascii="宋体" w:hAnsi="宋体" w:cs="宋体"/>
          <w:kern w:val="0"/>
          <w:sz w:val="24"/>
        </w:rPr>
        <w:t xml:space="preserve">    </w:t>
      </w:r>
    </w:p>
    <w:p>
      <w:pPr>
        <w:rPr>
          <w:rFonts w:ascii="仿宋_GB2312" w:eastAsia="仿宋_GB2312"/>
          <w:sz w:val="28"/>
          <w:szCs w:val="28"/>
        </w:rPr>
      </w:pPr>
      <w:r>
        <w:rPr>
          <w:rFonts w:hint="eastAsia" w:ascii="仿宋_GB2312" w:eastAsia="仿宋_GB2312"/>
          <w:sz w:val="28"/>
          <w:szCs w:val="28"/>
        </w:rPr>
        <w:t>《事业单位工作人员处分暂行规定》已经人力资源社会保障部部务会、监察部部长办公会审议通过，现予公布，自</w:t>
      </w:r>
      <w:r>
        <w:rPr>
          <w:rFonts w:ascii="仿宋_GB2312" w:eastAsia="仿宋_GB2312"/>
          <w:sz w:val="28"/>
          <w:szCs w:val="28"/>
        </w:rPr>
        <w:t>2012</w:t>
      </w:r>
      <w:r>
        <w:rPr>
          <w:rFonts w:hint="eastAsia" w:ascii="仿宋_GB2312" w:eastAsia="仿宋_GB2312"/>
          <w:sz w:val="28"/>
          <w:szCs w:val="28"/>
        </w:rPr>
        <w:t>年</w:t>
      </w:r>
      <w:r>
        <w:rPr>
          <w:rFonts w:ascii="仿宋_GB2312" w:eastAsia="仿宋_GB2312"/>
          <w:sz w:val="28"/>
          <w:szCs w:val="28"/>
        </w:rPr>
        <w:t>9</w:t>
      </w:r>
      <w:r>
        <w:rPr>
          <w:rFonts w:hint="eastAsia" w:ascii="仿宋_GB2312" w:eastAsia="仿宋_GB2312"/>
          <w:sz w:val="28"/>
          <w:szCs w:val="28"/>
        </w:rPr>
        <w:t>月</w:t>
      </w:r>
      <w:r>
        <w:rPr>
          <w:rFonts w:ascii="仿宋_GB2312" w:eastAsia="仿宋_GB2312"/>
          <w:sz w:val="28"/>
          <w:szCs w:val="28"/>
        </w:rPr>
        <w:t>1</w:t>
      </w:r>
      <w:r>
        <w:rPr>
          <w:rFonts w:hint="eastAsia" w:ascii="仿宋_GB2312" w:eastAsia="仿宋_GB2312"/>
          <w:sz w:val="28"/>
          <w:szCs w:val="28"/>
        </w:rPr>
        <w:t>日起施行。</w:t>
      </w:r>
    </w:p>
    <w:p>
      <w:pPr>
        <w:rPr>
          <w:rFonts w:ascii="仿宋_GB2312" w:eastAsia="仿宋_GB2312"/>
          <w:sz w:val="28"/>
          <w:szCs w:val="28"/>
        </w:rPr>
      </w:pPr>
      <w:r>
        <w:rPr>
          <w:rFonts w:ascii="仿宋_GB2312" w:eastAsia="仿宋_GB2312"/>
          <w:sz w:val="28"/>
          <w:szCs w:val="28"/>
        </w:rPr>
        <w:br w:type="textWrapping"/>
      </w:r>
      <w:r>
        <w:rPr>
          <w:rFonts w:hint="eastAsia" w:ascii="仿宋_GB2312" w:eastAsia="仿宋_GB2312"/>
          <w:sz w:val="28"/>
          <w:szCs w:val="28"/>
        </w:rPr>
        <w:t>　　　　　　　　　　</w:t>
      </w:r>
    </w:p>
    <w:p>
      <w:pPr>
        <w:rPr>
          <w:rFonts w:ascii="仿宋_GB2312" w:eastAsia="仿宋_GB2312"/>
          <w:sz w:val="28"/>
          <w:szCs w:val="28"/>
        </w:rPr>
      </w:pPr>
    </w:p>
    <w:p>
      <w:pPr>
        <w:jc w:val="right"/>
        <w:rPr>
          <w:rFonts w:ascii="仿宋_GB2312" w:eastAsia="仿宋_GB2312"/>
          <w:sz w:val="28"/>
          <w:szCs w:val="28"/>
        </w:rPr>
      </w:pPr>
      <w:r>
        <w:rPr>
          <w:rFonts w:hint="eastAsia" w:ascii="仿宋_GB2312" w:eastAsia="仿宋_GB2312"/>
          <w:sz w:val="28"/>
          <w:szCs w:val="28"/>
        </w:rPr>
        <w:t>　人力资源和社会保障部部长</w:t>
      </w:r>
      <w:r>
        <w:rPr>
          <w:rFonts w:ascii="仿宋_GB2312" w:eastAsia="仿宋_GB2312"/>
          <w:sz w:val="28"/>
          <w:szCs w:val="28"/>
        </w:rPr>
        <w:t xml:space="preserve"> </w:t>
      </w:r>
      <w:r>
        <w:rPr>
          <w:rFonts w:hint="eastAsia" w:ascii="仿宋_GB2312" w:eastAsia="仿宋_GB2312"/>
          <w:sz w:val="28"/>
          <w:szCs w:val="28"/>
        </w:rPr>
        <w:t>尹蔚民</w:t>
      </w:r>
    </w:p>
    <w:p>
      <w:pPr>
        <w:jc w:val="right"/>
        <w:rPr>
          <w:rFonts w:ascii="仿宋_GB2312" w:eastAsia="仿宋_GB2312"/>
          <w:sz w:val="28"/>
          <w:szCs w:val="28"/>
        </w:rPr>
      </w:pPr>
      <w:r>
        <w:rPr>
          <w:rFonts w:hint="eastAsia" w:ascii="仿宋_GB2312" w:eastAsia="仿宋_GB2312"/>
          <w:sz w:val="28"/>
          <w:szCs w:val="28"/>
        </w:rPr>
        <w:t>　　　　　监察部部长</w:t>
      </w:r>
      <w:r>
        <w:rPr>
          <w:rFonts w:ascii="仿宋_GB2312" w:eastAsia="仿宋_GB2312"/>
          <w:sz w:val="28"/>
          <w:szCs w:val="28"/>
        </w:rPr>
        <w:t xml:space="preserve"> </w:t>
      </w:r>
      <w:r>
        <w:rPr>
          <w:rFonts w:hint="eastAsia" w:ascii="仿宋_GB2312" w:eastAsia="仿宋_GB2312"/>
          <w:sz w:val="28"/>
          <w:szCs w:val="28"/>
        </w:rPr>
        <w:t>马</w:t>
      </w:r>
      <w:r>
        <w:rPr>
          <w:rFonts w:ascii="仿宋_GB2312" w:eastAsia="仿宋_GB2312"/>
          <w:sz w:val="28"/>
          <w:szCs w:val="28"/>
        </w:rPr>
        <w:t xml:space="preserve"> </w:t>
      </w:r>
      <w:r>
        <w:rPr>
          <w:rFonts w:hint="eastAsia" w:ascii="宋体" w:hAnsi="宋体" w:cs="宋体"/>
          <w:sz w:val="28"/>
          <w:szCs w:val="28"/>
        </w:rPr>
        <w:t>馼</w:t>
      </w:r>
    </w:p>
    <w:p>
      <w:pPr>
        <w:jc w:val="right"/>
        <w:rPr>
          <w:rFonts w:ascii="仿宋_GB2312" w:eastAsia="仿宋_GB2312"/>
          <w:sz w:val="28"/>
          <w:szCs w:val="28"/>
        </w:rPr>
      </w:pPr>
      <w:r>
        <w:rPr>
          <w:rFonts w:hint="eastAsia" w:ascii="仿宋_GB2312" w:eastAsia="仿宋_GB2312"/>
          <w:sz w:val="28"/>
          <w:szCs w:val="28"/>
        </w:rPr>
        <w:t>　　　　　　　　　　　二</w:t>
      </w:r>
      <w:r>
        <w:rPr>
          <w:rFonts w:hint="eastAsia" w:ascii="宋体" w:hAnsi="宋体" w:cs="宋体"/>
          <w:sz w:val="28"/>
          <w:szCs w:val="28"/>
        </w:rPr>
        <w:t>〇</w:t>
      </w:r>
      <w:r>
        <w:rPr>
          <w:rFonts w:hint="eastAsia" w:ascii="仿宋_GB2312" w:hAnsi="仿宋_GB2312" w:eastAsia="仿宋_GB2312" w:cs="仿宋_GB2312"/>
          <w:sz w:val="28"/>
          <w:szCs w:val="28"/>
        </w:rPr>
        <w:t>一二年八月二十二日</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jc w:val="center"/>
        <w:rPr>
          <w:rFonts w:ascii="宋体" w:cs="宋体"/>
          <w:b/>
          <w:kern w:val="0"/>
          <w:sz w:val="36"/>
          <w:szCs w:val="36"/>
        </w:rPr>
      </w:pPr>
    </w:p>
    <w:p>
      <w:pPr>
        <w:jc w:val="center"/>
        <w:rPr>
          <w:rFonts w:ascii="宋体" w:cs="宋体"/>
          <w:b/>
          <w:kern w:val="0"/>
          <w:sz w:val="36"/>
          <w:szCs w:val="36"/>
        </w:rPr>
      </w:pPr>
      <w:r>
        <w:rPr>
          <w:rFonts w:hint="eastAsia" w:ascii="宋体" w:hAnsi="宋体" w:cs="宋体"/>
          <w:b/>
          <w:kern w:val="0"/>
          <w:sz w:val="36"/>
          <w:szCs w:val="36"/>
        </w:rPr>
        <w:t>事业单位工作人员处分暂行规定</w:t>
      </w:r>
    </w:p>
    <w:p>
      <w:pPr>
        <w:jc w:val="center"/>
        <w:rPr>
          <w:rFonts w:ascii="仿宋_GB2312" w:hAnsi="宋体" w:eastAsia="仿宋_GB2312" w:cs="宋体"/>
          <w:kern w:val="0"/>
          <w:szCs w:val="21"/>
        </w:rPr>
      </w:pPr>
      <w:r>
        <w:rPr>
          <w:rFonts w:hint="eastAsia" w:ascii="仿宋_GB2312" w:hAnsi="宋体" w:eastAsia="仿宋_GB2312" w:cs="宋体"/>
          <w:kern w:val="0"/>
          <w:szCs w:val="21"/>
        </w:rPr>
        <w:t>人力资源和社会保障部、监察部令第</w:t>
      </w:r>
      <w:r>
        <w:rPr>
          <w:rFonts w:ascii="仿宋_GB2312" w:hAnsi="宋体" w:eastAsia="仿宋_GB2312" w:cs="宋体"/>
          <w:kern w:val="0"/>
          <w:szCs w:val="21"/>
        </w:rPr>
        <w:t>18</w:t>
      </w:r>
      <w:r>
        <w:rPr>
          <w:rFonts w:hint="eastAsia" w:ascii="仿宋_GB2312" w:hAnsi="宋体" w:eastAsia="仿宋_GB2312" w:cs="宋体"/>
          <w:kern w:val="0"/>
          <w:szCs w:val="21"/>
        </w:rPr>
        <w:t>号</w:t>
      </w:r>
    </w:p>
    <w:p>
      <w:pPr>
        <w:rPr>
          <w:rFonts w:ascii="仿宋_GB2312" w:hAnsi="宋体" w:eastAsia="仿宋_GB2312" w:cs="宋体"/>
          <w:kern w:val="0"/>
          <w:szCs w:val="21"/>
        </w:rPr>
      </w:pPr>
    </w:p>
    <w:p>
      <w:pPr>
        <w:jc w:val="center"/>
        <w:rPr>
          <w:rFonts w:ascii="黑体" w:hAnsi="黑体" w:eastAsia="黑体" w:cs="宋体"/>
          <w:kern w:val="0"/>
          <w:sz w:val="28"/>
          <w:szCs w:val="28"/>
        </w:rPr>
      </w:pPr>
      <w:r>
        <w:rPr>
          <w:rFonts w:hint="eastAsia" w:ascii="黑体" w:hAnsi="黑体" w:eastAsia="黑体" w:cs="宋体"/>
          <w:kern w:val="0"/>
          <w:sz w:val="28"/>
          <w:szCs w:val="28"/>
        </w:rPr>
        <w:t>第一章</w:t>
      </w:r>
      <w:r>
        <w:rPr>
          <w:rFonts w:ascii="黑体" w:hAnsi="黑体" w:eastAsia="黑体" w:cs="宋体"/>
          <w:kern w:val="0"/>
          <w:sz w:val="28"/>
          <w:szCs w:val="28"/>
        </w:rPr>
        <w:t xml:space="preserve"> </w:t>
      </w:r>
      <w:r>
        <w:rPr>
          <w:rFonts w:hint="eastAsia" w:ascii="黑体" w:hAnsi="黑体" w:eastAsia="黑体" w:cs="宋体"/>
          <w:kern w:val="0"/>
          <w:sz w:val="28"/>
          <w:szCs w:val="28"/>
        </w:rPr>
        <w:t>总</w:t>
      </w:r>
      <w:r>
        <w:rPr>
          <w:rFonts w:ascii="黑体" w:hAnsi="黑体" w:eastAsia="黑体" w:cs="宋体"/>
          <w:kern w:val="0"/>
          <w:sz w:val="28"/>
          <w:szCs w:val="28"/>
        </w:rPr>
        <w:t xml:space="preserve"> </w:t>
      </w:r>
      <w:r>
        <w:rPr>
          <w:rFonts w:hint="eastAsia" w:ascii="黑体" w:hAnsi="黑体" w:eastAsia="黑体" w:cs="宋体"/>
          <w:kern w:val="0"/>
          <w:sz w:val="28"/>
          <w:szCs w:val="28"/>
        </w:rPr>
        <w:t>则</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第一条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为严肃事业单位纪律，规范事业单位工作人员行为，保证事业单位及其工作人员依法履行职责，制定本规定。</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第二条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事业单位工作人员违法违纪，应当承担纪律责任的，依照本规定给予处分。</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对法律、法规授权的具有公共事务管理职能的事业单位中经批准参照《中华人民共和国公务员法》管理的工作人员给予处分，参照《行政机关公务员处分条例》的有关规定办理。</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对行政机关任命的事业单位工作人员，法律、法规授权的具有公共事务管理职能的事业单位中不参照《中华人民共和国公务员法》管理的工作人员，国家行政机关依法委托从事公共事务管理活动的事业单位工作人员给予处分，适用本规定；但监察机关对上述人员违法违纪行为进行调查处理的程序和作出处分决定的权限，以及作为监察对象的事业单位工作人员对处分决定不服向监察机关提出申诉的，依照《中华人民共和国行政监察法》及其实施条例办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给予事业单位工作人员处分，应当坚持公正、公平和教育与惩处相结合的原则。</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给予事业单位工作人员处分，应当与其违法违纪行为的性质、情节、危害程度相适应。</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给予事业单位工作人员处分，应当事实清楚、证据确凿、定性准确、处理恰当、程序合法、手续完备。</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第四条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事业单位工作人员涉嫌犯罪的，应当移送司法机关依法追究刑事责任。</w:t>
      </w:r>
    </w:p>
    <w:p>
      <w:pPr>
        <w:jc w:val="center"/>
        <w:rPr>
          <w:rFonts w:ascii="黑体" w:hAnsi="黑体" w:eastAsia="黑体" w:cs="宋体"/>
          <w:kern w:val="0"/>
          <w:sz w:val="28"/>
          <w:szCs w:val="28"/>
        </w:rPr>
      </w:pPr>
      <w:r>
        <w:rPr>
          <w:rFonts w:hint="eastAsia" w:ascii="黑体" w:hAnsi="黑体" w:eastAsia="黑体" w:cs="宋体"/>
          <w:kern w:val="0"/>
          <w:sz w:val="28"/>
          <w:szCs w:val="28"/>
        </w:rPr>
        <w:t>第二章</w:t>
      </w:r>
      <w:r>
        <w:rPr>
          <w:rFonts w:ascii="黑体" w:hAnsi="黑体" w:eastAsia="黑体" w:cs="宋体"/>
          <w:kern w:val="0"/>
          <w:sz w:val="28"/>
          <w:szCs w:val="28"/>
        </w:rPr>
        <w:t xml:space="preserve"> </w:t>
      </w:r>
      <w:r>
        <w:rPr>
          <w:rFonts w:hint="eastAsia" w:ascii="黑体" w:hAnsi="黑体" w:eastAsia="黑体" w:cs="宋体"/>
          <w:kern w:val="0"/>
          <w:sz w:val="28"/>
          <w:szCs w:val="28"/>
        </w:rPr>
        <w:t>处分的种类和适用</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第五条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处分的种类为：</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（一）警告；</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（二）记过；</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（三）降低岗位等级或者撤职；</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（四）开除。</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其中，撤职处分适用于行政机关任命的事业单位工作人员。</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第六条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受处分的期间为：</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（一）警告，</w:t>
      </w:r>
      <w:r>
        <w:rPr>
          <w:rFonts w:ascii="仿宋_GB2312" w:hAnsi="宋体" w:eastAsia="仿宋_GB2312" w:cs="宋体"/>
          <w:kern w:val="0"/>
          <w:sz w:val="28"/>
          <w:szCs w:val="28"/>
        </w:rPr>
        <w:t>6</w:t>
      </w:r>
      <w:r>
        <w:rPr>
          <w:rFonts w:hint="eastAsia" w:ascii="仿宋_GB2312" w:hAnsi="宋体" w:eastAsia="仿宋_GB2312" w:cs="宋体"/>
          <w:kern w:val="0"/>
          <w:sz w:val="28"/>
          <w:szCs w:val="28"/>
        </w:rPr>
        <w:t>个月；</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（二）记过，</w:t>
      </w:r>
      <w:r>
        <w:rPr>
          <w:rFonts w:ascii="仿宋_GB2312" w:hAnsi="宋体" w:eastAsia="仿宋_GB2312" w:cs="宋体"/>
          <w:kern w:val="0"/>
          <w:sz w:val="28"/>
          <w:szCs w:val="28"/>
        </w:rPr>
        <w:t>12</w:t>
      </w:r>
      <w:r>
        <w:rPr>
          <w:rFonts w:hint="eastAsia" w:ascii="仿宋_GB2312" w:hAnsi="宋体" w:eastAsia="仿宋_GB2312" w:cs="宋体"/>
          <w:kern w:val="0"/>
          <w:sz w:val="28"/>
          <w:szCs w:val="28"/>
        </w:rPr>
        <w:t>个月；</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（三）降低岗位等级或者撤职，</w:t>
      </w:r>
      <w:r>
        <w:rPr>
          <w:rFonts w:ascii="仿宋_GB2312" w:hAnsi="宋体" w:eastAsia="仿宋_GB2312" w:cs="宋体"/>
          <w:kern w:val="0"/>
          <w:sz w:val="28"/>
          <w:szCs w:val="28"/>
        </w:rPr>
        <w:t>24</w:t>
      </w:r>
      <w:r>
        <w:rPr>
          <w:rFonts w:hint="eastAsia" w:ascii="仿宋_GB2312" w:hAnsi="宋体" w:eastAsia="仿宋_GB2312" w:cs="宋体"/>
          <w:kern w:val="0"/>
          <w:sz w:val="28"/>
          <w:szCs w:val="28"/>
        </w:rPr>
        <w:t>个月。</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第七条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事业单位工作人员受到警告处分的，在受处分期间，不得聘用到高于现聘岗位等级的岗位；在作出处分决定的当年，年度考核不能确定为优秀等次。</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事业单位工作人员受到记过处分的，在受处分期间，不得聘用到高于现聘岗位等级的岗位，年度考核不得确定为合格及以上等次。</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事业单位工作人员受到降低岗位等级处分的，自处分决定生效之日起降低一个以上岗位等级聘用，按照事业单位收入分配有关规定确定其工资待遇；在受处分期间，不得聘用到高于受处分后所聘岗位等级的岗位，年度考核不得确定为基本合格及以上等次。</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行政机关任命的事业单位工作人员在受处分期间的任命、考核、工资待遇按照干部人事管理权限，参照本条第一款、第二款、第三款规定执行。</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事业单位工作人员受到开除处分的，自处分决定生效之日起，终止其与事业单位的人事关系。</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第八条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受到记过以上处分的，在受处分期间不得参加本专业（技术、技能）领域专业技术职务任职资格或者工勤技能人员技术等级考试（评审）。应当取消专业技术职务任职资格或者职业资格的，按照有关规定办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第九条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同时有两种以上需要给予处分的行为的，应当分别确定其处分。应当给予的处分种类不同的，执行其中最重的处分；应当给予开除以外多个相同种类处分的，执行该处分，但处分期应当按照一个处分期以上、两个处分期之和以下确定。</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事业单位工作人员在受处分期间受到新的处分的，其处分期为原处分期尚未执行的期限与新处分期限之和，但是最长不得超过</w:t>
      </w:r>
      <w:r>
        <w:rPr>
          <w:rFonts w:ascii="仿宋_GB2312" w:hAnsi="宋体" w:eastAsia="仿宋_GB2312" w:cs="宋体"/>
          <w:kern w:val="0"/>
          <w:sz w:val="28"/>
          <w:szCs w:val="28"/>
        </w:rPr>
        <w:t>48</w:t>
      </w:r>
      <w:r>
        <w:rPr>
          <w:rFonts w:hint="eastAsia" w:ascii="仿宋_GB2312" w:hAnsi="宋体" w:eastAsia="仿宋_GB2312" w:cs="宋体"/>
          <w:kern w:val="0"/>
          <w:sz w:val="28"/>
          <w:szCs w:val="28"/>
        </w:rPr>
        <w:t>个月。</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第十条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事业单位工作人员两人以上共同违法违纪，需要给予处分的，按照各自应当承担的责任，分别给予相应的处分。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第十一条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有下列情形之一的，应当从重处分：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（一）在两人以上的共同违法违纪行为中起主要作用的；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（二）隐匿、伪造、销毁证据的；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（三）串供或者阻止他人揭发检举、提供证据材料的；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（四）包庇同案人员的；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（五）法律、法规、规章规定的其他从重情节。</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第十二条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有下列情形之一的，应当从轻处分：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（一）主动交代违法违纪行为的；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（二）主动采取措施，有效避免或者挽回损失的；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（三）检举他人重大违法违纪行为，情况属实的。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第十三条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事业单位工作人员主动交代违法违纪行为，并主动采取措施有效避免或者挽回损失的，应当减轻处分或者免予处分。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事业单位工作人员违法违纪行为情节轻微，经过批评教育后改正的，可以免予处分。</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第十四条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事业单位工作人员有本规定第十一条、第十二条规定情形之一的，应当在本规定第三章规定的处分幅度以内从重或者从轻给予处分。</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事业单位工作人员有本规定第十三条第一款规定情形的，应当在本规定第三章规定的处分幅度以外，减轻一个处分的档次给予处分。应当给予警告处分，又有减轻处分的情形的，免予处分。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第十五条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事业单位有违法违纪行为，应当追究纪律责任的，依法对负有责任的领导人员和直接责任人员给予处分。</w:t>
      </w:r>
    </w:p>
    <w:p>
      <w:pPr>
        <w:jc w:val="center"/>
        <w:rPr>
          <w:rFonts w:ascii="黑体" w:hAnsi="黑体" w:eastAsia="黑体" w:cs="宋体"/>
          <w:kern w:val="0"/>
          <w:sz w:val="28"/>
          <w:szCs w:val="28"/>
        </w:rPr>
      </w:pPr>
      <w:r>
        <w:rPr>
          <w:rFonts w:hint="eastAsia" w:ascii="黑体" w:hAnsi="黑体" w:eastAsia="黑体" w:cs="宋体"/>
          <w:kern w:val="0"/>
          <w:sz w:val="28"/>
          <w:szCs w:val="28"/>
        </w:rPr>
        <w:t>第三章</w:t>
      </w:r>
      <w:r>
        <w:rPr>
          <w:rFonts w:ascii="黑体" w:hAnsi="黑体" w:eastAsia="黑体" w:cs="宋体"/>
          <w:kern w:val="0"/>
          <w:sz w:val="28"/>
          <w:szCs w:val="28"/>
        </w:rPr>
        <w:t xml:space="preserve"> </w:t>
      </w:r>
      <w:r>
        <w:rPr>
          <w:rFonts w:hint="eastAsia" w:ascii="黑体" w:hAnsi="黑体" w:eastAsia="黑体" w:cs="宋体"/>
          <w:kern w:val="0"/>
          <w:sz w:val="28"/>
          <w:szCs w:val="28"/>
        </w:rPr>
        <w:t>违法违纪行为及其适用的处分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第十六条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有下列行为之一的，给予记过处分；情节较重的，给予降低岗位等级或者撤职处分；情节严重的，给予开除处分：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（一）散布损害国家声誉的言论，组织或者参加旨在损害国家利益的集会、游行、示威等活动的；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（二）组织或者参加非法组织的；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（三）接受境外资助从事损害国家利益或者危害国家安全活动的；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（四）接受损害国家荣誉和利益的境外邀请、奖励，经批评教育拒不改正的；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（五）违反国家民族宗教法规和政策，造成不良后果的；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（六）非法出境、未经批准获取境外永久居留资格或者取得外国国籍的；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（七）携带含有依法禁止内容的书刊、音像制品、电子读物进入国（境）内的；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（八）其他违反政治纪律的行为。</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有前款第（一）项至第（三）项规定的行为，但属于不明真相被裹挟参加、经批评教育后确有悔改表现的，可以减轻或者免予处分。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第十七条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有下列行为之一的，给予警告或者记过处分；情节较重的，给予降低岗位等级或者撤职处分；情节严重的，给予开除处分：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（一）在执行国家重要任务、应对公共突发事件中，不服从指挥、调遣或者消极对抗的；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（二）破坏正常工作秩序，给国家或者公共利益造成损失的；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（三）违章指挥、违规操作，致使人民生命财产遭受损失的；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（四）发生重大事故、灾害、事件，擅离职守或者不按规定报告、不采取措施处置或者处置不力的；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（五）在项目评估评审、产品认证、设备检测检验等工作中徇私舞弊，或者违反规定造成不良影响的；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（六）泄露国家秘密的；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（七）泄露因工作掌握的内幕信息，造成不良后果的；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（八）采取不正当手段为本人或者他人谋取岗位，或者在事业单位公开招聘等人事管理工作中有其他违反组织人事纪律行为的；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（九）其他违反工作纪律失职渎职的行为。</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有前款第（六）项规定行为的，给予记过以上处分。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第十八条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有下列行为之一的，给予警告或者记过处分；情节较重的，给予降低岗位等级或者撤职处分；情节严重的，给予开除处分：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（一）贪污、索贿、受贿、行贿、介绍贿赂、挪用公款的；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（二）利用工作之便为本人或者他人谋取不正当利益的；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（三）在公务活动或者工作中接受礼金、各种有价证券、支付凭证的；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（四）利用知悉或者掌握的内幕信息谋取利益的；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（五）用公款旅游或者变相用公款旅游的；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（六）违反国家规定，从事、参与营利性活动或者兼任职务领取报酬的；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（七）其他违反廉洁从业纪律的行为。</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有前款第（一）项规定行为的，给予记过以上处分。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第十九条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有下列行为之一的，给予警告或者记过处分；情节较重的，给予降低岗位等级或者撤职处分；情节严重的，给予开除处分：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（一）违反国家财政收入上缴有关规定的；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（二）违反规定使用、骗取财政资金或者社会保险基金的；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（三）擅自设定收费项目或者擅自改变收费项目的范围、标准和对象的；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（四）挥霍、浪费国家资财或者造成国有资产流失的；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（五）违反国有资产管理规定，擅自占有、使用、处置国有资产的；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（六）在招标投标和物资采购工作中违反有关规定，造成不良影响或者损失的；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（七）其他违反财经纪律的行为。</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第二十条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有下列行为之一的，给予警告或者记过处分；情节较重的，给予降低岗位等级或者撤职处分；情节严重的，给予开除处分：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（一）利用专业技术或者技能实施违法违纪行为的；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（二）有抄袭、剽窃、侵吞他人学术成果，伪造、篡改数据文献，或者捏造事实等学术不端行为的；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（三）利用职业身份进行利诱、威胁或者误导，损害他人合法权益的；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（四）利用权威、地位或者掌控的资源，压制不同观点，限制学术自由，造成重大损失或者不良影响的；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（五）在申报岗位、项目、荣誉等过程中弄虚作假的；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（六）工作态度恶劣，造成不良社会影响的；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（七）其他严重违反职业道德的行为。</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有前款第（一）项规定行为的，给予记过以上处分。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第二十一条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有下列行为之一的，给予警告或者记过处分；情节较重的，给予降低岗位等级或者撤职处分；情节严重的，给予开除处分：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（一）制造、传播违法违禁物品及信息的；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（二）组织、参与卖淫、嫖娼等色情活动的；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（三）吸食毒品或者组织、参与赌博活动的；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（四）违反规定超计划生育的；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（五）包养情人的；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（六）有虐待、遗弃家庭成员，或者拒不承担赡养、抚养、扶养义务等的；</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（七）其他严重违反公共秩序、社会公德的行为。</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有前款第（二）项、第（三）项、第（四）项、第（五）项规定行为的，给予降低岗位等级或者撤职以上处分。</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第二十二条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事业单位工作人员被依法判处刑罚的，给予降低岗位等级或者撤职以上处分。其中，被依法判处有期徒刑以上刑罚的，给予开除处分。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行政机关任命的事业单位工作人员，被依法判处刑罚的，给予开除处分。</w:t>
      </w:r>
    </w:p>
    <w:p>
      <w:pPr>
        <w:jc w:val="center"/>
        <w:rPr>
          <w:rFonts w:ascii="黑体" w:hAnsi="黑体" w:eastAsia="黑体" w:cs="宋体"/>
          <w:kern w:val="0"/>
          <w:sz w:val="28"/>
          <w:szCs w:val="28"/>
        </w:rPr>
      </w:pPr>
      <w:r>
        <w:rPr>
          <w:rFonts w:hint="eastAsia" w:ascii="黑体" w:hAnsi="黑体" w:eastAsia="黑体" w:cs="宋体"/>
          <w:kern w:val="0"/>
          <w:sz w:val="28"/>
          <w:szCs w:val="28"/>
        </w:rPr>
        <w:t>第四章</w:t>
      </w:r>
      <w:r>
        <w:rPr>
          <w:rFonts w:ascii="黑体" w:hAnsi="黑体" w:eastAsia="黑体" w:cs="宋体"/>
          <w:kern w:val="0"/>
          <w:sz w:val="28"/>
          <w:szCs w:val="28"/>
        </w:rPr>
        <w:t xml:space="preserve"> </w:t>
      </w:r>
      <w:r>
        <w:rPr>
          <w:rFonts w:hint="eastAsia" w:ascii="黑体" w:hAnsi="黑体" w:eastAsia="黑体" w:cs="宋体"/>
          <w:kern w:val="0"/>
          <w:sz w:val="28"/>
          <w:szCs w:val="28"/>
        </w:rPr>
        <w:t>处分的权限和程序</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第二十三条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对事业单位工作人员的处分，按照以下权限决定：</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（一）警告、记过、降低岗位等级或者撤职处分，按照干部人事管理权限，由事业单位或者事业单位主管部门决定。其中，由事业单位决定的，应当报事业单位主管部门备案。</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（二）开除处分由事业单位主管部门决定，并报同级事业单位人事综合管理部门备案。</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对中央和地方直属事业单位工作人员的处分，按照干部人事管理权限，由本单位或者有关部门决定；其中，由本单位作出开除处分决定的，报同级事业单位人事综合管理部门备案。</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第二十四条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对事业单位工作人员的处分，按照以下程序办理：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（一）对事业单位工作人员违法违纪行为初步调查后，需要进一步查证的，应当按照干部人事管理权限，经事业单位负责人批准或者有关部门同意后立案；</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（二）对被调查的事业单位工作人员的违法违纪行为作进一步调查，收集、查证有关证据材料，并形成书面调查报告；</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（四）按照处分决定权限，作出对该事业单位工作人员给予处分、免予处分或者撤销案件的决定；</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（五）处分决定单位印发处分决定；</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（六）将处分决定以书面形式通知受处分事业单位工作人员本人和有关单位，并在一定范围内宣布；</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（七）将处分决定存入受处分事业单位工作人员的档案。</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处分决定自作出之日起生效。</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第二十五条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事业单位工作人员涉嫌违法违纪，已经被立案调查，不宜继续履行职责的，可以按照干部人事管理权限，由事业单位或者有关部门暂停其职责。</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被调查的事业单位工作人员在违法违纪案件立案调查期间，不得解除聘用合同、出国（境）或者办理退休手续。</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第二十六条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对事业单位工作人员违法违纪案件进行调查，应当由两名以上办案人员进行；接受调查的单位和个人应当如实提供情况。</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以暴力、威胁、引诱、欺骗等非法方式收集的证据不得作为定案的根据。</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第二十七条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参与事业单位工作人员违法违纪案件调查、处理的人员有下列情形之一的，应当提出回避申请；被调查的事业单位工作人员以及与案件有利害关系的公民、法人或者其他组织有权要求其回避：</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（一）与被调查的事业单位工作人员有夫妻关系、直系血亲、三代以内旁系血亲关系或者近姻亲关系的；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（二）与被调查的案件有利害关系的；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（三）与被调查的事业单位工作人员有其他关系</w:t>
      </w:r>
      <w:r>
        <w:rPr>
          <w:rFonts w:ascii="仿宋_GB2312" w:hAnsi="宋体" w:eastAsia="仿宋_GB2312" w:cs="宋体"/>
          <w:kern w:val="0"/>
          <w:sz w:val="28"/>
          <w:szCs w:val="28"/>
        </w:rPr>
        <w:t>,</w:t>
      </w:r>
      <w:r>
        <w:rPr>
          <w:rFonts w:hint="eastAsia" w:ascii="仿宋_GB2312" w:hAnsi="宋体" w:eastAsia="仿宋_GB2312" w:cs="宋体"/>
          <w:kern w:val="0"/>
          <w:sz w:val="28"/>
          <w:szCs w:val="28"/>
        </w:rPr>
        <w:t>可能影响案件公正处理的。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第二十八条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处分决定单位负责人的回避，按照干部人事管理权限决定；其他参与违法违纪案件调查、处理的人员的回避，由处分决定单位负责人决定。</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处分决定单位发现参与违法违纪案件调查、处理的人员有应当回避情形的，可以直接决定该人员回避。</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第二十九条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给予事业单位工作人员处分，应当自批准立案之日起</w:t>
      </w:r>
      <w:r>
        <w:rPr>
          <w:rFonts w:ascii="仿宋_GB2312" w:hAnsi="宋体" w:eastAsia="仿宋_GB2312" w:cs="宋体"/>
          <w:kern w:val="0"/>
          <w:sz w:val="28"/>
          <w:szCs w:val="28"/>
        </w:rPr>
        <w:t>6</w:t>
      </w:r>
      <w:r>
        <w:rPr>
          <w:rFonts w:hint="eastAsia" w:ascii="仿宋_GB2312" w:hAnsi="宋体" w:eastAsia="仿宋_GB2312" w:cs="宋体"/>
          <w:kern w:val="0"/>
          <w:sz w:val="28"/>
          <w:szCs w:val="28"/>
        </w:rPr>
        <w:t>个月内作出决定；案情复杂或者遇有其他特殊情形的可以延长，但是办案期限最长不得超过</w:t>
      </w:r>
      <w:r>
        <w:rPr>
          <w:rFonts w:ascii="仿宋_GB2312" w:hAnsi="宋体" w:eastAsia="仿宋_GB2312" w:cs="宋体"/>
          <w:kern w:val="0"/>
          <w:sz w:val="28"/>
          <w:szCs w:val="28"/>
        </w:rPr>
        <w:t>12</w:t>
      </w:r>
      <w:r>
        <w:rPr>
          <w:rFonts w:hint="eastAsia" w:ascii="仿宋_GB2312" w:hAnsi="宋体" w:eastAsia="仿宋_GB2312" w:cs="宋体"/>
          <w:kern w:val="0"/>
          <w:sz w:val="28"/>
          <w:szCs w:val="28"/>
        </w:rPr>
        <w:t>个月。</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处分决定应当包括下列内容：</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（一）受处分事业单位工作人员的姓名、工作单位、原所聘岗位（所任职务）名称及等级等基本情况；</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（二）经查证的违法违纪事实；</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（三）处分的种类、受处分的期间和依据；</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（四）不服处分决定的申诉途径和期限；</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（五）处分决定单位的名称、印章和作出决定的日期。</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第三十一条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事业单位工作人员受到开除处分后，事业单位应当及时办理档案和社会保险关系转移手续，具体办法按照有关规定执行。</w:t>
      </w:r>
    </w:p>
    <w:p>
      <w:pPr>
        <w:ind w:firstLine="3080" w:firstLineChars="1100"/>
        <w:rPr>
          <w:rFonts w:ascii="仿宋_GB2312" w:hAnsi="宋体" w:eastAsia="仿宋_GB2312" w:cs="宋体"/>
          <w:kern w:val="0"/>
          <w:sz w:val="28"/>
          <w:szCs w:val="28"/>
        </w:rPr>
      </w:pPr>
      <w:r>
        <w:rPr>
          <w:rFonts w:hint="eastAsia" w:ascii="黑体" w:hAnsi="黑体" w:eastAsia="黑体" w:cs="宋体"/>
          <w:kern w:val="0"/>
          <w:sz w:val="28"/>
          <w:szCs w:val="28"/>
        </w:rPr>
        <w:t>第五章</w:t>
      </w:r>
      <w:r>
        <w:rPr>
          <w:rFonts w:ascii="黑体" w:hAnsi="黑体" w:eastAsia="黑体" w:cs="宋体"/>
          <w:kern w:val="0"/>
          <w:sz w:val="28"/>
          <w:szCs w:val="28"/>
        </w:rPr>
        <w:t xml:space="preserve"> </w:t>
      </w:r>
      <w:r>
        <w:rPr>
          <w:rFonts w:hint="eastAsia" w:ascii="黑体" w:hAnsi="黑体" w:eastAsia="黑体" w:cs="宋体"/>
          <w:kern w:val="0"/>
          <w:sz w:val="28"/>
          <w:szCs w:val="28"/>
        </w:rPr>
        <w:t>处分的解除</w:t>
      </w:r>
      <w:r>
        <w:rPr>
          <w:rFonts w:ascii="黑体" w:hAnsi="黑体" w:eastAsia="黑体" w:cs="宋体"/>
          <w:kern w:val="0"/>
          <w:sz w:val="28"/>
          <w:szCs w:val="28"/>
        </w:rPr>
        <w:br w:type="textWrapping"/>
      </w:r>
      <w:r>
        <w:rPr>
          <w:rFonts w:hint="eastAsia" w:ascii="仿宋_GB2312" w:hAnsi="宋体" w:eastAsia="仿宋_GB2312" w:cs="宋体"/>
          <w:kern w:val="0"/>
          <w:sz w:val="28"/>
          <w:szCs w:val="28"/>
        </w:rPr>
        <w:t>　　第三十二条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事业单位工作人员受开除以外的处分，在受处分期间有悔改表现，并且没有再出现违法违纪情形的，处分期满，经原处分决定单位批准后解除处分。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事业单位工作人员在受处分期间终止或解除聘用合同的，处分期满后，自然解除处分。受处分事业单位工作人员要求原处分决定单位提供解除处分相关证明的，原处分决定单位应当予以提供。</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第三十三条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事业单位工作人员在受处分期间有重大立功表现，按照有关规定给予个人记功以上奖励的，经批准后可以提前解除处分。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第三十四条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事业单位工作人员处分的解除或者提前解除，按照以下程序办理：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（一）按照干部人事管理权限，事业单位或者有关部门对受处分事业单位工作人员在受处分期间的表现情况，进行全面了解，并形成书面报告；</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（二）按照处分决定权限，作出解除或者提前解除处分的决定；</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（三）印发解除或者提前解除处分的决定；</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（四）将解除或者提前解除处分的决定以书面形式通知本人，并在原宣布处分的范围内宣布；</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（五）将解除或者提前解除处分的决定存入该工作人员的档案。</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解除处分决定自作出之日起生效。</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第三十五条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事业单位工作人员处分的解除或者提前解除按照本规定第二十七条、第二十八条的规定执行回避。</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第三十六条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解除或者提前解除处分的决定应当包括原处分的种类和解除或者提前解除处分的依据，以及该工作人员在受处分期间的表现情况等内容。</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第三十七条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处分解除后，考核、竞聘上岗和晋升工资按照国家有关规定执行，不再受原处分的影响。但是，受到降低岗位等级或者撤职处分的，不视为恢复受处分前的岗位等级和工资待遇。</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第三十八条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解除处分的决定应当在处分期满后一个月内作出。</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第六章</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复核和申诉</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第三十九条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受到处分的事业单位工作人员对处分决定不服的，可以自知道或者应当知道该处分决定之日起三十日内向原处分决定单位申请复核。对复核结果不服的，可以自接到复核决定之日起三十日内，按照规定向原处分决定单位的主管部门或者同级事业单位人事综合管理部门提出申诉。</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受到处分的中央和地方直属事业单位工作人员的申诉，按照干部人事管理权限，由同级事业单位人事综合管理部门受理。</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第四十条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原处分决定单位应当自接到复核申请后的三十日内作出复核决定。受理申诉的单位应当自受理之日起六十日内作出处理决定；案情复杂的，可以适当延长，但是延长期限最多不超过三十日。</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复核、申诉期间不停止处分的执行。</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事业单位工作人员不因提出复核、申诉而被加重处分。</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第四十一条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有下列情形之一的，受理处分复核、申诉的单位应当撤销处分决定，重新作出决定或者责令原处分决定单位重新作出决定：</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（一）处分所依据的事实不清、证据不足的；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（二）违反规定程序，影响案件公正处理的；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（三）超越职权或者滥用职权作出处分决定的。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第四十二条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有下列情形之一的，受理复核、申诉的单位应当变更处分决定或者责令原处分决定单位变更处分决定：</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（一）适用法律、法规、规章错误的；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（二）对违法违纪行为的情节认定有误的；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（三）处分不当的。</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第四十三条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事业单位工作人员的处分决定被变更，需要调整该工作人员的岗位等级或者工资待遇的，应当按照规定予以调整；事业单位工作人员的处分决定被撤销的，应当恢复该工作人员的岗位等级、工资待遇，按照原岗位等级安排相应的岗位，并在适当范围内为其恢复名誉。</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被撤销处分或者被减轻处分的事业单位工作人员工资待遇受到损失的，应当予以补偿。</w:t>
      </w:r>
    </w:p>
    <w:p>
      <w:pPr>
        <w:ind w:firstLine="3500" w:firstLineChars="1250"/>
        <w:rPr>
          <w:rFonts w:ascii="仿宋_GB2312" w:hAnsi="宋体" w:eastAsia="仿宋_GB2312" w:cs="宋体"/>
          <w:kern w:val="0"/>
          <w:sz w:val="28"/>
          <w:szCs w:val="28"/>
        </w:rPr>
      </w:pPr>
      <w:r>
        <w:rPr>
          <w:rFonts w:hint="eastAsia" w:ascii="黑体" w:hAnsi="黑体" w:eastAsia="黑体" w:cs="宋体"/>
          <w:kern w:val="0"/>
          <w:sz w:val="28"/>
          <w:szCs w:val="28"/>
        </w:rPr>
        <w:t>第七章</w:t>
      </w:r>
      <w:r>
        <w:rPr>
          <w:rFonts w:ascii="黑体" w:hAnsi="黑体" w:eastAsia="黑体" w:cs="宋体"/>
          <w:kern w:val="0"/>
          <w:sz w:val="28"/>
          <w:szCs w:val="28"/>
        </w:rPr>
        <w:t xml:space="preserve"> </w:t>
      </w:r>
      <w:r>
        <w:rPr>
          <w:rFonts w:hint="eastAsia" w:ascii="黑体" w:hAnsi="黑体" w:eastAsia="黑体" w:cs="宋体"/>
          <w:kern w:val="0"/>
          <w:sz w:val="28"/>
          <w:szCs w:val="28"/>
        </w:rPr>
        <w:t>附</w:t>
      </w:r>
      <w:r>
        <w:rPr>
          <w:rFonts w:ascii="黑体" w:hAnsi="黑体" w:eastAsia="黑体" w:cs="宋体"/>
          <w:kern w:val="0"/>
          <w:sz w:val="28"/>
          <w:szCs w:val="28"/>
        </w:rPr>
        <w:t xml:space="preserve"> </w:t>
      </w:r>
      <w:r>
        <w:rPr>
          <w:rFonts w:hint="eastAsia" w:ascii="黑体" w:hAnsi="黑体" w:eastAsia="黑体" w:cs="宋体"/>
          <w:kern w:val="0"/>
          <w:sz w:val="28"/>
          <w:szCs w:val="28"/>
        </w:rPr>
        <w:t>则</w:t>
      </w:r>
      <w:r>
        <w:rPr>
          <w:rFonts w:ascii="黑体" w:hAnsi="黑体" w:eastAsia="黑体" w:cs="宋体"/>
          <w:kern w:val="0"/>
          <w:sz w:val="28"/>
          <w:szCs w:val="28"/>
        </w:rPr>
        <w:br w:type="textWrapping"/>
      </w:r>
      <w:r>
        <w:rPr>
          <w:rFonts w:hint="eastAsia" w:ascii="仿宋_GB2312" w:hAnsi="宋体" w:eastAsia="仿宋_GB2312" w:cs="宋体"/>
          <w:kern w:val="0"/>
          <w:sz w:val="28"/>
          <w:szCs w:val="28"/>
        </w:rPr>
        <w:t>　　第四十四条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已经退休的事业单位工作人员有违法违纪行为应当受到处分的，不再作出处分决定。但是，应当给予降低岗位等级或者撤职以上处分的，相应降低或者取消其享受的待遇。</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第四十五条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对事业单位工作人员处分工作中有滥用职权、玩忽职守、徇私舞弊、收受贿赂等违法违纪行为的工作人员，按照有关规定给予处分；涉嫌犯罪的，移送司法机关依法追究刑事责任。</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第四十六条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对机关工勤人员给予处分，参照本规定执行。</w:t>
      </w:r>
    </w:p>
    <w:p>
      <w:pPr>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第四十七条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教育、医疗卫生、科技、体育等部门，可以依据本规定，结合自身工作的实际情况，与国务院人力资源社会保障部门和国务院监察机关联合制定具体办法。</w:t>
      </w:r>
    </w:p>
    <w:p>
      <w:pPr>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第四十八条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本规定自</w:t>
      </w:r>
      <w:r>
        <w:rPr>
          <w:rFonts w:ascii="仿宋_GB2312" w:hAnsi="宋体" w:eastAsia="仿宋_GB2312" w:cs="宋体"/>
          <w:kern w:val="0"/>
          <w:sz w:val="28"/>
          <w:szCs w:val="28"/>
        </w:rPr>
        <w:t>2012</w:t>
      </w:r>
      <w:r>
        <w:rPr>
          <w:rFonts w:hint="eastAsia" w:ascii="仿宋_GB2312" w:hAnsi="宋体" w:eastAsia="仿宋_GB2312" w:cs="宋体"/>
          <w:kern w:val="0"/>
          <w:sz w:val="28"/>
          <w:szCs w:val="28"/>
        </w:rPr>
        <w:t>年</w:t>
      </w:r>
      <w:r>
        <w:rPr>
          <w:rFonts w:ascii="仿宋_GB2312" w:hAnsi="宋体" w:eastAsia="仿宋_GB2312" w:cs="宋体"/>
          <w:kern w:val="0"/>
          <w:sz w:val="28"/>
          <w:szCs w:val="28"/>
        </w:rPr>
        <w:t>9</w:t>
      </w:r>
      <w:r>
        <w:rPr>
          <w:rFonts w:hint="eastAsia" w:ascii="仿宋_GB2312" w:hAnsi="宋体" w:eastAsia="仿宋_GB2312" w:cs="宋体"/>
          <w:kern w:val="0"/>
          <w:sz w:val="28"/>
          <w:szCs w:val="28"/>
        </w:rPr>
        <w:t>月</w:t>
      </w:r>
      <w:r>
        <w:rPr>
          <w:rFonts w:ascii="仿宋_GB2312" w:hAnsi="宋体" w:eastAsia="仿宋_GB2312" w:cs="宋体"/>
          <w:kern w:val="0"/>
          <w:sz w:val="28"/>
          <w:szCs w:val="28"/>
        </w:rPr>
        <w:t>1</w:t>
      </w:r>
      <w:r>
        <w:rPr>
          <w:rFonts w:hint="eastAsia" w:ascii="仿宋_GB2312" w:hAnsi="宋体" w:eastAsia="仿宋_GB2312" w:cs="宋体"/>
          <w:kern w:val="0"/>
          <w:sz w:val="28"/>
          <w:szCs w:val="28"/>
        </w:rPr>
        <w:t>日起施行。</w:t>
      </w:r>
    </w:p>
    <w:p>
      <w:pPr>
        <w:rPr>
          <w:rFonts w:ascii="仿宋_GB2312" w:hAnsi="宋体" w:eastAsia="仿宋_GB2312" w:cs="宋体"/>
          <w:kern w:val="0"/>
          <w:sz w:val="28"/>
          <w:szCs w:val="28"/>
        </w:rPr>
      </w:pPr>
    </w:p>
    <w:p>
      <w:pPr>
        <w:pStyle w:val="15"/>
        <w:rPr>
          <w:sz w:val="36"/>
          <w:szCs w:val="36"/>
        </w:rPr>
      </w:pPr>
      <w:bookmarkStart w:id="43" w:name="_Toc433635882"/>
      <w:bookmarkStart w:id="44" w:name="_Toc434484586"/>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p>
    <w:p>
      <w:pPr>
        <w:pStyle w:val="15"/>
        <w:rPr>
          <w:sz w:val="36"/>
          <w:szCs w:val="36"/>
        </w:rPr>
      </w:pPr>
      <w:r>
        <w:rPr>
          <w:rFonts w:hint="eastAsia"/>
          <w:sz w:val="36"/>
          <w:szCs w:val="36"/>
        </w:rPr>
        <w:t>党政主要领导干部和国有企业领导人员经济责任审计规定</w:t>
      </w:r>
      <w:bookmarkEnd w:id="43"/>
      <w:bookmarkEnd w:id="44"/>
    </w:p>
    <w:p>
      <w:pPr>
        <w:jc w:val="center"/>
        <w:rPr>
          <w:rFonts w:ascii="仿宋_GB2312" w:hAnsi="??" w:eastAsia="仿宋_GB2312" w:cs="宋体"/>
          <w:color w:val="000000"/>
          <w:kern w:val="0"/>
          <w:szCs w:val="21"/>
        </w:rPr>
      </w:pPr>
      <w:r>
        <w:rPr>
          <w:rFonts w:hint="eastAsia" w:ascii="仿宋_GB2312" w:hAnsi="??" w:eastAsia="仿宋_GB2312" w:cs="宋体"/>
          <w:color w:val="000000"/>
          <w:kern w:val="0"/>
          <w:szCs w:val="21"/>
        </w:rPr>
        <w:t>（</w:t>
      </w:r>
      <w:r>
        <w:rPr>
          <w:rFonts w:ascii="仿宋_GB2312" w:hAnsi="??" w:eastAsia="仿宋_GB2312" w:cs="宋体"/>
          <w:color w:val="000000"/>
          <w:kern w:val="0"/>
          <w:szCs w:val="21"/>
        </w:rPr>
        <w:t>2010</w:t>
      </w:r>
      <w:r>
        <w:rPr>
          <w:rFonts w:hint="eastAsia" w:ascii="仿宋_GB2312" w:hAnsi="??" w:eastAsia="仿宋_GB2312" w:cs="宋体"/>
          <w:color w:val="000000"/>
          <w:kern w:val="0"/>
          <w:szCs w:val="21"/>
        </w:rPr>
        <w:t>年</w:t>
      </w:r>
      <w:r>
        <w:rPr>
          <w:rFonts w:ascii="仿宋_GB2312" w:hAnsi="??" w:eastAsia="仿宋_GB2312" w:cs="宋体"/>
          <w:color w:val="000000"/>
          <w:kern w:val="0"/>
          <w:szCs w:val="21"/>
        </w:rPr>
        <w:t>10</w:t>
      </w:r>
      <w:r>
        <w:rPr>
          <w:rFonts w:hint="eastAsia" w:ascii="仿宋_GB2312" w:hAnsi="??" w:eastAsia="仿宋_GB2312" w:cs="宋体"/>
          <w:color w:val="000000"/>
          <w:kern w:val="0"/>
          <w:szCs w:val="21"/>
        </w:rPr>
        <w:t>月</w:t>
      </w:r>
      <w:r>
        <w:rPr>
          <w:rFonts w:ascii="仿宋_GB2312" w:hAnsi="??" w:eastAsia="仿宋_GB2312" w:cs="宋体"/>
          <w:color w:val="000000"/>
          <w:kern w:val="0"/>
          <w:szCs w:val="21"/>
        </w:rPr>
        <w:t>12</w:t>
      </w:r>
      <w:r>
        <w:rPr>
          <w:rFonts w:hint="eastAsia" w:ascii="仿宋_GB2312" w:hAnsi="??" w:eastAsia="仿宋_GB2312" w:cs="宋体"/>
          <w:color w:val="000000"/>
          <w:kern w:val="0"/>
          <w:szCs w:val="21"/>
        </w:rPr>
        <w:t>日）</w:t>
      </w:r>
    </w:p>
    <w:p>
      <w:pPr>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第一章　总　则</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第一条　为健全和完善经济责任审计制度，加强对党政主要领导干部和国有企业领导人员（以下简称领导干部）的管理监督，推进党风廉政建设，根据《中华人民共和国审计法》和其他有关法律法规，以及干部管理监督的有关规定，制定本规定。</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第二条　党政主要领导干部经济责任审计的对象包括：</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（一）地方各级党委、政府、审判机关、检察机关的正职领导干部或者主持工作一年以上的副职领导干部；</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二）中央和地方各级党政工作部门、事业单位和人民团体等单位的正职领导干部或者主持工作一年以上的副职领导干部；上级领导干部兼任部门、单位的正职领导干部，且不实际履行经济责任时，实际负责本部门、本单位常务工作的副职领导干部。</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国有企业领导人员经济责任审计的对象包括国有和国有控股企业（含国有和国有控股金融企业）的法定代表人。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第四条　本规定所称经济责任，是指领导干部在任职期间因其所任职务，依法对本地区、本部门（系统）、本单位的财政收支、财务收支以及有关经济活动应当履行的职责、义务。</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第五条　领导干部履行经济责任的情况，应当依法接受审计监督。</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根据干部管理监督的需要，可以在领导干部任职期间进行任中经济责任审计，也可以在领导干部不再担任所任职务时进行离任经济责任审计。</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第六条　领导干部的经济责任审计依照干部管理权限确定。</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地方审计机关主要领导干部的经济责任审计，由本级党委与上一级审计机关协商后，由上一级审计机关组织实施。</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审计署审计长的经济责任审计，报请国务院总理批准后实施。</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第七条　审计机关依法独立实施经济责任审计，任何组织和个人不得拒绝、阻碍、干涉，不得打击报复审计人员。</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第八条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审计机关和审计人员对经济责任审计工作中知悉的国家秘密、商业秘密，负有保密义务。</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第九条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各级党委和政府应当保证审计机关履行经济责任审计职责所必需的机构、人员和经费。</w:t>
      </w:r>
    </w:p>
    <w:p>
      <w:pPr>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第二章　组织协调</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第十条　各级党委和政府应当加强对经济责任审计工作的领导，建立经济责任审计工作联席会议（以下简称联席会议）制度。联席会议由纪检、组织、审计、监察、人力资源社会保障和国有资产监督管理等部门组成。</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联席会议下设办公室，与同级审计机关内设的经济责任审计机构合署办公，负责日常工作。联席会议办公室主任为同级审计机关的副职领导或者同职级领导。</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第十一条　联席会议的主要职责是研究制定有关经济责任审计的政策和制度，监督检查、交流通报经济责任审计工作开展情况，协调解决工作中出现的问题。</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第十二条　联席会议办公室的主要职责是研究起草有关经济责任审计的法规、制度和文件，研究提出年度经济责任审计计划草案，总结推广经济责任审计工作经验，督促落实联席会议决定的有关事项。</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第十三条　经济责任审计应当有计划地进行。组织部门每年提出下一年度经济责任审计委托建议，经联席会议办公室研究后提出经济责任审计计划草案，由审计机关报请本级政府行政首长审定后，纳入审计机关年度审计工作计划并组织实施。</w:t>
      </w:r>
    </w:p>
    <w:p>
      <w:pPr>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第三章　审计内容</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第十四条　经济责任审计应当以促进领导干部推动本地区、本部门（系统）、本单位科学发展为目标，以领导干部守法、守纪、守规、尽责情况为重点，以领导干部任职期间本地区、本部门（系统）、本单位财政收支、财务收支以及有关经济活动的真实、合法和效益为基础，严格依法界定审计内容。</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第十五条　地方各级党委和政府主要领导干部经济责任审计的主要内容是：本地区财政收支的真实、合法和效益情况；国有资产的管理和使用情况；政府债务的举借、管理和使用情况；政府投资和以政府投资为主的重要项目的建设和管理情况；对直接分管部门预算执行和其他财政收支、财务收支以及有关经济活动的管理和监督情况。</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第十六条　党政工作部门、审判机关、检察机关、事业单位和人民团体等单位主要领导干部经济责任审计的主要内容是：本部门（系统）、本单位预算执行和其他财政收支、财务收支的真实、合法和效益情况；重要投资项目的建设和管理情况；重要经济事项管理制度的建立和执行情况；对下属单位财政收支、财务收支以及有关经济活动的管理和监督情况。</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第十七条　国有企业领导人员经济责任审计的主要内容是：本企业财务收支的真实、合法和效益情况；有关内部控制制度的建立和执行情况；履行国有资产出资人经济管理和监督职责情况。</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第十八条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在审计以上主要内容时，应当关注领导干部在履行经济责任过程中的下列情况：贯彻落实科学发展观，推动经济社会科学发展情况；遵守有关经济法律法规、贯彻执行党和国家有关经济工作的方针政策和决策部署情况；制定和执行重大经济决策情况；与领导干部履行经济责任有关的管理、决策等活动的经济效益、社会效益和环境效益情况；遵守有关廉洁从政（从业）规定情况等。</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第十九条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有关部门和单位、地方党委和政府的主要领导干部由上级领导干部兼任，且实际履行经济责任的，对其进行经济责任审计时，审计内容仅限于该领导干部所兼任职务应当履行的经济责任。</w:t>
      </w:r>
    </w:p>
    <w:p>
      <w:pPr>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第四章　审计实施</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审计机关应当根据年度经济责任审计计划，组成审计组并实施审计。</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第二十一条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审计机关应当在实施经济责任审计</w:t>
      </w:r>
      <w:r>
        <w:rPr>
          <w:rFonts w:ascii="仿宋_GB2312" w:hAnsi="??" w:eastAsia="仿宋_GB2312" w:cs="宋体"/>
          <w:color w:val="000000"/>
          <w:kern w:val="0"/>
          <w:sz w:val="28"/>
          <w:szCs w:val="28"/>
        </w:rPr>
        <w:t>3</w:t>
      </w:r>
      <w:r>
        <w:rPr>
          <w:rFonts w:hint="eastAsia" w:ascii="仿宋_GB2312" w:hAnsi="??" w:eastAsia="仿宋_GB2312" w:cs="宋体"/>
          <w:color w:val="000000"/>
          <w:kern w:val="0"/>
          <w:sz w:val="28"/>
          <w:szCs w:val="28"/>
        </w:rPr>
        <w:t>日前，向被审计领导干部及其所在单位或者原任职单位（以下简称所在单位）送达审计通知书。遇有特殊情况，经本级政府批准，审计机关可以直接持审计通知书实施经济责任审计。</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第二十二条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审计机关实施经济责任审计时，应当召开有审计组主要成员、被审计领导干部及其所在单位有关人员参加的会议，安排审计工作有关事项。联席会议有关成员单位根据工作需要可以派人参加。</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审计机关实施经济责任审计，应当进行审计公示。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第二十三条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审计机关在经济责任审计过程中，应当听取本级党委、政府和被审计领导干部所在单位有关领导同志，以及本级联席会议有关成员单位的意见。</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第二十四条　审计机关在进行经济责任审计时，被审计领导干部及其所在单位，以及其他有关单位应当提供与被审计领导干部履行经济责任有关的下列资料：</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（一）财政收支、财务收支相关资料；</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（二）工作计划、工作总结、会议记录、会议纪要、经济合同、考核检查结果、业务档案等资料；</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（三）被审计领导干部履行经济责任情况的述职报告；</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（四）其他有关资料。</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第二十五条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被审计领导干部及其所在单位应当对所提供资料的真实性、完整性负责，并作出书面承诺。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第二十六条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审计机关履行经济责任审计职责时，可以依法提请有关部门和单位予以协助，有关部门和单位应当予以配合。</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第二十七条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审计组实施审计后，应当将审计组的审计报告书面征求被审计领导干部及其所在单位的意见。根据工作需要可以征求本级党委、政府有关领导同志，以及本级联席会议有关成员单位的意见。</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被审计领导干部及其所在单位应当自接到审计组的审计报告之日起</w:t>
      </w:r>
      <w:r>
        <w:rPr>
          <w:rFonts w:ascii="仿宋_GB2312" w:hAnsi="??" w:eastAsia="仿宋_GB2312" w:cs="宋体"/>
          <w:color w:val="000000"/>
          <w:kern w:val="0"/>
          <w:sz w:val="28"/>
          <w:szCs w:val="28"/>
        </w:rPr>
        <w:t>10</w:t>
      </w:r>
      <w:r>
        <w:rPr>
          <w:rFonts w:hint="eastAsia" w:ascii="仿宋_GB2312" w:hAnsi="??" w:eastAsia="仿宋_GB2312" w:cs="宋体"/>
          <w:color w:val="000000"/>
          <w:kern w:val="0"/>
          <w:sz w:val="28"/>
          <w:szCs w:val="28"/>
        </w:rPr>
        <w:t>日内提出书面意见；</w:t>
      </w:r>
      <w:r>
        <w:rPr>
          <w:rFonts w:ascii="仿宋_GB2312" w:hAnsi="??" w:eastAsia="仿宋_GB2312" w:cs="宋体"/>
          <w:color w:val="000000"/>
          <w:kern w:val="0"/>
          <w:sz w:val="28"/>
          <w:szCs w:val="28"/>
        </w:rPr>
        <w:t>10</w:t>
      </w:r>
      <w:r>
        <w:rPr>
          <w:rFonts w:hint="eastAsia" w:ascii="仿宋_GB2312" w:hAnsi="??" w:eastAsia="仿宋_GB2312" w:cs="宋体"/>
          <w:color w:val="000000"/>
          <w:kern w:val="0"/>
          <w:sz w:val="28"/>
          <w:szCs w:val="28"/>
        </w:rPr>
        <w:t>日内未提出书面意见的，视同无异议。</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第二十八条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审计机关按照《中华人民共和国审计法》及相关法律法规规定的程序，对审计组的审计报告进行审议，出具审计机关的经济责任审计报告和审计结果报告。</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第二十九条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审计机关应当将经济责任审计报告送达被审计领导干部及其所在单位。</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审计机关应当将经济责任审计结果报告等结论性文书报送本级政府行政首长，必要时报送本级党委主要负责同志；提交委托审计的组织部门；抄送联席会议有关成员单位。</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第三十一条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被审计领导干部所在单位存在违反国家规定的财政收支、财务收支行为，依法应当给予处理、处罚的，由审计机关在法定职权范围内作出审计决定。</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审计机关在经济责任审计中发现的应当由其他部门处理的问题，依法移送有关部门处理。</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第三十二条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被审计领导干部对审计机关出具的经济责任审计报告有异议的，可以自收到审计报告之日起</w:t>
      </w:r>
      <w:r>
        <w:rPr>
          <w:rFonts w:ascii="仿宋_GB2312" w:hAnsi="??" w:eastAsia="仿宋_GB2312" w:cs="宋体"/>
          <w:color w:val="000000"/>
          <w:kern w:val="0"/>
          <w:sz w:val="28"/>
          <w:szCs w:val="28"/>
        </w:rPr>
        <w:t>30</w:t>
      </w:r>
      <w:r>
        <w:rPr>
          <w:rFonts w:hint="eastAsia" w:ascii="仿宋_GB2312" w:hAnsi="??" w:eastAsia="仿宋_GB2312" w:cs="宋体"/>
          <w:color w:val="000000"/>
          <w:kern w:val="0"/>
          <w:sz w:val="28"/>
          <w:szCs w:val="28"/>
        </w:rPr>
        <w:t>日内向出具审计报告的审计机关申诉，审计机关应当自收到申诉之日起</w:t>
      </w:r>
      <w:r>
        <w:rPr>
          <w:rFonts w:ascii="仿宋_GB2312" w:hAnsi="??" w:eastAsia="仿宋_GB2312" w:cs="宋体"/>
          <w:color w:val="000000"/>
          <w:kern w:val="0"/>
          <w:sz w:val="28"/>
          <w:szCs w:val="28"/>
        </w:rPr>
        <w:t>30</w:t>
      </w:r>
      <w:r>
        <w:rPr>
          <w:rFonts w:hint="eastAsia" w:ascii="仿宋_GB2312" w:hAnsi="??" w:eastAsia="仿宋_GB2312" w:cs="宋体"/>
          <w:color w:val="000000"/>
          <w:kern w:val="0"/>
          <w:sz w:val="28"/>
          <w:szCs w:val="28"/>
        </w:rPr>
        <w:t>日内作出复查决定；被审计领导干部对复查决定仍有异议的，可以自收到复查决定之日起</w:t>
      </w:r>
      <w:r>
        <w:rPr>
          <w:rFonts w:ascii="仿宋_GB2312" w:hAnsi="??" w:eastAsia="仿宋_GB2312" w:cs="宋体"/>
          <w:color w:val="000000"/>
          <w:kern w:val="0"/>
          <w:sz w:val="28"/>
          <w:szCs w:val="28"/>
        </w:rPr>
        <w:t>30</w:t>
      </w:r>
      <w:r>
        <w:rPr>
          <w:rFonts w:hint="eastAsia" w:ascii="仿宋_GB2312" w:hAnsi="??" w:eastAsia="仿宋_GB2312" w:cs="宋体"/>
          <w:color w:val="000000"/>
          <w:kern w:val="0"/>
          <w:sz w:val="28"/>
          <w:szCs w:val="28"/>
        </w:rPr>
        <w:t>日内向上一级审计机关申请复核，上一级审计机关应当自收到复核申请之日起</w:t>
      </w:r>
      <w:r>
        <w:rPr>
          <w:rFonts w:ascii="仿宋_GB2312" w:hAnsi="??" w:eastAsia="仿宋_GB2312" w:cs="宋体"/>
          <w:color w:val="000000"/>
          <w:kern w:val="0"/>
          <w:sz w:val="28"/>
          <w:szCs w:val="28"/>
        </w:rPr>
        <w:t>60</w:t>
      </w:r>
      <w:r>
        <w:rPr>
          <w:rFonts w:hint="eastAsia" w:ascii="仿宋_GB2312" w:hAnsi="??" w:eastAsia="仿宋_GB2312" w:cs="宋体"/>
          <w:color w:val="000000"/>
          <w:kern w:val="0"/>
          <w:sz w:val="28"/>
          <w:szCs w:val="28"/>
        </w:rPr>
        <w:t>日内作出复核决定。</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上一级审计机关的复核决定和审计署的复查决定为审计机关的最终决定。</w:t>
      </w:r>
    </w:p>
    <w:p>
      <w:pPr>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第五章　审计评价与结果运用</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第三十三条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应当根据审计查证或者认定的事实，依照法律法规、国家有关规定和政策，以及责任制考核目标和行业标准等，在法定职权范围内，对被审计领导干部履行经济责任情况作出客观公正、实事求是的评价。审计评价应当与审计内容相统一，评价结论应当有充分的审计证据支持。</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第三十四条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审计机关对被审计领导干部履行经济责任过程中存在问题所应当承担的直接责任、主管责任、领导责任，应当区别不同情况作出界定。</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第三十五条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本规定所称直接责任，是指领导干部对履行经济责任过程中的下列行为应当承担的责任：</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（一）直接违反法律法规、国家有关规定和单位内部管理规定的行为；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（二）授意、指使、强令、纵容、包庇下属人员违反法律法规、国家有关规定和单位内部管理规定的行为；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（三）未经民主决策、相关会议讨论而直接决定、批准、组织实施重大经济事项，并造成重大经济损失浪费、国有资产（资金、资源）流失等严重后果的行为；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四）主持相关会议讨论或者以其他方式研究，但是在多数人不同意的情况下直接决定、批准、组织实施重大经济事项，由于决策不当或者决策失误造成重大经济损失浪费、国有资产（资金、资源）流失等严重后果的行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（五）其他应当承担直接责任的行为。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第三十六条</w:t>
      </w:r>
      <w:r>
        <w:rPr>
          <w:rFonts w:ascii="仿宋_GB2312" w:hAnsi="??" w:eastAsia="仿宋_GB2312" w:cs="宋体"/>
          <w:color w:val="000000"/>
          <w:kern w:val="0"/>
          <w:sz w:val="28"/>
          <w:szCs w:val="28"/>
        </w:rPr>
        <w:t>  </w:t>
      </w:r>
      <w:r>
        <w:rPr>
          <w:rFonts w:hint="eastAsia" w:ascii="仿宋_GB2312" w:hAnsi="??" w:eastAsia="仿宋_GB2312" w:cs="宋体"/>
          <w:color w:val="000000"/>
          <w:kern w:val="0"/>
          <w:sz w:val="28"/>
          <w:szCs w:val="28"/>
        </w:rPr>
        <w:t>本规定所称主管责任，是指领导干部对履行经济责任过程中的下列行为应当承担的责任：</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（一）除直接责任外，领导干部对其直接分管的工作不履行或者不正确履行经济责任的行为；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二）主持相关会议讨论或者以其他方式研究，并且在多数人同意的情况下决定、批准、组织实施重大经济事项，由于决策不当或者决策失误造成重大经济损失浪费、国有资产（资金、资源）流失等严重后果的行为。</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第三十七条</w:t>
      </w:r>
      <w:r>
        <w:rPr>
          <w:rFonts w:ascii="仿宋_GB2312" w:hAnsi="??" w:eastAsia="仿宋_GB2312" w:cs="宋体"/>
          <w:color w:val="000000"/>
          <w:kern w:val="0"/>
          <w:sz w:val="28"/>
          <w:szCs w:val="28"/>
        </w:rPr>
        <w:t>  </w:t>
      </w:r>
      <w:r>
        <w:rPr>
          <w:rFonts w:hint="eastAsia" w:ascii="仿宋_GB2312" w:hAnsi="??" w:eastAsia="仿宋_GB2312" w:cs="宋体"/>
          <w:color w:val="000000"/>
          <w:kern w:val="0"/>
          <w:sz w:val="28"/>
          <w:szCs w:val="28"/>
        </w:rPr>
        <w:t>本规定所称领导责任，是指除直接责任和主管责任外，领导干部对其不履行或者不正确履行经济责任的其他行为应当承担的责任。</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第三十八条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各级党委和政府应当建立健全经济责任审计情况通报、审计整改以及责任追究等结果运用制度，逐步探索和推行经济责任审计结果公告制度。</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第三十九条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有关部门和单位应当根据干部管理监督的相关要求运用经济责任审计结果，将其作为考核、任免、奖惩被审计领导干部的重要依据，并以适当方式将审计结果运用情况反馈审计机关。</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经济责任审计结果报告应当归入被审计领导干部本人档案。</w:t>
      </w:r>
    </w:p>
    <w:p>
      <w:pPr>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第六章　附　则</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第四十条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和审计人员、被审计领导干部及其所在单位，以及其他有关单位和个人在经济责任审计中的职责、权限、法律责任等，本规定未作规定的，依照《中华人民共和国审计法》、《中华人民共和国审计法实施条例》和其他法律法规的有关规定执行。</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第四十一条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审计机关开展领导干部经济责任审计适用本规定。有关机构依法履行国有资产监督管理职责时，按照干部管理权限开展的经济责任审计，参照本规定组织实施。部门和单位可以根据本规定，制定内部管理领导干部经济责任审计的规定。</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第四十二条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中央经济责任审计工作联席会议应当根据本规定，制定实施细则或者贯彻实施意见。</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第四十三条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本规定由审计署负责解释。</w:t>
      </w:r>
    </w:p>
    <w:p>
      <w:pPr>
        <w:rPr>
          <w:rFonts w:ascii="仿宋_GB2312" w:hAnsi="??" w:eastAsia="仿宋_GB2312" w:cs="宋体"/>
          <w:color w:val="000000"/>
          <w:kern w:val="0"/>
          <w:sz w:val="28"/>
          <w:szCs w:val="28"/>
        </w:rPr>
      </w:pPr>
      <w:r>
        <w:rPr>
          <w:rFonts w:hint="eastAsia" w:ascii="仿宋_GB2312" w:hAnsi="??" w:eastAsia="仿宋_GB2312" w:cs="宋体"/>
          <w:color w:val="000000"/>
          <w:kern w:val="0"/>
          <w:sz w:val="28"/>
          <w:szCs w:val="28"/>
        </w:rPr>
        <w:t>　　第四十四条</w:t>
      </w:r>
      <w:r>
        <w:rPr>
          <w:rFonts w:ascii="??" w:hAnsi="??" w:eastAsia="仿宋_GB2312" w:cs="宋体"/>
          <w:color w:val="000000"/>
          <w:kern w:val="0"/>
          <w:sz w:val="28"/>
          <w:szCs w:val="28"/>
        </w:rPr>
        <w:t>  </w:t>
      </w:r>
      <w:r>
        <w:rPr>
          <w:rFonts w:hint="eastAsia" w:ascii="仿宋_GB2312" w:hAnsi="??" w:eastAsia="仿宋_GB2312" w:cs="宋体"/>
          <w:color w:val="000000"/>
          <w:kern w:val="0"/>
          <w:sz w:val="28"/>
          <w:szCs w:val="28"/>
        </w:rPr>
        <w:t>本规定自印发之日起施行。</w:t>
      </w:r>
      <w:r>
        <w:rPr>
          <w:rFonts w:ascii="仿宋_GB2312" w:hAnsi="??" w:eastAsia="仿宋_GB2312" w:cs="宋体"/>
          <w:color w:val="000000"/>
          <w:kern w:val="0"/>
          <w:sz w:val="28"/>
          <w:szCs w:val="28"/>
        </w:rPr>
        <w:t>1999</w:t>
      </w:r>
      <w:r>
        <w:rPr>
          <w:rFonts w:hint="eastAsia" w:ascii="仿宋_GB2312" w:hAnsi="??" w:eastAsia="仿宋_GB2312" w:cs="宋体"/>
          <w:color w:val="000000"/>
          <w:kern w:val="0"/>
          <w:sz w:val="28"/>
          <w:szCs w:val="28"/>
        </w:rPr>
        <w:t>年</w:t>
      </w:r>
      <w:r>
        <w:rPr>
          <w:rFonts w:ascii="仿宋_GB2312" w:hAnsi="??" w:eastAsia="仿宋_GB2312" w:cs="宋体"/>
          <w:color w:val="000000"/>
          <w:kern w:val="0"/>
          <w:sz w:val="28"/>
          <w:szCs w:val="28"/>
        </w:rPr>
        <w:t>5</w:t>
      </w:r>
      <w:r>
        <w:rPr>
          <w:rFonts w:hint="eastAsia" w:ascii="仿宋_GB2312" w:hAnsi="??" w:eastAsia="仿宋_GB2312" w:cs="宋体"/>
          <w:color w:val="000000"/>
          <w:kern w:val="0"/>
          <w:sz w:val="28"/>
          <w:szCs w:val="28"/>
        </w:rPr>
        <w:t>月中共中央办公厅、国务院办公厅印发的《县级以下党政领导干部任期经济责任审计暂行规定》和《国有企业及国有控股企业领导人员任期经济责任审计暂行规定》同时废止。</w:t>
      </w:r>
    </w:p>
    <w:p>
      <w:pPr>
        <w:rPr>
          <w:sz w:val="36"/>
          <w:szCs w:val="36"/>
        </w:rPr>
      </w:pPr>
    </w:p>
    <w:p>
      <w:pPr>
        <w:rPr>
          <w:sz w:val="36"/>
          <w:szCs w:val="36"/>
        </w:rPr>
      </w:pPr>
    </w:p>
    <w:p>
      <w:pPr>
        <w:rPr>
          <w:sz w:val="36"/>
          <w:szCs w:val="36"/>
        </w:rPr>
      </w:pPr>
    </w:p>
    <w:p>
      <w:pPr>
        <w:rPr>
          <w:sz w:val="36"/>
          <w:szCs w:val="36"/>
        </w:rPr>
      </w:pPr>
    </w:p>
    <w:p>
      <w:pPr>
        <w:rPr>
          <w:sz w:val="36"/>
          <w:szCs w:val="36"/>
        </w:rPr>
      </w:pPr>
    </w:p>
    <w:p>
      <w:pPr>
        <w:pStyle w:val="15"/>
        <w:rPr>
          <w:sz w:val="36"/>
          <w:szCs w:val="36"/>
        </w:rPr>
      </w:pPr>
      <w:bookmarkStart w:id="45" w:name="_Toc433635895"/>
      <w:bookmarkStart w:id="46" w:name="_Toc434484587"/>
      <w:r>
        <w:rPr>
          <w:rFonts w:hint="eastAsia"/>
          <w:sz w:val="36"/>
          <w:szCs w:val="36"/>
        </w:rPr>
        <w:t>关于全面推进公务用车制度改革的指导意见</w:t>
      </w:r>
      <w:bookmarkEnd w:id="45"/>
      <w:bookmarkEnd w:id="46"/>
    </w:p>
    <w:p>
      <w:pPr>
        <w:jc w:val="center"/>
        <w:rPr>
          <w:rFonts w:ascii="仿宋_GB2312" w:eastAsia="仿宋_GB2312"/>
          <w:szCs w:val="21"/>
        </w:rPr>
      </w:pPr>
      <w:r>
        <w:rPr>
          <w:rFonts w:hint="eastAsia" w:ascii="仿宋_GB2312" w:eastAsia="仿宋_GB2312"/>
          <w:szCs w:val="21"/>
        </w:rPr>
        <w:t>（</w:t>
      </w:r>
      <w:r>
        <w:rPr>
          <w:rFonts w:hint="eastAsia" w:ascii="仿宋_GB2312" w:hAnsi="Arial" w:eastAsia="仿宋_GB2312" w:cs="Arial"/>
          <w:color w:val="333333"/>
          <w:szCs w:val="21"/>
          <w:shd w:val="clear" w:color="auto" w:fill="FFFFFF"/>
        </w:rPr>
        <w:t>2014年7月16日中共中央办公厅、国务院办公厅印发）</w:t>
      </w:r>
    </w:p>
    <w:p>
      <w:pPr>
        <w:ind w:firstLine="560" w:firstLineChars="200"/>
        <w:rPr>
          <w:rFonts w:ascii="仿宋_GB2312" w:eastAsia="仿宋_GB2312"/>
          <w:sz w:val="28"/>
          <w:szCs w:val="28"/>
        </w:rPr>
      </w:pPr>
      <w:r>
        <w:rPr>
          <w:rFonts w:hint="eastAsia" w:ascii="仿宋_GB2312" w:eastAsia="仿宋_GB2312"/>
          <w:sz w:val="28"/>
          <w:szCs w:val="28"/>
        </w:rPr>
        <w:t>为贯彻落实党的十八大和十八届三中全会精神及《党政机关厉行节约反对浪费条例》，改革公务用车制度，规范公务用车运行管理，有效降低行政成本，现就全面推进公务用车制度改革提出如下指导意见。</w:t>
      </w:r>
    </w:p>
    <w:p>
      <w:pPr>
        <w:rPr>
          <w:rFonts w:ascii="仿宋_GB2312" w:eastAsia="仿宋_GB2312"/>
          <w:sz w:val="28"/>
          <w:szCs w:val="28"/>
        </w:rPr>
      </w:pPr>
      <w:r>
        <w:rPr>
          <w:rFonts w:hint="eastAsia" w:ascii="仿宋_GB2312" w:eastAsia="仿宋_GB2312"/>
          <w:sz w:val="28"/>
          <w:szCs w:val="28"/>
        </w:rPr>
        <w:t>　　一、充分认识公务用车制度改革的重要意义</w:t>
      </w:r>
    </w:p>
    <w:p>
      <w:pPr>
        <w:rPr>
          <w:rFonts w:ascii="仿宋_GB2312" w:eastAsia="仿宋_GB2312"/>
          <w:sz w:val="28"/>
          <w:szCs w:val="28"/>
        </w:rPr>
      </w:pPr>
      <w:r>
        <w:rPr>
          <w:rFonts w:hint="eastAsia" w:ascii="仿宋_GB2312" w:eastAsia="仿宋_GB2312"/>
          <w:sz w:val="28"/>
          <w:szCs w:val="28"/>
        </w:rPr>
        <w:t>　　新中国成立以来，公务用车一直实行实物供给制度，对保障公务出行发挥了重要作用。随着社会主义市场经济体制不断完善，传统公务用车制度越来越难以适应形势发展需要，车辆配备范围过大、运行管理成本偏高、公车私用等问题日益突出，社会对此反映强烈。为解决公务用车领域存在的突出问题，习近平总书记、李克强总理多次作出重要指示，党中央、国务院专门作出部署，强调要全面推进公务用车制度改革。近年来一些地方和部门进行了积极改革探索，为全面推进公务用车制度改革积累了有益经验。</w:t>
      </w:r>
    </w:p>
    <w:p>
      <w:pPr>
        <w:rPr>
          <w:rFonts w:ascii="仿宋_GB2312" w:eastAsia="仿宋_GB2312"/>
          <w:sz w:val="28"/>
          <w:szCs w:val="28"/>
        </w:rPr>
      </w:pPr>
      <w:r>
        <w:rPr>
          <w:rFonts w:hint="eastAsia" w:ascii="仿宋_GB2312" w:eastAsia="仿宋_GB2312"/>
          <w:sz w:val="28"/>
          <w:szCs w:val="28"/>
        </w:rPr>
        <w:t>　　全面推进公务用车制度改革，是加强党风廉政建设、厉行节约反对浪费的重要举措，是转变政府职能、推进后勤服务社会化改革的重要内容，是顺应民意、维护党和政府形象的迫切要求。各地区各部门要充分认识公务用车制度改革的重要意义，采取切实有效措施加快改革步伐。</w:t>
      </w:r>
    </w:p>
    <w:p>
      <w:pPr>
        <w:rPr>
          <w:rFonts w:ascii="仿宋_GB2312" w:eastAsia="仿宋_GB2312"/>
          <w:sz w:val="28"/>
          <w:szCs w:val="28"/>
        </w:rPr>
      </w:pPr>
      <w:r>
        <w:rPr>
          <w:rFonts w:hint="eastAsia" w:ascii="仿宋_GB2312" w:eastAsia="仿宋_GB2312"/>
          <w:sz w:val="28"/>
          <w:szCs w:val="28"/>
        </w:rPr>
        <w:t>　　二、指导思想、基本原则和总体目标</w:t>
      </w:r>
    </w:p>
    <w:p>
      <w:pPr>
        <w:rPr>
          <w:rFonts w:ascii="仿宋_GB2312" w:eastAsia="仿宋_GB2312"/>
          <w:sz w:val="28"/>
          <w:szCs w:val="28"/>
        </w:rPr>
      </w:pPr>
      <w:r>
        <w:rPr>
          <w:rFonts w:hint="eastAsia" w:ascii="仿宋_GB2312" w:eastAsia="仿宋_GB2312"/>
          <w:sz w:val="28"/>
          <w:szCs w:val="28"/>
        </w:rPr>
        <w:t>　　（一）指导思想</w:t>
      </w:r>
    </w:p>
    <w:p>
      <w:pPr>
        <w:rPr>
          <w:rFonts w:ascii="仿宋_GB2312" w:eastAsia="仿宋_GB2312"/>
          <w:sz w:val="28"/>
          <w:szCs w:val="28"/>
        </w:rPr>
      </w:pPr>
      <w:r>
        <w:rPr>
          <w:rFonts w:hint="eastAsia" w:ascii="仿宋_GB2312" w:eastAsia="仿宋_GB2312"/>
          <w:sz w:val="28"/>
          <w:szCs w:val="28"/>
        </w:rPr>
        <w:t>　　按照中央关于厉行节约反对浪费的要求，坚持社会化、市场化方向，加快推进公务用车制度改革，合理有效配置公务用车资源，创新公务交通分类提供方式，保障公务出行，降低行政成本，积极推进廉洁型机关和节约型社会建设。</w:t>
      </w:r>
    </w:p>
    <w:p>
      <w:pPr>
        <w:rPr>
          <w:rFonts w:ascii="仿宋_GB2312" w:eastAsia="仿宋_GB2312"/>
          <w:sz w:val="28"/>
          <w:szCs w:val="28"/>
        </w:rPr>
      </w:pPr>
      <w:r>
        <w:rPr>
          <w:rFonts w:hint="eastAsia" w:ascii="仿宋_GB2312" w:eastAsia="仿宋_GB2312"/>
          <w:sz w:val="28"/>
          <w:szCs w:val="28"/>
        </w:rPr>
        <w:t>　　（二）基本原则</w:t>
      </w:r>
    </w:p>
    <w:p>
      <w:pPr>
        <w:rPr>
          <w:rFonts w:ascii="仿宋_GB2312" w:eastAsia="仿宋_GB2312"/>
          <w:sz w:val="28"/>
          <w:szCs w:val="28"/>
        </w:rPr>
      </w:pPr>
      <w:r>
        <w:rPr>
          <w:rFonts w:hint="eastAsia" w:ascii="仿宋_GB2312" w:eastAsia="仿宋_GB2312"/>
          <w:sz w:val="28"/>
          <w:szCs w:val="28"/>
        </w:rPr>
        <w:t>　　</w:t>
      </w:r>
      <w:r>
        <w:rPr>
          <w:rFonts w:ascii="仿宋_GB2312" w:eastAsia="仿宋_GB2312"/>
          <w:sz w:val="28"/>
          <w:szCs w:val="28"/>
        </w:rPr>
        <w:t>1.</w:t>
      </w:r>
      <w:r>
        <w:rPr>
          <w:rFonts w:hint="eastAsia" w:ascii="仿宋_GB2312" w:eastAsia="仿宋_GB2312"/>
          <w:sz w:val="28"/>
          <w:szCs w:val="28"/>
        </w:rPr>
        <w:t>创新制度、分类保障。改革公务用车实物供给方式，取消一般公务用车，普通公务出行实行社会化提供并适度补贴交通费用，从严配备定向化保障的公务用车。</w:t>
      </w:r>
    </w:p>
    <w:p>
      <w:pPr>
        <w:rPr>
          <w:rFonts w:ascii="仿宋_GB2312" w:eastAsia="仿宋_GB2312"/>
          <w:sz w:val="28"/>
          <w:szCs w:val="28"/>
        </w:rPr>
      </w:pPr>
      <w:r>
        <w:rPr>
          <w:rFonts w:hint="eastAsia" w:ascii="仿宋_GB2312" w:eastAsia="仿宋_GB2312"/>
          <w:sz w:val="28"/>
          <w:szCs w:val="28"/>
        </w:rPr>
        <w:t>　　</w:t>
      </w:r>
      <w:r>
        <w:rPr>
          <w:rFonts w:ascii="仿宋_GB2312" w:eastAsia="仿宋_GB2312"/>
          <w:sz w:val="28"/>
          <w:szCs w:val="28"/>
        </w:rPr>
        <w:t>2.</w:t>
      </w:r>
      <w:r>
        <w:rPr>
          <w:rFonts w:hint="eastAsia" w:ascii="仿宋_GB2312" w:eastAsia="仿宋_GB2312"/>
          <w:sz w:val="28"/>
          <w:szCs w:val="28"/>
        </w:rPr>
        <w:t>统筹协调、政策配套。妥善处理公务用车制度改革涉及的各种利益关系，科学制定改革方案和配套政策，确保新旧制度平稳过渡、有机衔接。</w:t>
      </w:r>
    </w:p>
    <w:p>
      <w:pPr>
        <w:rPr>
          <w:rFonts w:ascii="仿宋_GB2312" w:eastAsia="仿宋_GB2312"/>
          <w:sz w:val="28"/>
          <w:szCs w:val="28"/>
        </w:rPr>
      </w:pPr>
      <w:r>
        <w:rPr>
          <w:rFonts w:hint="eastAsia" w:ascii="仿宋_GB2312" w:eastAsia="仿宋_GB2312"/>
          <w:sz w:val="28"/>
          <w:szCs w:val="28"/>
        </w:rPr>
        <w:t>　　</w:t>
      </w:r>
      <w:r>
        <w:rPr>
          <w:rFonts w:ascii="仿宋_GB2312" w:eastAsia="仿宋_GB2312"/>
          <w:sz w:val="28"/>
          <w:szCs w:val="28"/>
        </w:rPr>
        <w:t>3.</w:t>
      </w:r>
      <w:r>
        <w:rPr>
          <w:rFonts w:hint="eastAsia" w:ascii="仿宋_GB2312" w:eastAsia="仿宋_GB2312"/>
          <w:sz w:val="28"/>
          <w:szCs w:val="28"/>
        </w:rPr>
        <w:t>统一部署、分步实施。各地区各部门按照中央确定的改革方向和原则制定改革实施方案，中央和国家机关先行示范，地方党政机关加快实行，事业单位、国有企业和国有金融企业有序推进。</w:t>
      </w:r>
    </w:p>
    <w:p>
      <w:pPr>
        <w:rPr>
          <w:rFonts w:ascii="仿宋_GB2312" w:eastAsia="仿宋_GB2312"/>
          <w:sz w:val="28"/>
          <w:szCs w:val="28"/>
        </w:rPr>
      </w:pPr>
      <w:r>
        <w:rPr>
          <w:rFonts w:hint="eastAsia" w:ascii="仿宋_GB2312" w:eastAsia="仿宋_GB2312"/>
          <w:sz w:val="28"/>
          <w:szCs w:val="28"/>
        </w:rPr>
        <w:t>　　（三）总体目标</w:t>
      </w:r>
    </w:p>
    <w:p>
      <w:pPr>
        <w:rPr>
          <w:rFonts w:ascii="仿宋_GB2312" w:eastAsia="仿宋_GB2312"/>
          <w:sz w:val="28"/>
          <w:szCs w:val="28"/>
        </w:rPr>
      </w:pPr>
      <w:r>
        <w:rPr>
          <w:rFonts w:hint="eastAsia" w:ascii="仿宋_GB2312" w:eastAsia="仿宋_GB2312"/>
          <w:sz w:val="28"/>
          <w:szCs w:val="28"/>
        </w:rPr>
        <w:t>　　力争在</w:t>
      </w:r>
      <w:r>
        <w:rPr>
          <w:rFonts w:ascii="仿宋_GB2312" w:eastAsia="仿宋_GB2312"/>
          <w:sz w:val="28"/>
          <w:szCs w:val="28"/>
        </w:rPr>
        <w:t>2014</w:t>
      </w:r>
      <w:r>
        <w:rPr>
          <w:rFonts w:hint="eastAsia" w:ascii="仿宋_GB2312" w:eastAsia="仿宋_GB2312"/>
          <w:sz w:val="28"/>
          <w:szCs w:val="28"/>
        </w:rPr>
        <w:t>年年底前基本完成中央和国家机关及其所属参照公务员法管理的事业单位公务用车制度改革，</w:t>
      </w:r>
      <w:r>
        <w:rPr>
          <w:rFonts w:ascii="仿宋_GB2312" w:eastAsia="仿宋_GB2312"/>
          <w:sz w:val="28"/>
          <w:szCs w:val="28"/>
        </w:rPr>
        <w:t>2015</w:t>
      </w:r>
      <w:r>
        <w:rPr>
          <w:rFonts w:hint="eastAsia" w:ascii="仿宋_GB2312" w:eastAsia="仿宋_GB2312"/>
          <w:sz w:val="28"/>
          <w:szCs w:val="28"/>
        </w:rPr>
        <w:t>年年底前基本完成地方党政机关公务用车制度改革，用</w:t>
      </w:r>
      <w:r>
        <w:rPr>
          <w:rFonts w:ascii="仿宋_GB2312" w:eastAsia="仿宋_GB2312"/>
          <w:sz w:val="28"/>
          <w:szCs w:val="28"/>
        </w:rPr>
        <w:t>2</w:t>
      </w:r>
      <w:r>
        <w:rPr>
          <w:rFonts w:hint="eastAsia" w:ascii="仿宋_GB2312" w:eastAsia="仿宋_GB2312"/>
          <w:sz w:val="28"/>
          <w:szCs w:val="28"/>
        </w:rPr>
        <w:t>至</w:t>
      </w:r>
      <w:r>
        <w:rPr>
          <w:rFonts w:ascii="仿宋_GB2312" w:eastAsia="仿宋_GB2312"/>
          <w:sz w:val="28"/>
          <w:szCs w:val="28"/>
        </w:rPr>
        <w:t>3</w:t>
      </w:r>
      <w:r>
        <w:rPr>
          <w:rFonts w:hint="eastAsia" w:ascii="仿宋_GB2312" w:eastAsia="仿宋_GB2312"/>
          <w:sz w:val="28"/>
          <w:szCs w:val="28"/>
        </w:rPr>
        <w:t>年时间全面完成公务用车制度改革。通过改革，切实实现公务出行便捷合理、交通费用节约可控、车辆管理规范透明、监管问责科学有效，基本形成符合国情的新型公务用车制度。</w:t>
      </w:r>
    </w:p>
    <w:p>
      <w:pPr>
        <w:rPr>
          <w:rFonts w:ascii="仿宋_GB2312" w:eastAsia="仿宋_GB2312"/>
          <w:sz w:val="28"/>
          <w:szCs w:val="28"/>
        </w:rPr>
      </w:pPr>
      <w:r>
        <w:rPr>
          <w:rFonts w:hint="eastAsia" w:ascii="仿宋_GB2312" w:eastAsia="仿宋_GB2312"/>
          <w:sz w:val="28"/>
          <w:szCs w:val="28"/>
        </w:rPr>
        <w:t>　　三、主要任务</w:t>
      </w:r>
    </w:p>
    <w:p>
      <w:pPr>
        <w:rPr>
          <w:rFonts w:ascii="仿宋_GB2312" w:eastAsia="仿宋_GB2312"/>
          <w:sz w:val="28"/>
          <w:szCs w:val="28"/>
        </w:rPr>
      </w:pPr>
      <w:r>
        <w:rPr>
          <w:rFonts w:hint="eastAsia" w:ascii="仿宋_GB2312" w:eastAsia="仿宋_GB2312"/>
          <w:sz w:val="28"/>
          <w:szCs w:val="28"/>
        </w:rPr>
        <w:t>　　（一）改革公务交通保障方式</w:t>
      </w:r>
    </w:p>
    <w:p>
      <w:pPr>
        <w:rPr>
          <w:rFonts w:ascii="仿宋_GB2312" w:eastAsia="仿宋_GB2312"/>
          <w:sz w:val="28"/>
          <w:szCs w:val="28"/>
        </w:rPr>
      </w:pPr>
      <w:r>
        <w:rPr>
          <w:rFonts w:hint="eastAsia" w:ascii="仿宋_GB2312" w:eastAsia="仿宋_GB2312"/>
          <w:sz w:val="28"/>
          <w:szCs w:val="28"/>
        </w:rPr>
        <w:t>　　改革党政机关（包括各级党委、人大、政府、政协、审判、检察机关，各民主党派和工商联，参照公务员法管理的人民团体、群众团体、事业单位，下同）公务用车实物供给方式，取消一般公务用车，保留必要的机要通信、应急、特种专业技术用车和符合规定的一线执法执勤岗位车辆及其他车辆。改革后，行政区域（城区或规定区域）内普通公务出行方式由公务人员自行选择，实行社会化提供，适度发放公务交通补贴。公务交通补贴保障范围要与差旅费保障范围搞好衔接，对边远地区和交通不便地区，要做好远距离公务出行的差旅费保障。鼓励省（自治区、直辖市）所属厅（局）正职主要负责人和市（地、州、盟）、县（市、区、旗）及乡（镇）党政主要负责人参加改革，确因环境所限和工作需要不便取消公务用车的，允许以适当集中形式提供工作用车实物保障，但须严格规范管理，不得再领取公务交通补贴，具体范围由各地根据本意见研究确定。</w:t>
      </w:r>
    </w:p>
    <w:p>
      <w:pPr>
        <w:rPr>
          <w:rFonts w:ascii="仿宋_GB2312" w:eastAsia="仿宋_GB2312"/>
          <w:sz w:val="28"/>
          <w:szCs w:val="28"/>
        </w:rPr>
      </w:pPr>
      <w:r>
        <w:rPr>
          <w:rFonts w:hint="eastAsia" w:ascii="仿宋_GB2312" w:eastAsia="仿宋_GB2312"/>
          <w:sz w:val="28"/>
          <w:szCs w:val="28"/>
        </w:rPr>
        <w:t>　　规范事业单位、国有企业和国有金融企业职务待遇和业务消费，对原符合车辆配备条件的岗位和人员，逐步按规定纳入改革，改革后不得再配备车辆；对保留的必要的国有企业、国有金融企业经营用车和事业单位业务用车实行集中管理；取消与经营和业务保障无关的车辆。事业单位、国有企业和国有金融企业公务用车制度改革要与年薪制、岗位津贴及国家相关财务管理制度等统筹考虑、相互衔接。</w:t>
      </w:r>
    </w:p>
    <w:p>
      <w:pPr>
        <w:rPr>
          <w:rFonts w:ascii="仿宋_GB2312" w:eastAsia="仿宋_GB2312"/>
          <w:sz w:val="28"/>
          <w:szCs w:val="28"/>
        </w:rPr>
      </w:pPr>
      <w:r>
        <w:rPr>
          <w:rFonts w:hint="eastAsia" w:ascii="仿宋_GB2312" w:eastAsia="仿宋_GB2312"/>
          <w:sz w:val="28"/>
          <w:szCs w:val="28"/>
        </w:rPr>
        <w:t>　　（二）合理确定党政机关公务交通补贴标准</w:t>
      </w:r>
    </w:p>
    <w:p>
      <w:pPr>
        <w:rPr>
          <w:rFonts w:ascii="仿宋_GB2312" w:eastAsia="仿宋_GB2312"/>
          <w:sz w:val="28"/>
          <w:szCs w:val="28"/>
        </w:rPr>
      </w:pPr>
      <w:r>
        <w:rPr>
          <w:rFonts w:hint="eastAsia" w:ascii="仿宋_GB2312" w:eastAsia="仿宋_GB2312"/>
          <w:sz w:val="28"/>
          <w:szCs w:val="28"/>
        </w:rPr>
        <w:t>　　各级党政机关要从实际出发，综合考虑公务出行成本、经济发展水平、社会承受能力、辖区面积、自然地理环境、公务出行次数和距离、行政级别和实际承担的工作职责等因素，按照节约成本、保证公务、便于操作、简化档次的要求，确定本地区公务交通补贴标准。根据交通成本等相关因素变化情况，公务交通补贴标准可适时适度进行调整。允许参改单位根据实际情况，从公务交通补贴中划出一定比例作为单位统筹部分，集中用于解决不同岗位之间公务出行不均衡等问题，统筹资金使用须公开透明，具体管理办法由各单位制定。对特别重大抢险救灾、事故处理、突发事件处置等不可预测的特殊事项，各地可从实际出发在应急预案中另行制定特殊情况下公务用车保障办法。地方公务交通补贴标准不得高于中央和国家机关补贴标准的</w:t>
      </w:r>
      <w:r>
        <w:rPr>
          <w:rFonts w:ascii="仿宋_GB2312" w:eastAsia="仿宋_GB2312"/>
          <w:sz w:val="28"/>
          <w:szCs w:val="28"/>
        </w:rPr>
        <w:t>130%</w:t>
      </w:r>
      <w:r>
        <w:rPr>
          <w:rFonts w:hint="eastAsia" w:ascii="仿宋_GB2312" w:eastAsia="仿宋_GB2312"/>
          <w:sz w:val="28"/>
          <w:szCs w:val="28"/>
        </w:rPr>
        <w:t>，边疆民族地区和其他边远地区标准不得高于中央和国家机关补贴标准的</w:t>
      </w:r>
      <w:r>
        <w:rPr>
          <w:rFonts w:ascii="仿宋_GB2312" w:eastAsia="仿宋_GB2312"/>
          <w:sz w:val="28"/>
          <w:szCs w:val="28"/>
        </w:rPr>
        <w:t>150%</w:t>
      </w:r>
      <w:r>
        <w:rPr>
          <w:rFonts w:hint="eastAsia" w:ascii="仿宋_GB2312" w:eastAsia="仿宋_GB2312"/>
          <w:sz w:val="28"/>
          <w:szCs w:val="28"/>
        </w:rPr>
        <w:t>。各省（自治区、直辖市）之间补贴标准差距不宜过大，同一省（自治区、直辖市）内不同地区补贴标准差距不得超过</w:t>
      </w:r>
      <w:r>
        <w:rPr>
          <w:rFonts w:ascii="仿宋_GB2312" w:eastAsia="仿宋_GB2312"/>
          <w:sz w:val="28"/>
          <w:szCs w:val="28"/>
        </w:rPr>
        <w:t>20%</w:t>
      </w:r>
      <w:r>
        <w:rPr>
          <w:rFonts w:hint="eastAsia" w:ascii="仿宋_GB2312" w:eastAsia="仿宋_GB2312"/>
          <w:sz w:val="28"/>
          <w:szCs w:val="28"/>
        </w:rPr>
        <w:t>，同一市（地、州、盟）实行统一的补贴标准。地方补贴标准层级划分可不与中央和国家机关层级完全对应。驻地方的中央垂直管理单位补贴标准按属地化原则参照所在地区标准执行，经费由中央财政负担。</w:t>
      </w:r>
    </w:p>
    <w:p>
      <w:pPr>
        <w:rPr>
          <w:rFonts w:ascii="仿宋_GB2312" w:eastAsia="仿宋_GB2312"/>
          <w:sz w:val="28"/>
          <w:szCs w:val="28"/>
        </w:rPr>
      </w:pPr>
      <w:r>
        <w:rPr>
          <w:rFonts w:hint="eastAsia" w:ascii="仿宋_GB2312" w:eastAsia="仿宋_GB2312"/>
          <w:sz w:val="28"/>
          <w:szCs w:val="28"/>
        </w:rPr>
        <w:t>　　（三）妥善安置司勤人员</w:t>
      </w:r>
    </w:p>
    <w:p>
      <w:pPr>
        <w:rPr>
          <w:rFonts w:ascii="仿宋_GB2312" w:eastAsia="仿宋_GB2312"/>
          <w:sz w:val="28"/>
          <w:szCs w:val="28"/>
        </w:rPr>
      </w:pPr>
      <w:r>
        <w:rPr>
          <w:rFonts w:hint="eastAsia" w:ascii="仿宋_GB2312" w:eastAsia="仿宋_GB2312"/>
          <w:sz w:val="28"/>
          <w:szCs w:val="28"/>
        </w:rPr>
        <w:t>　　各级党政机关根据改革后的实际需要，合理设置司勤人员岗位，采取公开、平等、竞争、择优的方式确定留用人员；未聘人员原则上以内部消化为主，通过内部转岗、开辟新的就业岗位、提前离岗等措施妥善安置。依法做好未留用人员聘用合同或劳动合同的终止、解除工作，维护其合法权益，相关必要支出由各级财政安排专项经费予以保障。各级人力资源社会保障部门会同有关部门组成工作组，负责指导参改单位做好司勤人员安置工作，确保改革平稳推进。参改事业单位、国有企业和国有金融企业要依法做好司勤人员安置工作。</w:t>
      </w:r>
    </w:p>
    <w:p>
      <w:pPr>
        <w:rPr>
          <w:rFonts w:ascii="仿宋_GB2312" w:eastAsia="仿宋_GB2312"/>
          <w:sz w:val="28"/>
          <w:szCs w:val="28"/>
        </w:rPr>
      </w:pPr>
      <w:r>
        <w:rPr>
          <w:rFonts w:hint="eastAsia" w:ascii="仿宋_GB2312" w:eastAsia="仿宋_GB2312"/>
          <w:sz w:val="28"/>
          <w:szCs w:val="28"/>
        </w:rPr>
        <w:t>　　（四）公开规范处置公务用车</w:t>
      </w:r>
    </w:p>
    <w:p>
      <w:pPr>
        <w:rPr>
          <w:rFonts w:ascii="仿宋_GB2312" w:eastAsia="仿宋_GB2312"/>
          <w:sz w:val="28"/>
          <w:szCs w:val="28"/>
        </w:rPr>
      </w:pPr>
      <w:r>
        <w:rPr>
          <w:rFonts w:hint="eastAsia" w:ascii="仿宋_GB2312" w:eastAsia="仿宋_GB2312"/>
          <w:sz w:val="28"/>
          <w:szCs w:val="28"/>
        </w:rPr>
        <w:t>　　取消的公务用车，由各级相关职能部门统一规范处置。对取消的一般公务用车，要制定处置办法，公开招标评估、拍卖机构，通过公开拍卖等方式公开处置。取消车辆处置要防止甩卖和贱卖现象，避免国有资产流失。党政机关公务用车处置收入，扣除有关税费后全部上缴国库。参改事业单位、国有企业和国有金融企业车辆处置收入，按国家有关财务管理制度执行。各地可根据实际情况，对未能及时处置的车辆，采取设立过渡性车辆服务中心或社会化车辆租赁公司的方式，进行市场化运营，减少车辆闲置浪费，过渡期由各地确定，政府不得变相为其提供财政性补贴。</w:t>
      </w:r>
    </w:p>
    <w:p>
      <w:pPr>
        <w:rPr>
          <w:rFonts w:ascii="仿宋_GB2312" w:eastAsia="仿宋_GB2312"/>
          <w:sz w:val="28"/>
          <w:szCs w:val="28"/>
        </w:rPr>
      </w:pPr>
      <w:r>
        <w:rPr>
          <w:rFonts w:hint="eastAsia" w:ascii="仿宋_GB2312" w:eastAsia="仿宋_GB2312"/>
          <w:sz w:val="28"/>
          <w:szCs w:val="28"/>
        </w:rPr>
        <w:t>　　四、健全公务用车管理和保障制度</w:t>
      </w:r>
    </w:p>
    <w:p>
      <w:pPr>
        <w:rPr>
          <w:rFonts w:ascii="仿宋_GB2312" w:eastAsia="仿宋_GB2312"/>
          <w:sz w:val="28"/>
          <w:szCs w:val="28"/>
        </w:rPr>
      </w:pPr>
      <w:r>
        <w:rPr>
          <w:rFonts w:hint="eastAsia" w:ascii="仿宋_GB2312" w:eastAsia="仿宋_GB2312"/>
          <w:sz w:val="28"/>
          <w:szCs w:val="28"/>
        </w:rPr>
        <w:t>　　（一）加强定向化保障车辆管理</w:t>
      </w:r>
    </w:p>
    <w:p>
      <w:pPr>
        <w:rPr>
          <w:rFonts w:ascii="仿宋_GB2312" w:eastAsia="仿宋_GB2312"/>
          <w:sz w:val="28"/>
          <w:szCs w:val="28"/>
        </w:rPr>
      </w:pPr>
      <w:r>
        <w:rPr>
          <w:rFonts w:hint="eastAsia" w:ascii="仿宋_GB2312" w:eastAsia="仿宋_GB2312"/>
          <w:sz w:val="28"/>
          <w:szCs w:val="28"/>
        </w:rPr>
        <w:t>　　各级党政机关公务用车主管部门要会同有关部门严格核定定向化保障公务用车的编制和标准，车辆配备优先选用新能源汽车。执法执勤用车配备应当严格限制在一线执法执勤岗位，机关内部管理和后勤岗位以及机关所属事业单位一律不得配备。除涉及国家安全、侦查办案等有保密要求的特殊工作用车外，执法执勤用车应当喷涂明显的统一标识。机要通信、应急等车辆要充分考虑不同部门的工作差异，根据实际需要合理配备，保障到位。按规定保留的公务用车实行集中管理，逐步探索社会化监督的有效形式和具体办法。在从严控制总量的前提下，各地可根据实际情况确定和优化配置相关一线执法执勤岗位车辆，鼓励各地建立跨部门综合性执法用车平台。进一步精简地方公务用车管理机构。</w:t>
      </w:r>
    </w:p>
    <w:p>
      <w:pPr>
        <w:rPr>
          <w:rFonts w:ascii="仿宋_GB2312" w:eastAsia="仿宋_GB2312"/>
          <w:sz w:val="28"/>
          <w:szCs w:val="28"/>
        </w:rPr>
      </w:pPr>
      <w:r>
        <w:rPr>
          <w:rFonts w:hint="eastAsia" w:ascii="仿宋_GB2312" w:eastAsia="仿宋_GB2312"/>
          <w:sz w:val="28"/>
          <w:szCs w:val="28"/>
        </w:rPr>
        <w:t>　　（二）完善财务管理</w:t>
      </w:r>
    </w:p>
    <w:p>
      <w:pPr>
        <w:rPr>
          <w:rFonts w:ascii="仿宋_GB2312" w:eastAsia="仿宋_GB2312"/>
          <w:sz w:val="28"/>
          <w:szCs w:val="28"/>
        </w:rPr>
      </w:pPr>
      <w:r>
        <w:rPr>
          <w:rFonts w:hint="eastAsia" w:ascii="仿宋_GB2312" w:eastAsia="仿宋_GB2312"/>
          <w:sz w:val="28"/>
          <w:szCs w:val="28"/>
        </w:rPr>
        <w:t>　　党政机关公务交通补贴属于改革性补贴，统一纳入财政预算，在交通费中列支、按月发放，用于保障公务人员普通公务出行。各单位要加强财务管理，按照在编在岗公务员数量和职级核定补贴数额，严格公务交通补贴发放，不得擅自扩大补贴范围、提高补贴标准。</w:t>
      </w:r>
    </w:p>
    <w:p>
      <w:pPr>
        <w:rPr>
          <w:rFonts w:ascii="仿宋_GB2312" w:eastAsia="仿宋_GB2312"/>
          <w:sz w:val="28"/>
          <w:szCs w:val="28"/>
        </w:rPr>
      </w:pPr>
      <w:r>
        <w:rPr>
          <w:rFonts w:hint="eastAsia" w:ascii="仿宋_GB2312" w:eastAsia="仿宋_GB2312"/>
          <w:sz w:val="28"/>
          <w:szCs w:val="28"/>
        </w:rPr>
        <w:t>　　（三）加强公务用车监督检查</w:t>
      </w:r>
    </w:p>
    <w:p>
      <w:pPr>
        <w:rPr>
          <w:rFonts w:ascii="仿宋_GB2312" w:eastAsia="仿宋_GB2312"/>
          <w:sz w:val="28"/>
          <w:szCs w:val="28"/>
        </w:rPr>
      </w:pPr>
      <w:r>
        <w:rPr>
          <w:rFonts w:hint="eastAsia" w:ascii="仿宋_GB2312" w:eastAsia="仿宋_GB2312"/>
          <w:sz w:val="28"/>
          <w:szCs w:val="28"/>
        </w:rPr>
        <w:t>　　把公务用车配备和运行维护费用、交通补贴发放、车辆处置情况等纳入日常和专项审计监督及政务公开范围。党政机关不得以特殊用途等理由变相超编制、超标准配备公务用车，不得以任何方式换用、借用、占用下属单位或其他单位和个人的车辆，不得接受企事业单位和个人赠送的车辆，不得以任何理由违反用途使用或固定给个人使用执法执勤、机要通信等公务用车，不得以公务交通补贴名义变相发放福利。公务人员不得既领取公务交通补贴、又违规乘坐公务用车。纪检监察机关要强化监督检查，及时受理群众举报，依法依纪严肃查处违反公务用车制度改革和公务用车管理的行为，严肃追究相关责任人的责任。</w:t>
      </w:r>
    </w:p>
    <w:p>
      <w:pPr>
        <w:rPr>
          <w:rFonts w:ascii="仿宋_GB2312" w:eastAsia="仿宋_GB2312"/>
          <w:sz w:val="28"/>
          <w:szCs w:val="28"/>
        </w:rPr>
      </w:pPr>
      <w:r>
        <w:rPr>
          <w:rFonts w:hint="eastAsia" w:ascii="仿宋_GB2312" w:eastAsia="仿宋_GB2312"/>
          <w:sz w:val="28"/>
          <w:szCs w:val="28"/>
        </w:rPr>
        <w:t>　　（四）切实保障公务出行</w:t>
      </w:r>
    </w:p>
    <w:p>
      <w:pPr>
        <w:rPr>
          <w:rFonts w:ascii="仿宋_GB2312" w:eastAsia="仿宋_GB2312"/>
          <w:sz w:val="28"/>
          <w:szCs w:val="28"/>
        </w:rPr>
      </w:pPr>
      <w:r>
        <w:rPr>
          <w:rFonts w:hint="eastAsia" w:ascii="仿宋_GB2312" w:eastAsia="仿宋_GB2312"/>
          <w:sz w:val="28"/>
          <w:szCs w:val="28"/>
        </w:rPr>
        <w:t>　　鼓励公务出行利用公共交通服务。各地要采取有效措施，完善城市公共交通服务体系，探索发展适合公务出行的市场化交通定制服务，增加社会化交通供给。及时解决公务出行遇到的实际问题，确保改革后公务出行得到有效保障。</w:t>
      </w:r>
    </w:p>
    <w:p>
      <w:pPr>
        <w:rPr>
          <w:rFonts w:ascii="仿宋_GB2312" w:eastAsia="仿宋_GB2312"/>
          <w:sz w:val="28"/>
          <w:szCs w:val="28"/>
        </w:rPr>
      </w:pPr>
      <w:r>
        <w:rPr>
          <w:rFonts w:hint="eastAsia" w:ascii="仿宋_GB2312" w:eastAsia="仿宋_GB2312"/>
          <w:sz w:val="28"/>
          <w:szCs w:val="28"/>
        </w:rPr>
        <w:t>　　五、认真做好组织实施工作</w:t>
      </w:r>
    </w:p>
    <w:p>
      <w:pPr>
        <w:rPr>
          <w:rFonts w:ascii="仿宋_GB2312" w:eastAsia="仿宋_GB2312"/>
          <w:sz w:val="28"/>
          <w:szCs w:val="28"/>
        </w:rPr>
      </w:pPr>
      <w:r>
        <w:rPr>
          <w:rFonts w:hint="eastAsia" w:ascii="仿宋_GB2312" w:eastAsia="仿宋_GB2312"/>
          <w:sz w:val="28"/>
          <w:szCs w:val="28"/>
        </w:rPr>
        <w:t>　　（一）加强领导，明确责任</w:t>
      </w:r>
    </w:p>
    <w:p>
      <w:pPr>
        <w:rPr>
          <w:rFonts w:ascii="仿宋_GB2312" w:eastAsia="仿宋_GB2312"/>
          <w:sz w:val="28"/>
          <w:szCs w:val="28"/>
        </w:rPr>
      </w:pPr>
      <w:r>
        <w:rPr>
          <w:rFonts w:hint="eastAsia" w:ascii="仿宋_GB2312" w:eastAsia="仿宋_GB2312"/>
          <w:sz w:val="28"/>
          <w:szCs w:val="28"/>
        </w:rPr>
        <w:t>　　公务用车制度改革政策性强、任务艰巨，各地区各部门要高度重视，切实加强领导，严格工作纪律，明确工作责任。中央和地方分别建立公务用车制度改革领导小组，明确工作机制，负责落实各项改革任务，确保改革扎实稳步推进，既要改成，更要改好。</w:t>
      </w:r>
    </w:p>
    <w:p>
      <w:pPr>
        <w:rPr>
          <w:rFonts w:ascii="仿宋_GB2312" w:eastAsia="仿宋_GB2312"/>
          <w:sz w:val="28"/>
          <w:szCs w:val="28"/>
        </w:rPr>
      </w:pPr>
      <w:r>
        <w:rPr>
          <w:rFonts w:hint="eastAsia" w:ascii="仿宋_GB2312" w:eastAsia="仿宋_GB2312"/>
          <w:sz w:val="28"/>
          <w:szCs w:val="28"/>
        </w:rPr>
        <w:t>　　中央公务用车制度改革领导小组由国家发展改革委、国管局、中直管理局牵头，财政部、人力资源社会保障部、审计署等部门参加，主要负责指导、协调全国公务用车制度改革工作，制定并组织实施中央和国家机关公务用车制度改革方案及配套政策，会同有关部门制定中央和国家机关所属非参公事业单位、中央企业和中央金融企业公务用车制度改革方案。</w:t>
      </w:r>
    </w:p>
    <w:p>
      <w:pPr>
        <w:rPr>
          <w:rFonts w:ascii="仿宋_GB2312" w:eastAsia="仿宋_GB2312"/>
          <w:sz w:val="28"/>
          <w:szCs w:val="28"/>
        </w:rPr>
      </w:pPr>
      <w:r>
        <w:rPr>
          <w:rFonts w:hint="eastAsia" w:ascii="仿宋_GB2312" w:eastAsia="仿宋_GB2312"/>
          <w:sz w:val="28"/>
          <w:szCs w:val="28"/>
        </w:rPr>
        <w:t>　　各省（自治区、直辖市）公务用车制度改革领导小组要根据本地区实际情况，负责制定并组织实施本省（自治区、直辖市）党政机关、事业单位、国有企业和国有金融企业公务用车制度改革方案及配套政策。各省（自治区、直辖市）党政机关公务用车制度改革方案报中央公务用车制度改革领导小组批准后实施。</w:t>
      </w:r>
    </w:p>
    <w:p>
      <w:pPr>
        <w:rPr>
          <w:rFonts w:ascii="仿宋_GB2312" w:eastAsia="仿宋_GB2312"/>
          <w:sz w:val="28"/>
          <w:szCs w:val="28"/>
        </w:rPr>
      </w:pPr>
      <w:r>
        <w:rPr>
          <w:rFonts w:hint="eastAsia" w:ascii="仿宋_GB2312" w:eastAsia="仿宋_GB2312"/>
          <w:sz w:val="28"/>
          <w:szCs w:val="28"/>
        </w:rPr>
        <w:t>　　（二）精心组织，扎实推进</w:t>
      </w:r>
    </w:p>
    <w:p>
      <w:pPr>
        <w:rPr>
          <w:rFonts w:ascii="仿宋_GB2312" w:eastAsia="仿宋_GB2312"/>
          <w:sz w:val="28"/>
          <w:szCs w:val="28"/>
        </w:rPr>
      </w:pPr>
      <w:r>
        <w:rPr>
          <w:rFonts w:hint="eastAsia" w:ascii="仿宋_GB2312" w:eastAsia="仿宋_GB2312"/>
          <w:sz w:val="28"/>
          <w:szCs w:val="28"/>
        </w:rPr>
        <w:t>　　各地区各部门要健全工作机制，深入调查研究，细致统计测算，周密制定公务用车制度改革方案，明确时限要求，加强监督检查，及时有效解决改革中遇到的新情况新问题，确保各项工作落到实处。中央和国家机关及各省（自治区、直辖市）要尽快启动公务用车制度改革工作，确保在规定时限内完成改革任务。已先行开展公务用车制度改革的地区和部门要按本意见进行规范。</w:t>
      </w:r>
    </w:p>
    <w:p>
      <w:pPr>
        <w:rPr>
          <w:rFonts w:ascii="仿宋_GB2312" w:eastAsia="仿宋_GB2312"/>
          <w:sz w:val="28"/>
          <w:szCs w:val="28"/>
        </w:rPr>
      </w:pPr>
      <w:r>
        <w:rPr>
          <w:rFonts w:hint="eastAsia" w:ascii="仿宋_GB2312" w:eastAsia="仿宋_GB2312"/>
          <w:sz w:val="28"/>
          <w:szCs w:val="28"/>
        </w:rPr>
        <w:t>　　（三）加强舆论引导，营造良好氛围</w:t>
      </w:r>
    </w:p>
    <w:p>
      <w:pPr>
        <w:rPr>
          <w:rFonts w:ascii="仿宋_GB2312" w:eastAsia="仿宋_GB2312"/>
          <w:sz w:val="28"/>
          <w:szCs w:val="28"/>
        </w:rPr>
      </w:pPr>
      <w:r>
        <w:rPr>
          <w:rFonts w:hint="eastAsia" w:ascii="仿宋_GB2312" w:eastAsia="仿宋_GB2312"/>
          <w:sz w:val="28"/>
          <w:szCs w:val="28"/>
        </w:rPr>
        <w:t>　　切实加强公务用车制度改革舆论宣传工作，做好政策解读，阐释改革的目的和意义，正确引导社会舆论，及时回应社会关切，使广大公务人员和人民群众了解、支持改革，努力为改革营造良好社会氛围。</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
    <w:p>
      <w:pPr>
        <w:jc w:val="center"/>
        <w:rPr>
          <w:rFonts w:ascii="宋体"/>
          <w:b/>
          <w:sz w:val="36"/>
          <w:szCs w:val="36"/>
        </w:rPr>
      </w:pPr>
      <w:r>
        <w:rPr>
          <w:rFonts w:hint="eastAsia" w:ascii="宋体" w:hAnsi="宋体"/>
          <w:b/>
          <w:sz w:val="36"/>
          <w:szCs w:val="36"/>
        </w:rPr>
        <w:t>印发《关于进一步规范党政领导干部在企业兼职</w:t>
      </w:r>
      <w:r>
        <w:rPr>
          <w:rFonts w:ascii="宋体" w:hAnsi="宋体"/>
          <w:b/>
          <w:sz w:val="36"/>
          <w:szCs w:val="36"/>
        </w:rPr>
        <w:t>(</w:t>
      </w:r>
      <w:r>
        <w:rPr>
          <w:rFonts w:hint="eastAsia" w:ascii="宋体" w:hAnsi="宋体"/>
          <w:b/>
          <w:sz w:val="36"/>
          <w:szCs w:val="36"/>
        </w:rPr>
        <w:t>任职</w:t>
      </w:r>
      <w:r>
        <w:rPr>
          <w:rFonts w:ascii="宋体" w:hAnsi="宋体"/>
          <w:b/>
          <w:sz w:val="36"/>
          <w:szCs w:val="36"/>
        </w:rPr>
        <w:t>)</w:t>
      </w:r>
      <w:r>
        <w:rPr>
          <w:rFonts w:hint="eastAsia" w:ascii="宋体" w:hAnsi="宋体"/>
          <w:b/>
          <w:sz w:val="36"/>
          <w:szCs w:val="36"/>
        </w:rPr>
        <w:t>问题的意见》的通知</w:t>
      </w:r>
    </w:p>
    <w:p/>
    <w:p/>
    <w:p>
      <w:pPr>
        <w:rPr>
          <w:rFonts w:ascii="仿宋_GB2312" w:eastAsia="仿宋_GB2312" w:cs="E-BZ"/>
          <w:kern w:val="0"/>
          <w:sz w:val="28"/>
          <w:szCs w:val="28"/>
        </w:rPr>
      </w:pPr>
      <w:r>
        <w:rPr>
          <w:rFonts w:hint="eastAsia" w:ascii="仿宋_GB2312" w:eastAsia="仿宋_GB2312" w:cs="FZFSK--GBK1-0"/>
          <w:kern w:val="0"/>
          <w:sz w:val="28"/>
          <w:szCs w:val="28"/>
        </w:rPr>
        <w:t>各省</w:t>
      </w:r>
      <w:r>
        <w:rPr>
          <w:rFonts w:hint="eastAsia" w:ascii="仿宋_GB2312" w:eastAsia="仿宋_GB2312" w:cs="E-BZ"/>
          <w:kern w:val="0"/>
          <w:sz w:val="28"/>
          <w:szCs w:val="28"/>
        </w:rPr>
        <w:t>、</w:t>
      </w:r>
      <w:r>
        <w:rPr>
          <w:rFonts w:hint="eastAsia" w:ascii="仿宋_GB2312" w:eastAsia="仿宋_GB2312" w:cs="FZFSK--GBK1-0"/>
          <w:kern w:val="0"/>
          <w:sz w:val="28"/>
          <w:szCs w:val="28"/>
        </w:rPr>
        <w:t>自治区</w:t>
      </w:r>
      <w:r>
        <w:rPr>
          <w:rFonts w:hint="eastAsia" w:ascii="仿宋_GB2312" w:eastAsia="仿宋_GB2312" w:cs="E-BZ"/>
          <w:kern w:val="0"/>
          <w:sz w:val="28"/>
          <w:szCs w:val="28"/>
        </w:rPr>
        <w:t>、</w:t>
      </w:r>
      <w:r>
        <w:rPr>
          <w:rFonts w:hint="eastAsia" w:ascii="仿宋_GB2312" w:eastAsia="仿宋_GB2312" w:cs="FZFSK--GBK1-0"/>
          <w:kern w:val="0"/>
          <w:sz w:val="28"/>
          <w:szCs w:val="28"/>
        </w:rPr>
        <w:t>直辖市党委组织部</w:t>
      </w:r>
      <w:r>
        <w:rPr>
          <w:rFonts w:ascii="仿宋_GB2312" w:eastAsia="仿宋_GB2312" w:cs="E-BZ"/>
          <w:kern w:val="0"/>
          <w:sz w:val="28"/>
          <w:szCs w:val="28"/>
        </w:rPr>
        <w:t>,</w:t>
      </w:r>
      <w:r>
        <w:rPr>
          <w:rFonts w:hint="eastAsia" w:ascii="仿宋_GB2312" w:eastAsia="仿宋_GB2312" w:cs="FZFSK--GBK1-0"/>
          <w:kern w:val="0"/>
          <w:sz w:val="28"/>
          <w:szCs w:val="28"/>
        </w:rPr>
        <w:t>中央和国家机关各部委</w:t>
      </w:r>
      <w:r>
        <w:rPr>
          <w:rFonts w:hint="eastAsia" w:ascii="仿宋_GB2312" w:eastAsia="仿宋_GB2312" w:cs="E-BZ"/>
          <w:kern w:val="0"/>
          <w:sz w:val="28"/>
          <w:szCs w:val="28"/>
        </w:rPr>
        <w:t>、</w:t>
      </w:r>
      <w:r>
        <w:rPr>
          <w:rFonts w:hint="eastAsia" w:ascii="仿宋_GB2312" w:eastAsia="仿宋_GB2312" w:cs="FZFSK--GBK1-0"/>
          <w:kern w:val="0"/>
          <w:sz w:val="28"/>
          <w:szCs w:val="28"/>
        </w:rPr>
        <w:t>各人民团体组织人事部门</w:t>
      </w:r>
      <w:r>
        <w:rPr>
          <w:rFonts w:ascii="仿宋_GB2312" w:eastAsia="仿宋_GB2312" w:cs="E-BZ"/>
          <w:kern w:val="0"/>
          <w:sz w:val="28"/>
          <w:szCs w:val="28"/>
        </w:rPr>
        <w:t>,</w:t>
      </w:r>
      <w:r>
        <w:rPr>
          <w:rFonts w:hint="eastAsia" w:ascii="仿宋_GB2312" w:eastAsia="仿宋_GB2312" w:cs="FZFSK--GBK1-0"/>
          <w:kern w:val="0"/>
          <w:sz w:val="28"/>
          <w:szCs w:val="28"/>
        </w:rPr>
        <w:t>新疆生产建设兵团党委组织部</w:t>
      </w:r>
      <w:r>
        <w:rPr>
          <w:rFonts w:ascii="仿宋_GB2312" w:eastAsia="仿宋_GB2312" w:cs="E-BZ"/>
          <w:kern w:val="0"/>
          <w:sz w:val="28"/>
          <w:szCs w:val="28"/>
        </w:rPr>
        <w:t>,</w:t>
      </w:r>
      <w:r>
        <w:rPr>
          <w:rFonts w:hint="eastAsia" w:ascii="仿宋_GB2312" w:eastAsia="仿宋_GB2312" w:cs="FZFSK--GBK1-0"/>
          <w:kern w:val="0"/>
          <w:sz w:val="28"/>
          <w:szCs w:val="28"/>
        </w:rPr>
        <w:t>各中管金融企业党委</w:t>
      </w:r>
      <w:r>
        <w:rPr>
          <w:rFonts w:ascii="仿宋_GB2312" w:eastAsia="仿宋_GB2312" w:cs="E-BZ"/>
          <w:kern w:val="0"/>
          <w:sz w:val="28"/>
          <w:szCs w:val="28"/>
        </w:rPr>
        <w:t>,</w:t>
      </w:r>
      <w:r>
        <w:rPr>
          <w:rFonts w:hint="eastAsia" w:ascii="仿宋_GB2312" w:eastAsia="仿宋_GB2312" w:cs="FZFSK--GBK1-0"/>
          <w:kern w:val="0"/>
          <w:sz w:val="28"/>
          <w:szCs w:val="28"/>
        </w:rPr>
        <w:t>部分国有重要骨干企业党组</w:t>
      </w:r>
      <w:r>
        <w:rPr>
          <w:rFonts w:ascii="仿宋_GB2312" w:eastAsia="仿宋_GB2312" w:cs="E-BZ"/>
          <w:kern w:val="0"/>
          <w:sz w:val="28"/>
          <w:szCs w:val="28"/>
        </w:rPr>
        <w:t>(</w:t>
      </w:r>
      <w:r>
        <w:rPr>
          <w:rFonts w:hint="eastAsia" w:ascii="仿宋_GB2312" w:eastAsia="仿宋_GB2312" w:cs="FZFSK--GBK1-0"/>
          <w:kern w:val="0"/>
          <w:sz w:val="28"/>
          <w:szCs w:val="28"/>
        </w:rPr>
        <w:t>党委</w:t>
      </w:r>
      <w:r>
        <w:rPr>
          <w:rFonts w:ascii="仿宋_GB2312" w:eastAsia="仿宋_GB2312" w:cs="E-BZ"/>
          <w:kern w:val="0"/>
          <w:sz w:val="28"/>
          <w:szCs w:val="28"/>
        </w:rPr>
        <w:t>),</w:t>
      </w:r>
      <w:r>
        <w:rPr>
          <w:rFonts w:hint="eastAsia" w:ascii="仿宋_GB2312" w:eastAsia="仿宋_GB2312" w:cs="FZFSK--GBK1-0"/>
          <w:kern w:val="0"/>
          <w:sz w:val="28"/>
          <w:szCs w:val="28"/>
        </w:rPr>
        <w:t>部分高等学校党委</w:t>
      </w:r>
      <w:r>
        <w:rPr>
          <w:rFonts w:ascii="仿宋_GB2312" w:eastAsia="仿宋_GB2312" w:cs="E-BZ"/>
          <w:kern w:val="0"/>
          <w:sz w:val="28"/>
          <w:szCs w:val="28"/>
        </w:rPr>
        <w:t>:</w:t>
      </w:r>
    </w:p>
    <w:p>
      <w:pPr>
        <w:ind w:firstLine="560" w:firstLineChars="200"/>
        <w:rPr>
          <w:rFonts w:ascii="仿宋_GB2312" w:eastAsia="仿宋_GB2312" w:cs="E-BZ"/>
          <w:kern w:val="0"/>
          <w:sz w:val="28"/>
          <w:szCs w:val="28"/>
        </w:rPr>
      </w:pPr>
      <w:r>
        <w:rPr>
          <w:rFonts w:hint="eastAsia" w:ascii="仿宋_GB2312" w:eastAsia="仿宋_GB2312" w:cs="E-BZ"/>
          <w:kern w:val="0"/>
          <w:sz w:val="28"/>
          <w:szCs w:val="28"/>
        </w:rPr>
        <w:t>《</w:t>
      </w:r>
      <w:r>
        <w:rPr>
          <w:rFonts w:hint="eastAsia" w:ascii="仿宋_GB2312" w:eastAsia="仿宋_GB2312" w:cs="FZFSK--GBK1-0"/>
          <w:kern w:val="0"/>
          <w:sz w:val="28"/>
          <w:szCs w:val="28"/>
        </w:rPr>
        <w:t>关于进一步规范党政领导干部在企业兼职</w:t>
      </w:r>
      <w:r>
        <w:rPr>
          <w:rFonts w:ascii="仿宋_GB2312" w:eastAsia="仿宋_GB2312" w:cs="E-BZ"/>
          <w:kern w:val="0"/>
          <w:sz w:val="28"/>
          <w:szCs w:val="28"/>
        </w:rPr>
        <w:t>(</w:t>
      </w:r>
      <w:r>
        <w:rPr>
          <w:rFonts w:hint="eastAsia" w:ascii="仿宋_GB2312" w:eastAsia="仿宋_GB2312" w:cs="FZFSK--GBK1-0"/>
          <w:kern w:val="0"/>
          <w:sz w:val="28"/>
          <w:szCs w:val="28"/>
        </w:rPr>
        <w:t>任职</w:t>
      </w:r>
      <w:r>
        <w:rPr>
          <w:rFonts w:ascii="仿宋_GB2312" w:eastAsia="仿宋_GB2312" w:cs="E-BZ"/>
          <w:kern w:val="0"/>
          <w:sz w:val="28"/>
          <w:szCs w:val="28"/>
        </w:rPr>
        <w:t>)</w:t>
      </w:r>
      <w:r>
        <w:rPr>
          <w:rFonts w:hint="eastAsia" w:ascii="仿宋_GB2312" w:eastAsia="仿宋_GB2312" w:cs="FZFSK--GBK1-0"/>
          <w:kern w:val="0"/>
          <w:sz w:val="28"/>
          <w:szCs w:val="28"/>
        </w:rPr>
        <w:t>问题的意见</w:t>
      </w:r>
      <w:r>
        <w:rPr>
          <w:rFonts w:hint="eastAsia" w:ascii="仿宋_GB2312" w:eastAsia="仿宋_GB2312" w:cs="E-BZ"/>
          <w:kern w:val="0"/>
          <w:sz w:val="28"/>
          <w:szCs w:val="28"/>
        </w:rPr>
        <w:t>》</w:t>
      </w:r>
      <w:r>
        <w:rPr>
          <w:rFonts w:hint="eastAsia" w:ascii="仿宋_GB2312" w:eastAsia="仿宋_GB2312" w:cs="FZFSK--GBK1-0"/>
          <w:kern w:val="0"/>
          <w:sz w:val="28"/>
          <w:szCs w:val="28"/>
        </w:rPr>
        <w:t>已经中央领导同志同意</w:t>
      </w:r>
      <w:r>
        <w:rPr>
          <w:rFonts w:ascii="仿宋_GB2312" w:eastAsia="仿宋_GB2312" w:cs="E-BZ"/>
          <w:kern w:val="0"/>
          <w:sz w:val="28"/>
          <w:szCs w:val="28"/>
        </w:rPr>
        <w:t>,</w:t>
      </w:r>
      <w:r>
        <w:rPr>
          <w:rFonts w:hint="eastAsia" w:ascii="仿宋_GB2312" w:eastAsia="仿宋_GB2312" w:cs="FZFSK--GBK1-0"/>
          <w:kern w:val="0"/>
          <w:sz w:val="28"/>
          <w:szCs w:val="28"/>
        </w:rPr>
        <w:t>现印发给你们</w:t>
      </w:r>
      <w:r>
        <w:rPr>
          <w:rFonts w:ascii="仿宋_GB2312" w:eastAsia="仿宋_GB2312" w:cs="E-BZ"/>
          <w:kern w:val="0"/>
          <w:sz w:val="28"/>
          <w:szCs w:val="28"/>
        </w:rPr>
        <w:t>,</w:t>
      </w:r>
      <w:r>
        <w:rPr>
          <w:rFonts w:hint="eastAsia" w:ascii="仿宋_GB2312" w:eastAsia="仿宋_GB2312" w:cs="FZFSK--GBK1-0"/>
          <w:kern w:val="0"/>
          <w:sz w:val="28"/>
          <w:szCs w:val="28"/>
        </w:rPr>
        <w:t>请认真贯彻执行</w:t>
      </w:r>
      <w:r>
        <w:rPr>
          <w:rFonts w:ascii="仿宋_GB2312" w:eastAsia="仿宋_GB2312" w:cs="E-BZ"/>
          <w:kern w:val="0"/>
          <w:sz w:val="28"/>
          <w:szCs w:val="28"/>
        </w:rPr>
        <w:t>,</w:t>
      </w:r>
      <w:r>
        <w:rPr>
          <w:rFonts w:hint="eastAsia" w:ascii="仿宋_GB2312" w:eastAsia="仿宋_GB2312" w:cs="FZFSK--GBK1-0"/>
          <w:kern w:val="0"/>
          <w:sz w:val="28"/>
          <w:szCs w:val="28"/>
        </w:rPr>
        <w:t>并在本意见下发后</w:t>
      </w:r>
      <w:r>
        <w:rPr>
          <w:rFonts w:ascii="仿宋_GB2312" w:eastAsia="仿宋_GB2312" w:cs="E-BZ"/>
          <w:kern w:val="0"/>
          <w:sz w:val="28"/>
          <w:szCs w:val="28"/>
        </w:rPr>
        <w:t>3</w:t>
      </w:r>
      <w:r>
        <w:rPr>
          <w:rFonts w:hint="eastAsia" w:ascii="仿宋_GB2312" w:eastAsia="仿宋_GB2312" w:cs="FZFSK--GBK1-0"/>
          <w:kern w:val="0"/>
          <w:sz w:val="28"/>
          <w:szCs w:val="28"/>
        </w:rPr>
        <w:t>个月内</w:t>
      </w:r>
      <w:r>
        <w:rPr>
          <w:rFonts w:ascii="仿宋_GB2312" w:eastAsia="仿宋_GB2312" w:cs="E-BZ"/>
          <w:kern w:val="0"/>
          <w:sz w:val="28"/>
          <w:szCs w:val="28"/>
        </w:rPr>
        <w:t>,</w:t>
      </w:r>
      <w:r>
        <w:rPr>
          <w:rFonts w:hint="eastAsia" w:ascii="仿宋_GB2312" w:eastAsia="仿宋_GB2312" w:cs="FZFSK--GBK1-0"/>
          <w:kern w:val="0"/>
          <w:sz w:val="28"/>
          <w:szCs w:val="28"/>
        </w:rPr>
        <w:t>将执行情况以书面形式报中央组织部</w:t>
      </w:r>
      <w:r>
        <w:rPr>
          <w:rFonts w:hint="eastAsia" w:ascii="仿宋_GB2312" w:eastAsia="仿宋_GB2312" w:cs="E-BZ"/>
          <w:kern w:val="0"/>
          <w:sz w:val="28"/>
          <w:szCs w:val="28"/>
        </w:rPr>
        <w:t>。</w:t>
      </w:r>
    </w:p>
    <w:p>
      <w:pPr>
        <w:rPr>
          <w:rFonts w:ascii="仿宋_GB2312" w:eastAsia="仿宋_GB2312" w:cs="E-BZ"/>
          <w:kern w:val="0"/>
          <w:sz w:val="28"/>
          <w:szCs w:val="28"/>
        </w:rPr>
      </w:pPr>
    </w:p>
    <w:p>
      <w:pPr>
        <w:rPr>
          <w:rFonts w:ascii="仿宋_GB2312" w:eastAsia="仿宋_GB2312" w:cs="FZFSK--GBK1-0"/>
          <w:kern w:val="0"/>
          <w:sz w:val="28"/>
          <w:szCs w:val="28"/>
        </w:rPr>
      </w:pPr>
    </w:p>
    <w:p>
      <w:pPr>
        <w:rPr>
          <w:rFonts w:ascii="仿宋_GB2312" w:eastAsia="仿宋_GB2312" w:cs="FZFSK--GBK1-0"/>
          <w:kern w:val="0"/>
          <w:sz w:val="28"/>
          <w:szCs w:val="28"/>
        </w:rPr>
      </w:pPr>
    </w:p>
    <w:p>
      <w:pPr>
        <w:ind w:right="560"/>
        <w:jc w:val="center"/>
        <w:rPr>
          <w:rFonts w:ascii="仿宋_GB2312" w:eastAsia="仿宋_GB2312" w:cs="FZFSK--GBK1-0"/>
          <w:kern w:val="0"/>
          <w:sz w:val="28"/>
          <w:szCs w:val="28"/>
        </w:rPr>
      </w:pPr>
      <w:r>
        <w:rPr>
          <w:rFonts w:ascii="仿宋_GB2312" w:eastAsia="仿宋_GB2312" w:cs="FZFSK--GBK1-0"/>
          <w:kern w:val="0"/>
          <w:sz w:val="28"/>
          <w:szCs w:val="28"/>
        </w:rPr>
        <w:t xml:space="preserve">                            </w:t>
      </w:r>
      <w:r>
        <w:rPr>
          <w:rFonts w:hint="eastAsia" w:ascii="仿宋_GB2312" w:eastAsia="仿宋_GB2312" w:cs="FZFSK--GBK1-0"/>
          <w:kern w:val="0"/>
          <w:sz w:val="28"/>
          <w:szCs w:val="28"/>
        </w:rPr>
        <w:t>中共中央组织部</w:t>
      </w:r>
    </w:p>
    <w:p>
      <w:pPr>
        <w:ind w:right="560" w:firstLine="4760" w:firstLineChars="1700"/>
        <w:rPr>
          <w:rFonts w:ascii="仿宋_GB2312" w:eastAsia="仿宋_GB2312" w:cs="FZFSK--GBK1-0"/>
          <w:kern w:val="0"/>
          <w:sz w:val="28"/>
          <w:szCs w:val="28"/>
        </w:rPr>
      </w:pPr>
      <w:r>
        <w:rPr>
          <w:rFonts w:ascii="仿宋_GB2312" w:eastAsia="仿宋_GB2312" w:cs="E-BZ"/>
          <w:kern w:val="0"/>
          <w:sz w:val="28"/>
          <w:szCs w:val="28"/>
        </w:rPr>
        <w:t>2013</w:t>
      </w:r>
      <w:r>
        <w:rPr>
          <w:rFonts w:hint="eastAsia" w:ascii="仿宋_GB2312" w:eastAsia="仿宋_GB2312" w:cs="FZFSK--GBK1-0"/>
          <w:kern w:val="0"/>
          <w:sz w:val="28"/>
          <w:szCs w:val="28"/>
        </w:rPr>
        <w:t>年</w:t>
      </w:r>
      <w:r>
        <w:rPr>
          <w:rFonts w:ascii="仿宋_GB2312" w:eastAsia="仿宋_GB2312" w:cs="E-BZ"/>
          <w:kern w:val="0"/>
          <w:sz w:val="28"/>
          <w:szCs w:val="28"/>
        </w:rPr>
        <w:t>10</w:t>
      </w:r>
      <w:r>
        <w:rPr>
          <w:rFonts w:hint="eastAsia" w:ascii="仿宋_GB2312" w:eastAsia="仿宋_GB2312" w:cs="FZFSK--GBK1-0"/>
          <w:kern w:val="0"/>
          <w:sz w:val="28"/>
          <w:szCs w:val="28"/>
        </w:rPr>
        <w:t>月</w:t>
      </w:r>
      <w:r>
        <w:rPr>
          <w:rFonts w:ascii="仿宋_GB2312" w:eastAsia="仿宋_GB2312" w:cs="E-BZ"/>
          <w:kern w:val="0"/>
          <w:sz w:val="28"/>
          <w:szCs w:val="28"/>
        </w:rPr>
        <w:t>19</w:t>
      </w:r>
      <w:r>
        <w:rPr>
          <w:rFonts w:hint="eastAsia" w:ascii="仿宋_GB2312" w:eastAsia="仿宋_GB2312" w:cs="FZFSK--GBK1-0"/>
          <w:kern w:val="0"/>
          <w:sz w:val="28"/>
          <w:szCs w:val="28"/>
        </w:rPr>
        <w:t>日</w:t>
      </w:r>
    </w:p>
    <w:p>
      <w:pPr>
        <w:pStyle w:val="15"/>
        <w:rPr>
          <w:rFonts w:ascii="宋体" w:hAnsi="宋体" w:cs="E-BZ"/>
          <w:kern w:val="0"/>
          <w:sz w:val="36"/>
          <w:szCs w:val="36"/>
        </w:rPr>
      </w:pPr>
      <w:r>
        <w:rPr>
          <w:rFonts w:ascii="仿宋_GB2312" w:eastAsia="仿宋_GB2312"/>
          <w:kern w:val="0"/>
          <w:sz w:val="28"/>
          <w:szCs w:val="28"/>
        </w:rPr>
        <w:br w:type="page"/>
      </w:r>
      <w:bookmarkStart w:id="47" w:name="_Toc434484588"/>
      <w:r>
        <w:rPr>
          <w:rFonts w:hint="eastAsia" w:ascii="宋体" w:hAnsi="宋体"/>
          <w:kern w:val="0"/>
          <w:sz w:val="36"/>
          <w:szCs w:val="36"/>
        </w:rPr>
        <w:t>关于进一步规范党政领导干部在企业兼职</w:t>
      </w:r>
      <w:r>
        <w:rPr>
          <w:rFonts w:ascii="宋体" w:hAnsi="宋体" w:cs="E-BZ"/>
          <w:kern w:val="0"/>
          <w:sz w:val="36"/>
          <w:szCs w:val="36"/>
        </w:rPr>
        <w:t>(</w:t>
      </w:r>
      <w:r>
        <w:rPr>
          <w:rFonts w:hint="eastAsia" w:ascii="宋体" w:hAnsi="宋体"/>
          <w:kern w:val="0"/>
          <w:sz w:val="36"/>
          <w:szCs w:val="36"/>
        </w:rPr>
        <w:t>任职</w:t>
      </w:r>
      <w:r>
        <w:rPr>
          <w:rFonts w:ascii="宋体" w:hAnsi="宋体" w:cs="E-BZ"/>
          <w:kern w:val="0"/>
          <w:sz w:val="36"/>
          <w:szCs w:val="36"/>
        </w:rPr>
        <w:t>)</w:t>
      </w:r>
      <w:bookmarkEnd w:id="47"/>
    </w:p>
    <w:p>
      <w:pPr>
        <w:pStyle w:val="15"/>
        <w:rPr>
          <w:rFonts w:ascii="宋体"/>
          <w:kern w:val="0"/>
          <w:sz w:val="36"/>
          <w:szCs w:val="36"/>
        </w:rPr>
      </w:pPr>
      <w:bookmarkStart w:id="48" w:name="_Toc434484589"/>
      <w:r>
        <w:rPr>
          <w:rFonts w:hint="eastAsia" w:ascii="宋体" w:hAnsi="宋体"/>
          <w:kern w:val="0"/>
          <w:sz w:val="36"/>
          <w:szCs w:val="36"/>
        </w:rPr>
        <w:t>问题的意见</w:t>
      </w:r>
      <w:bookmarkEnd w:id="48"/>
    </w:p>
    <w:p>
      <w:pPr>
        <w:jc w:val="center"/>
        <w:rPr>
          <w:rFonts w:ascii="仿宋_GB2312" w:hAnsi="Arial" w:eastAsia="仿宋_GB2312" w:cs="Arial"/>
          <w:color w:val="333333"/>
          <w:szCs w:val="21"/>
          <w:shd w:val="clear" w:color="auto" w:fill="FFFFFF"/>
        </w:rPr>
      </w:pPr>
      <w:r>
        <w:rPr>
          <w:rFonts w:hint="eastAsia" w:ascii="仿宋_GB2312" w:hAnsi="Arial" w:eastAsia="仿宋_GB2312" w:cs="Arial"/>
          <w:color w:val="333333"/>
          <w:szCs w:val="21"/>
          <w:shd w:val="clear" w:color="auto" w:fill="FFFFFF"/>
        </w:rPr>
        <w:t>（2013年10月中央组织部印发）</w:t>
      </w:r>
    </w:p>
    <w:p>
      <w:pPr>
        <w:jc w:val="center"/>
        <w:rPr>
          <w:rFonts w:ascii="仿宋_GB2312" w:eastAsia="仿宋_GB2312" w:cs="FZFSK--GBK1-0"/>
          <w:b/>
          <w:kern w:val="0"/>
          <w:sz w:val="36"/>
          <w:szCs w:val="36"/>
        </w:rPr>
      </w:pPr>
    </w:p>
    <w:p>
      <w:pPr>
        <w:ind w:firstLine="560" w:firstLineChars="200"/>
        <w:rPr>
          <w:rFonts w:ascii="仿宋_GB2312" w:eastAsia="仿宋_GB2312" w:cs="E-BZ"/>
          <w:kern w:val="0"/>
          <w:sz w:val="28"/>
          <w:szCs w:val="28"/>
        </w:rPr>
      </w:pPr>
      <w:r>
        <w:rPr>
          <w:rFonts w:hint="eastAsia" w:ascii="仿宋_GB2312" w:eastAsia="仿宋_GB2312" w:cs="FZFSK--GBK1-0"/>
          <w:kern w:val="0"/>
          <w:sz w:val="28"/>
          <w:szCs w:val="28"/>
        </w:rPr>
        <w:t>为贯彻落实中央关于从严管理干部的要求</w:t>
      </w:r>
      <w:r>
        <w:rPr>
          <w:rFonts w:ascii="仿宋_GB2312" w:eastAsia="仿宋_GB2312" w:cs="E-BZ"/>
          <w:kern w:val="0"/>
          <w:sz w:val="28"/>
          <w:szCs w:val="28"/>
        </w:rPr>
        <w:t>,</w:t>
      </w:r>
      <w:r>
        <w:rPr>
          <w:rFonts w:hint="eastAsia" w:ascii="仿宋_GB2312" w:eastAsia="仿宋_GB2312" w:cs="FZFSK--GBK1-0"/>
          <w:kern w:val="0"/>
          <w:sz w:val="28"/>
          <w:szCs w:val="28"/>
        </w:rPr>
        <w:t>加强干部队伍建设和反腐倡廉建设</w:t>
      </w:r>
      <w:r>
        <w:rPr>
          <w:rFonts w:ascii="仿宋_GB2312" w:eastAsia="仿宋_GB2312" w:cs="E-BZ"/>
          <w:kern w:val="0"/>
          <w:sz w:val="28"/>
          <w:szCs w:val="28"/>
        </w:rPr>
        <w:t>,</w:t>
      </w:r>
      <w:r>
        <w:rPr>
          <w:rFonts w:hint="eastAsia" w:ascii="仿宋_GB2312" w:eastAsia="仿宋_GB2312" w:cs="FZFSK--GBK1-0"/>
          <w:kern w:val="0"/>
          <w:sz w:val="28"/>
          <w:szCs w:val="28"/>
        </w:rPr>
        <w:t>根据</w:t>
      </w:r>
      <w:r>
        <w:rPr>
          <w:rFonts w:hint="eastAsia" w:ascii="仿宋_GB2312" w:eastAsia="仿宋_GB2312" w:cs="E-BZ"/>
          <w:kern w:val="0"/>
          <w:sz w:val="28"/>
          <w:szCs w:val="28"/>
        </w:rPr>
        <w:t>《</w:t>
      </w:r>
      <w:r>
        <w:rPr>
          <w:rFonts w:hint="eastAsia" w:ascii="仿宋_GB2312" w:eastAsia="仿宋_GB2312" w:cs="FZFSK--GBK1-0"/>
          <w:kern w:val="0"/>
          <w:sz w:val="28"/>
          <w:szCs w:val="28"/>
        </w:rPr>
        <w:t>中华人民共和国公务员法</w:t>
      </w:r>
      <w:r>
        <w:rPr>
          <w:rFonts w:hint="eastAsia" w:ascii="仿宋_GB2312" w:eastAsia="仿宋_GB2312" w:cs="E-BZ"/>
          <w:kern w:val="0"/>
          <w:sz w:val="28"/>
          <w:szCs w:val="28"/>
        </w:rPr>
        <w:t>》、《</w:t>
      </w:r>
      <w:r>
        <w:rPr>
          <w:rFonts w:hint="eastAsia" w:ascii="仿宋_GB2312" w:eastAsia="仿宋_GB2312" w:cs="FZFSK--GBK1-0"/>
          <w:kern w:val="0"/>
          <w:sz w:val="28"/>
          <w:szCs w:val="28"/>
        </w:rPr>
        <w:t>中国共产党党员领导干部廉洁从政若干准则</w:t>
      </w:r>
      <w:r>
        <w:rPr>
          <w:rFonts w:hint="eastAsia" w:ascii="仿宋_GB2312" w:eastAsia="仿宋_GB2312" w:cs="E-BZ"/>
          <w:kern w:val="0"/>
          <w:sz w:val="28"/>
          <w:szCs w:val="28"/>
        </w:rPr>
        <w:t>》</w:t>
      </w:r>
      <w:r>
        <w:rPr>
          <w:rFonts w:hint="eastAsia" w:ascii="仿宋_GB2312" w:eastAsia="仿宋_GB2312" w:cs="FZFSK--GBK1-0"/>
          <w:kern w:val="0"/>
          <w:sz w:val="28"/>
          <w:szCs w:val="28"/>
        </w:rPr>
        <w:t>和有关文件规定精神</w:t>
      </w:r>
      <w:r>
        <w:rPr>
          <w:rFonts w:ascii="仿宋_GB2312" w:eastAsia="仿宋_GB2312" w:cs="E-BZ"/>
          <w:kern w:val="0"/>
          <w:sz w:val="28"/>
          <w:szCs w:val="28"/>
        </w:rPr>
        <w:t>,</w:t>
      </w:r>
      <w:r>
        <w:rPr>
          <w:rFonts w:hint="eastAsia" w:ascii="仿宋_GB2312" w:eastAsia="仿宋_GB2312" w:cs="FZFSK--GBK1-0"/>
          <w:kern w:val="0"/>
          <w:sz w:val="28"/>
          <w:szCs w:val="28"/>
        </w:rPr>
        <w:t>现就进一步规范党政领导干部在企业兼职</w:t>
      </w:r>
      <w:r>
        <w:rPr>
          <w:rFonts w:ascii="仿宋_GB2312" w:eastAsia="仿宋_GB2312" w:cs="E-BZ"/>
          <w:kern w:val="0"/>
          <w:sz w:val="28"/>
          <w:szCs w:val="28"/>
        </w:rPr>
        <w:t>(</w:t>
      </w:r>
      <w:r>
        <w:rPr>
          <w:rFonts w:hint="eastAsia" w:ascii="仿宋_GB2312" w:eastAsia="仿宋_GB2312" w:cs="FZFSK--GBK1-0"/>
          <w:kern w:val="0"/>
          <w:sz w:val="28"/>
          <w:szCs w:val="28"/>
        </w:rPr>
        <w:t>任职</w:t>
      </w:r>
      <w:r>
        <w:rPr>
          <w:rFonts w:ascii="仿宋_GB2312" w:eastAsia="仿宋_GB2312" w:cs="E-BZ"/>
          <w:kern w:val="0"/>
          <w:sz w:val="28"/>
          <w:szCs w:val="28"/>
        </w:rPr>
        <w:t>)</w:t>
      </w:r>
      <w:r>
        <w:rPr>
          <w:rFonts w:hint="eastAsia" w:ascii="仿宋_GB2312" w:eastAsia="仿宋_GB2312" w:cs="FZFSK--GBK1-0"/>
          <w:kern w:val="0"/>
          <w:sz w:val="28"/>
          <w:szCs w:val="28"/>
        </w:rPr>
        <w:t>问题提出如下意见</w:t>
      </w:r>
      <w:r>
        <w:rPr>
          <w:rFonts w:hint="eastAsia" w:ascii="仿宋_GB2312" w:eastAsia="仿宋_GB2312" w:cs="E-BZ"/>
          <w:kern w:val="0"/>
          <w:sz w:val="28"/>
          <w:szCs w:val="28"/>
        </w:rPr>
        <w:t>。</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一、现职和不担任现职但未办理退</w:t>
      </w:r>
      <w:r>
        <w:rPr>
          <w:rFonts w:ascii="仿宋_GB2312" w:eastAsia="仿宋_GB2312" w:cs="FZFSK--GBK1-0"/>
          <w:kern w:val="0"/>
          <w:sz w:val="28"/>
          <w:szCs w:val="28"/>
        </w:rPr>
        <w:t>(</w:t>
      </w:r>
      <w:r>
        <w:rPr>
          <w:rFonts w:hint="eastAsia" w:ascii="仿宋_GB2312" w:eastAsia="仿宋_GB2312" w:cs="FZFSK--GBK1-0"/>
          <w:kern w:val="0"/>
          <w:sz w:val="28"/>
          <w:szCs w:val="28"/>
        </w:rPr>
        <w:t>离</w:t>
      </w:r>
      <w:r>
        <w:rPr>
          <w:rFonts w:ascii="仿宋_GB2312" w:eastAsia="仿宋_GB2312" w:cs="FZFSK--GBK1-0"/>
          <w:kern w:val="0"/>
          <w:sz w:val="28"/>
          <w:szCs w:val="28"/>
        </w:rPr>
        <w:t>)</w:t>
      </w:r>
      <w:r>
        <w:rPr>
          <w:rFonts w:hint="eastAsia" w:ascii="仿宋_GB2312" w:eastAsia="仿宋_GB2312" w:cs="FZFSK--GBK1-0"/>
          <w:kern w:val="0"/>
          <w:sz w:val="28"/>
          <w:szCs w:val="28"/>
        </w:rPr>
        <w:t>休手续的党政领导干部不得在企业兼职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二、对辞去公职或者退</w:t>
      </w:r>
      <w:r>
        <w:rPr>
          <w:rFonts w:ascii="仿宋_GB2312" w:eastAsia="仿宋_GB2312" w:cs="FZFSK--GBK1-0"/>
          <w:kern w:val="0"/>
          <w:sz w:val="28"/>
          <w:szCs w:val="28"/>
        </w:rPr>
        <w:t>(</w:t>
      </w:r>
      <w:r>
        <w:rPr>
          <w:rFonts w:hint="eastAsia" w:ascii="仿宋_GB2312" w:eastAsia="仿宋_GB2312" w:cs="FZFSK--GBK1-0"/>
          <w:kern w:val="0"/>
          <w:sz w:val="28"/>
          <w:szCs w:val="28"/>
        </w:rPr>
        <w:t>离</w:t>
      </w:r>
      <w:r>
        <w:rPr>
          <w:rFonts w:ascii="仿宋_GB2312" w:eastAsia="仿宋_GB2312" w:cs="FZFSK--GBK1-0"/>
          <w:kern w:val="0"/>
          <w:sz w:val="28"/>
          <w:szCs w:val="28"/>
        </w:rPr>
        <w:t>)</w:t>
      </w:r>
      <w:r>
        <w:rPr>
          <w:rFonts w:hint="eastAsia" w:ascii="仿宋_GB2312" w:eastAsia="仿宋_GB2312" w:cs="FZFSK--GBK1-0"/>
          <w:kern w:val="0"/>
          <w:sz w:val="28"/>
          <w:szCs w:val="28"/>
        </w:rPr>
        <w:t>休的党政领导干部到企业兼职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必须从严掌握、从严把关</w:t>
      </w:r>
      <w:r>
        <w:rPr>
          <w:rFonts w:ascii="仿宋_GB2312" w:eastAsia="仿宋_GB2312" w:cs="FZFSK--GBK1-0"/>
          <w:kern w:val="0"/>
          <w:sz w:val="28"/>
          <w:szCs w:val="28"/>
        </w:rPr>
        <w:t>,</w:t>
      </w:r>
      <w:r>
        <w:rPr>
          <w:rFonts w:hint="eastAsia" w:ascii="仿宋_GB2312" w:eastAsia="仿宋_GB2312" w:cs="FZFSK--GBK1-0"/>
          <w:kern w:val="0"/>
          <w:sz w:val="28"/>
          <w:szCs w:val="28"/>
        </w:rPr>
        <w:t>确因工作需要到企业兼职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的</w:t>
      </w:r>
      <w:r>
        <w:rPr>
          <w:rFonts w:ascii="仿宋_GB2312" w:eastAsia="仿宋_GB2312" w:cs="FZFSK--GBK1-0"/>
          <w:kern w:val="0"/>
          <w:sz w:val="28"/>
          <w:szCs w:val="28"/>
        </w:rPr>
        <w:t>,</w:t>
      </w:r>
      <w:r>
        <w:rPr>
          <w:rFonts w:hint="eastAsia" w:ascii="仿宋_GB2312" w:eastAsia="仿宋_GB2312" w:cs="FZFSK--GBK1-0"/>
          <w:kern w:val="0"/>
          <w:sz w:val="28"/>
          <w:szCs w:val="28"/>
        </w:rPr>
        <w:t>应当按照干部管理权限严格审批。</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辞去公职或者退</w:t>
      </w:r>
      <w:r>
        <w:rPr>
          <w:rFonts w:ascii="仿宋_GB2312" w:eastAsia="仿宋_GB2312" w:cs="FZFSK--GBK1-0"/>
          <w:kern w:val="0"/>
          <w:sz w:val="28"/>
          <w:szCs w:val="28"/>
        </w:rPr>
        <w:t>(</w:t>
      </w:r>
      <w:r>
        <w:rPr>
          <w:rFonts w:hint="eastAsia" w:ascii="仿宋_GB2312" w:eastAsia="仿宋_GB2312" w:cs="FZFSK--GBK1-0"/>
          <w:kern w:val="0"/>
          <w:sz w:val="28"/>
          <w:szCs w:val="28"/>
        </w:rPr>
        <w:t>离</w:t>
      </w:r>
      <w:r>
        <w:rPr>
          <w:rFonts w:ascii="仿宋_GB2312" w:eastAsia="仿宋_GB2312" w:cs="FZFSK--GBK1-0"/>
          <w:kern w:val="0"/>
          <w:sz w:val="28"/>
          <w:szCs w:val="28"/>
        </w:rPr>
        <w:t>)</w:t>
      </w:r>
      <w:r>
        <w:rPr>
          <w:rFonts w:hint="eastAsia" w:ascii="仿宋_GB2312" w:eastAsia="仿宋_GB2312" w:cs="FZFSK--GBK1-0"/>
          <w:kern w:val="0"/>
          <w:sz w:val="28"/>
          <w:szCs w:val="28"/>
        </w:rPr>
        <w:t>休后三年内</w:t>
      </w:r>
      <w:r>
        <w:rPr>
          <w:rFonts w:ascii="仿宋_GB2312" w:eastAsia="仿宋_GB2312" w:cs="FZFSK--GBK1-0"/>
          <w:kern w:val="0"/>
          <w:sz w:val="28"/>
          <w:szCs w:val="28"/>
        </w:rPr>
        <w:t>,</w:t>
      </w:r>
      <w:r>
        <w:rPr>
          <w:rFonts w:hint="eastAsia" w:ascii="仿宋_GB2312" w:eastAsia="仿宋_GB2312" w:cs="FZFSK--GBK1-0"/>
          <w:kern w:val="0"/>
          <w:sz w:val="28"/>
          <w:szCs w:val="28"/>
        </w:rPr>
        <w:t>不得到本人原任职务管辖的地区和业务范围内的企业兼职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也不得从事与原任职务管辖业务相关的营利性活动。</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辞去公职或者退</w:t>
      </w:r>
      <w:r>
        <w:rPr>
          <w:rFonts w:ascii="仿宋_GB2312" w:eastAsia="仿宋_GB2312" w:cs="FZFSK--GBK1-0"/>
          <w:kern w:val="0"/>
          <w:sz w:val="28"/>
          <w:szCs w:val="28"/>
        </w:rPr>
        <w:t>(</w:t>
      </w:r>
      <w:r>
        <w:rPr>
          <w:rFonts w:hint="eastAsia" w:ascii="仿宋_GB2312" w:eastAsia="仿宋_GB2312" w:cs="FZFSK--GBK1-0"/>
          <w:kern w:val="0"/>
          <w:sz w:val="28"/>
          <w:szCs w:val="28"/>
        </w:rPr>
        <w:t>离</w:t>
      </w:r>
      <w:r>
        <w:rPr>
          <w:rFonts w:ascii="仿宋_GB2312" w:eastAsia="仿宋_GB2312" w:cs="FZFSK--GBK1-0"/>
          <w:kern w:val="0"/>
          <w:sz w:val="28"/>
          <w:szCs w:val="28"/>
        </w:rPr>
        <w:t>)</w:t>
      </w:r>
      <w:r>
        <w:rPr>
          <w:rFonts w:hint="eastAsia" w:ascii="仿宋_GB2312" w:eastAsia="仿宋_GB2312" w:cs="FZFSK--GBK1-0"/>
          <w:kern w:val="0"/>
          <w:sz w:val="28"/>
          <w:szCs w:val="28"/>
        </w:rPr>
        <w:t>休后三年内</w:t>
      </w:r>
      <w:r>
        <w:rPr>
          <w:rFonts w:ascii="仿宋_GB2312" w:eastAsia="仿宋_GB2312" w:cs="FZFSK--GBK1-0"/>
          <w:kern w:val="0"/>
          <w:sz w:val="28"/>
          <w:szCs w:val="28"/>
        </w:rPr>
        <w:t>,</w:t>
      </w:r>
      <w:r>
        <w:rPr>
          <w:rFonts w:hint="eastAsia" w:ascii="仿宋_GB2312" w:eastAsia="仿宋_GB2312" w:cs="FZFSK--GBK1-0"/>
          <w:kern w:val="0"/>
          <w:sz w:val="28"/>
          <w:szCs w:val="28"/>
        </w:rPr>
        <w:t>拟到本人原任职务管辖的地区和业务范围外的企业兼职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的</w:t>
      </w:r>
      <w:r>
        <w:rPr>
          <w:rFonts w:ascii="仿宋_GB2312" w:eastAsia="仿宋_GB2312" w:cs="FZFSK--GBK1-0"/>
          <w:kern w:val="0"/>
          <w:sz w:val="28"/>
          <w:szCs w:val="28"/>
        </w:rPr>
        <w:t>,</w:t>
      </w:r>
      <w:r>
        <w:rPr>
          <w:rFonts w:hint="eastAsia" w:ascii="仿宋_GB2312" w:eastAsia="仿宋_GB2312" w:cs="FZFSK--GBK1-0"/>
          <w:kern w:val="0"/>
          <w:sz w:val="28"/>
          <w:szCs w:val="28"/>
        </w:rPr>
        <w:t>必须由本人事先向其原所在单位党委</w:t>
      </w:r>
      <w:r>
        <w:rPr>
          <w:rFonts w:ascii="仿宋_GB2312" w:eastAsia="仿宋_GB2312" w:cs="FZFSK--GBK1-0"/>
          <w:kern w:val="0"/>
          <w:sz w:val="28"/>
          <w:szCs w:val="28"/>
        </w:rPr>
        <w:t>(</w:t>
      </w:r>
      <w:r>
        <w:rPr>
          <w:rFonts w:hint="eastAsia" w:ascii="仿宋_GB2312" w:eastAsia="仿宋_GB2312" w:cs="FZFSK--GBK1-0"/>
          <w:kern w:val="0"/>
          <w:sz w:val="28"/>
          <w:szCs w:val="28"/>
        </w:rPr>
        <w:t>党组</w:t>
      </w:r>
      <w:r>
        <w:rPr>
          <w:rFonts w:ascii="仿宋_GB2312" w:eastAsia="仿宋_GB2312" w:cs="FZFSK--GBK1-0"/>
          <w:kern w:val="0"/>
          <w:sz w:val="28"/>
          <w:szCs w:val="28"/>
        </w:rPr>
        <w:t>)</w:t>
      </w:r>
      <w:r>
        <w:rPr>
          <w:rFonts w:hint="eastAsia" w:ascii="仿宋_GB2312" w:eastAsia="仿宋_GB2312" w:cs="FZFSK--GBK1-0"/>
          <w:kern w:val="0"/>
          <w:sz w:val="28"/>
          <w:szCs w:val="28"/>
        </w:rPr>
        <w:t>报告</w:t>
      </w:r>
      <w:r>
        <w:rPr>
          <w:rFonts w:ascii="仿宋_GB2312" w:eastAsia="仿宋_GB2312" w:cs="FZFSK--GBK1-0"/>
          <w:kern w:val="0"/>
          <w:sz w:val="28"/>
          <w:szCs w:val="28"/>
        </w:rPr>
        <w:t>,</w:t>
      </w:r>
      <w:r>
        <w:rPr>
          <w:rFonts w:hint="eastAsia" w:ascii="仿宋_GB2312" w:eastAsia="仿宋_GB2312" w:cs="FZFSK--GBK1-0"/>
          <w:kern w:val="0"/>
          <w:sz w:val="28"/>
          <w:szCs w:val="28"/>
        </w:rPr>
        <w:t>由拟兼职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企业出具兼职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理由说明材料</w:t>
      </w:r>
      <w:r>
        <w:rPr>
          <w:rFonts w:ascii="仿宋_GB2312" w:eastAsia="仿宋_GB2312" w:cs="FZFSK--GBK1-0"/>
          <w:kern w:val="0"/>
          <w:sz w:val="28"/>
          <w:szCs w:val="28"/>
        </w:rPr>
        <w:t>,</w:t>
      </w:r>
      <w:r>
        <w:rPr>
          <w:rFonts w:hint="eastAsia" w:ascii="仿宋_GB2312" w:eastAsia="仿宋_GB2312" w:cs="FZFSK--GBK1-0"/>
          <w:kern w:val="0"/>
          <w:sz w:val="28"/>
          <w:szCs w:val="28"/>
        </w:rPr>
        <w:t>所在单位党委</w:t>
      </w:r>
      <w:r>
        <w:rPr>
          <w:rFonts w:ascii="仿宋_GB2312" w:eastAsia="仿宋_GB2312" w:cs="FZFSK--GBK1-0"/>
          <w:kern w:val="0"/>
          <w:sz w:val="28"/>
          <w:szCs w:val="28"/>
        </w:rPr>
        <w:t>(</w:t>
      </w:r>
      <w:r>
        <w:rPr>
          <w:rFonts w:hint="eastAsia" w:ascii="仿宋_GB2312" w:eastAsia="仿宋_GB2312" w:cs="FZFSK--GBK1-0"/>
          <w:kern w:val="0"/>
          <w:sz w:val="28"/>
          <w:szCs w:val="28"/>
        </w:rPr>
        <w:t>党组</w:t>
      </w:r>
      <w:r>
        <w:rPr>
          <w:rFonts w:ascii="仿宋_GB2312" w:eastAsia="仿宋_GB2312" w:cs="FZFSK--GBK1-0"/>
          <w:kern w:val="0"/>
          <w:sz w:val="28"/>
          <w:szCs w:val="28"/>
        </w:rPr>
        <w:t>)</w:t>
      </w:r>
      <w:r>
        <w:rPr>
          <w:rFonts w:hint="eastAsia" w:ascii="仿宋_GB2312" w:eastAsia="仿宋_GB2312" w:cs="FZFSK--GBK1-0"/>
          <w:kern w:val="0"/>
          <w:sz w:val="28"/>
          <w:szCs w:val="28"/>
        </w:rPr>
        <w:t>按规定审核并按照干部管理权限征得相应的组织</w:t>
      </w:r>
      <w:r>
        <w:rPr>
          <w:rFonts w:ascii="仿宋_GB2312" w:eastAsia="仿宋_GB2312" w:cs="FZFSK--GBK1-0"/>
          <w:kern w:val="0"/>
          <w:sz w:val="28"/>
          <w:szCs w:val="28"/>
        </w:rPr>
        <w:t>(</w:t>
      </w:r>
      <w:r>
        <w:rPr>
          <w:rFonts w:hint="eastAsia" w:ascii="仿宋_GB2312" w:eastAsia="仿宋_GB2312" w:cs="FZFSK--GBK1-0"/>
          <w:kern w:val="0"/>
          <w:sz w:val="28"/>
          <w:szCs w:val="28"/>
        </w:rPr>
        <w:t>人事</w:t>
      </w:r>
      <w:r>
        <w:rPr>
          <w:rFonts w:ascii="仿宋_GB2312" w:eastAsia="仿宋_GB2312" w:cs="FZFSK--GBK1-0"/>
          <w:kern w:val="0"/>
          <w:sz w:val="28"/>
          <w:szCs w:val="28"/>
        </w:rPr>
        <w:t>)</w:t>
      </w:r>
      <w:r>
        <w:rPr>
          <w:rFonts w:hint="eastAsia" w:ascii="仿宋_GB2312" w:eastAsia="仿宋_GB2312" w:cs="FZFSK--GBK1-0"/>
          <w:kern w:val="0"/>
          <w:sz w:val="28"/>
          <w:szCs w:val="28"/>
        </w:rPr>
        <w:t>部门同意后</w:t>
      </w:r>
      <w:r>
        <w:rPr>
          <w:rFonts w:ascii="仿宋_GB2312" w:eastAsia="仿宋_GB2312" w:cs="FZFSK--GBK1-0"/>
          <w:kern w:val="0"/>
          <w:sz w:val="28"/>
          <w:szCs w:val="28"/>
        </w:rPr>
        <w:t>,</w:t>
      </w:r>
      <w:r>
        <w:rPr>
          <w:rFonts w:hint="eastAsia" w:ascii="仿宋_GB2312" w:eastAsia="仿宋_GB2312" w:cs="FZFSK--GBK1-0"/>
          <w:kern w:val="0"/>
          <w:sz w:val="28"/>
          <w:szCs w:val="28"/>
        </w:rPr>
        <w:t>方可兼职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辞去公职或者退</w:t>
      </w:r>
      <w:r>
        <w:rPr>
          <w:rFonts w:ascii="仿宋_GB2312" w:eastAsia="仿宋_GB2312" w:cs="FZFSK--GBK1-0"/>
          <w:kern w:val="0"/>
          <w:sz w:val="28"/>
          <w:szCs w:val="28"/>
        </w:rPr>
        <w:t>(</w:t>
      </w:r>
      <w:r>
        <w:rPr>
          <w:rFonts w:hint="eastAsia" w:ascii="仿宋_GB2312" w:eastAsia="仿宋_GB2312" w:cs="FZFSK--GBK1-0"/>
          <w:kern w:val="0"/>
          <w:sz w:val="28"/>
          <w:szCs w:val="28"/>
        </w:rPr>
        <w:t>离</w:t>
      </w:r>
      <w:r>
        <w:rPr>
          <w:rFonts w:ascii="仿宋_GB2312" w:eastAsia="仿宋_GB2312" w:cs="FZFSK--GBK1-0"/>
          <w:kern w:val="0"/>
          <w:sz w:val="28"/>
          <w:szCs w:val="28"/>
        </w:rPr>
        <w:t>)</w:t>
      </w:r>
      <w:r>
        <w:rPr>
          <w:rFonts w:hint="eastAsia" w:ascii="仿宋_GB2312" w:eastAsia="仿宋_GB2312" w:cs="FZFSK--GBK1-0"/>
          <w:kern w:val="0"/>
          <w:sz w:val="28"/>
          <w:szCs w:val="28"/>
        </w:rPr>
        <w:t>休三年后到企业兼职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的</w:t>
      </w:r>
      <w:r>
        <w:rPr>
          <w:rFonts w:ascii="仿宋_GB2312" w:eastAsia="仿宋_GB2312" w:cs="FZFSK--GBK1-0"/>
          <w:kern w:val="0"/>
          <w:sz w:val="28"/>
          <w:szCs w:val="28"/>
        </w:rPr>
        <w:t>,</w:t>
      </w:r>
      <w:r>
        <w:rPr>
          <w:rFonts w:hint="eastAsia" w:ascii="仿宋_GB2312" w:eastAsia="仿宋_GB2312" w:cs="FZFSK--GBK1-0"/>
          <w:kern w:val="0"/>
          <w:sz w:val="28"/>
          <w:szCs w:val="28"/>
        </w:rPr>
        <w:t>应由本人向其原所在单位党委</w:t>
      </w:r>
      <w:r>
        <w:rPr>
          <w:rFonts w:ascii="仿宋_GB2312" w:eastAsia="仿宋_GB2312" w:cs="FZFSK--GBK1-0"/>
          <w:kern w:val="0"/>
          <w:sz w:val="28"/>
          <w:szCs w:val="28"/>
        </w:rPr>
        <w:t>(</w:t>
      </w:r>
      <w:r>
        <w:rPr>
          <w:rFonts w:hint="eastAsia" w:ascii="仿宋_GB2312" w:eastAsia="仿宋_GB2312" w:cs="FZFSK--GBK1-0"/>
          <w:kern w:val="0"/>
          <w:sz w:val="28"/>
          <w:szCs w:val="28"/>
        </w:rPr>
        <w:t>党组</w:t>
      </w:r>
      <w:r>
        <w:rPr>
          <w:rFonts w:ascii="仿宋_GB2312" w:eastAsia="仿宋_GB2312" w:cs="FZFSK--GBK1-0"/>
          <w:kern w:val="0"/>
          <w:sz w:val="28"/>
          <w:szCs w:val="28"/>
        </w:rPr>
        <w:t>)</w:t>
      </w:r>
      <w:r>
        <w:rPr>
          <w:rFonts w:hint="eastAsia" w:ascii="仿宋_GB2312" w:eastAsia="仿宋_GB2312" w:cs="FZFSK--GBK1-0"/>
          <w:kern w:val="0"/>
          <w:sz w:val="28"/>
          <w:szCs w:val="28"/>
        </w:rPr>
        <w:t>报告</w:t>
      </w:r>
      <w:r>
        <w:rPr>
          <w:rFonts w:ascii="仿宋_GB2312" w:eastAsia="仿宋_GB2312" w:cs="FZFSK--GBK1-0"/>
          <w:kern w:val="0"/>
          <w:sz w:val="28"/>
          <w:szCs w:val="28"/>
        </w:rPr>
        <w:t>,</w:t>
      </w:r>
      <w:r>
        <w:rPr>
          <w:rFonts w:hint="eastAsia" w:ascii="仿宋_GB2312" w:eastAsia="仿宋_GB2312" w:cs="FZFSK--GBK1-0"/>
          <w:kern w:val="0"/>
          <w:sz w:val="28"/>
          <w:szCs w:val="28"/>
        </w:rPr>
        <w:t>由拟兼职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企业出具兼职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理由说明材料</w:t>
      </w:r>
      <w:r>
        <w:rPr>
          <w:rFonts w:ascii="仿宋_GB2312" w:eastAsia="仿宋_GB2312" w:cs="FZFSK--GBK1-0"/>
          <w:kern w:val="0"/>
          <w:sz w:val="28"/>
          <w:szCs w:val="28"/>
        </w:rPr>
        <w:t>,</w:t>
      </w:r>
      <w:r>
        <w:rPr>
          <w:rFonts w:hint="eastAsia" w:ascii="仿宋_GB2312" w:eastAsia="仿宋_GB2312" w:cs="FZFSK--GBK1-0"/>
          <w:kern w:val="0"/>
          <w:sz w:val="28"/>
          <w:szCs w:val="28"/>
        </w:rPr>
        <w:t>所在单位党委</w:t>
      </w:r>
      <w:r>
        <w:rPr>
          <w:rFonts w:ascii="仿宋_GB2312" w:eastAsia="仿宋_GB2312" w:cs="FZFSK--GBK1-0"/>
          <w:kern w:val="0"/>
          <w:sz w:val="28"/>
          <w:szCs w:val="28"/>
        </w:rPr>
        <w:t>(</w:t>
      </w:r>
      <w:r>
        <w:rPr>
          <w:rFonts w:hint="eastAsia" w:ascii="仿宋_GB2312" w:eastAsia="仿宋_GB2312" w:cs="FZFSK--GBK1-0"/>
          <w:kern w:val="0"/>
          <w:sz w:val="28"/>
          <w:szCs w:val="28"/>
        </w:rPr>
        <w:t>党组</w:t>
      </w:r>
      <w:r>
        <w:rPr>
          <w:rFonts w:ascii="仿宋_GB2312" w:eastAsia="仿宋_GB2312" w:cs="FZFSK--GBK1-0"/>
          <w:kern w:val="0"/>
          <w:sz w:val="28"/>
          <w:szCs w:val="28"/>
        </w:rPr>
        <w:t>)</w:t>
      </w:r>
      <w:r>
        <w:rPr>
          <w:rFonts w:hint="eastAsia" w:ascii="仿宋_GB2312" w:eastAsia="仿宋_GB2312" w:cs="FZFSK--GBK1-0"/>
          <w:kern w:val="0"/>
          <w:sz w:val="28"/>
          <w:szCs w:val="28"/>
        </w:rPr>
        <w:t>按规定审批并按照干部管理权限向相应的组织</w:t>
      </w:r>
      <w:r>
        <w:rPr>
          <w:rFonts w:ascii="仿宋_GB2312" w:eastAsia="仿宋_GB2312" w:cs="FZFSK--GBK1-0"/>
          <w:kern w:val="0"/>
          <w:sz w:val="28"/>
          <w:szCs w:val="28"/>
        </w:rPr>
        <w:t>(</w:t>
      </w:r>
      <w:r>
        <w:rPr>
          <w:rFonts w:hint="eastAsia" w:ascii="仿宋_GB2312" w:eastAsia="仿宋_GB2312" w:cs="FZFSK--GBK1-0"/>
          <w:kern w:val="0"/>
          <w:sz w:val="28"/>
          <w:szCs w:val="28"/>
        </w:rPr>
        <w:t>人事</w:t>
      </w:r>
      <w:r>
        <w:rPr>
          <w:rFonts w:ascii="仿宋_GB2312" w:eastAsia="仿宋_GB2312" w:cs="FZFSK--GBK1-0"/>
          <w:kern w:val="0"/>
          <w:sz w:val="28"/>
          <w:szCs w:val="28"/>
        </w:rPr>
        <w:t>)</w:t>
      </w:r>
      <w:r>
        <w:rPr>
          <w:rFonts w:hint="eastAsia" w:ascii="仿宋_GB2312" w:eastAsia="仿宋_GB2312" w:cs="FZFSK--GBK1-0"/>
          <w:kern w:val="0"/>
          <w:sz w:val="28"/>
          <w:szCs w:val="28"/>
        </w:rPr>
        <w:t>部门备案。</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三、按规定经批准在企业兼职的党政领导干部</w:t>
      </w:r>
      <w:r>
        <w:rPr>
          <w:rFonts w:ascii="仿宋_GB2312" w:eastAsia="仿宋_GB2312" w:cs="FZFSK--GBK1-0"/>
          <w:kern w:val="0"/>
          <w:sz w:val="28"/>
          <w:szCs w:val="28"/>
        </w:rPr>
        <w:t>,</w:t>
      </w:r>
      <w:r>
        <w:rPr>
          <w:rFonts w:hint="eastAsia" w:ascii="仿宋_GB2312" w:eastAsia="仿宋_GB2312" w:cs="FZFSK--GBK1-0"/>
          <w:kern w:val="0"/>
          <w:sz w:val="28"/>
          <w:szCs w:val="28"/>
        </w:rPr>
        <w:t>不得在企业领取薪酬、奖金、津贴等报酬</w:t>
      </w:r>
      <w:r>
        <w:rPr>
          <w:rFonts w:ascii="仿宋_GB2312" w:eastAsia="仿宋_GB2312" w:cs="FZFSK--GBK1-0"/>
          <w:kern w:val="0"/>
          <w:sz w:val="28"/>
          <w:szCs w:val="28"/>
        </w:rPr>
        <w:t>,</w:t>
      </w:r>
      <w:r>
        <w:rPr>
          <w:rFonts w:hint="eastAsia" w:ascii="仿宋_GB2312" w:eastAsia="仿宋_GB2312" w:cs="FZFSK--GBK1-0"/>
          <w:kern w:val="0"/>
          <w:sz w:val="28"/>
          <w:szCs w:val="28"/>
        </w:rPr>
        <w:t>不得获取股权和其他额外利益</w:t>
      </w:r>
      <w:r>
        <w:rPr>
          <w:rFonts w:ascii="仿宋_GB2312" w:eastAsia="仿宋_GB2312" w:cs="FZFSK--GBK1-0"/>
          <w:kern w:val="0"/>
          <w:sz w:val="28"/>
          <w:szCs w:val="28"/>
        </w:rPr>
        <w:t>;</w:t>
      </w:r>
      <w:r>
        <w:rPr>
          <w:rFonts w:hint="eastAsia" w:ascii="仿宋_GB2312" w:eastAsia="仿宋_GB2312" w:cs="FZFSK--GBK1-0"/>
          <w:kern w:val="0"/>
          <w:sz w:val="28"/>
          <w:szCs w:val="28"/>
        </w:rPr>
        <w:t>兼职不得超过</w:t>
      </w:r>
      <w:r>
        <w:rPr>
          <w:rFonts w:ascii="仿宋_GB2312" w:eastAsia="仿宋_GB2312" w:cs="FZFSK--GBK1-0"/>
          <w:kern w:val="0"/>
          <w:sz w:val="28"/>
          <w:szCs w:val="28"/>
        </w:rPr>
        <w:t>1</w:t>
      </w:r>
      <w:r>
        <w:rPr>
          <w:rFonts w:hint="eastAsia" w:ascii="仿宋_GB2312" w:eastAsia="仿宋_GB2312" w:cs="FZFSK--GBK1-0"/>
          <w:kern w:val="0"/>
          <w:sz w:val="28"/>
          <w:szCs w:val="28"/>
        </w:rPr>
        <w:t>个</w:t>
      </w:r>
      <w:r>
        <w:rPr>
          <w:rFonts w:ascii="仿宋_GB2312" w:eastAsia="仿宋_GB2312" w:cs="FZFSK--GBK1-0"/>
          <w:kern w:val="0"/>
          <w:sz w:val="28"/>
          <w:szCs w:val="28"/>
        </w:rPr>
        <w:t>;</w:t>
      </w:r>
      <w:r>
        <w:rPr>
          <w:rFonts w:hint="eastAsia" w:ascii="仿宋_GB2312" w:eastAsia="仿宋_GB2312" w:cs="FZFSK--GBK1-0"/>
          <w:kern w:val="0"/>
          <w:sz w:val="28"/>
          <w:szCs w:val="28"/>
        </w:rPr>
        <w:t>所兼任职务实行任期制的</w:t>
      </w:r>
      <w:r>
        <w:rPr>
          <w:rFonts w:ascii="仿宋_GB2312" w:eastAsia="仿宋_GB2312" w:cs="FZFSK--GBK1-0"/>
          <w:kern w:val="0"/>
          <w:sz w:val="28"/>
          <w:szCs w:val="28"/>
        </w:rPr>
        <w:t>,</w:t>
      </w:r>
      <w:r>
        <w:rPr>
          <w:rFonts w:hint="eastAsia" w:ascii="仿宋_GB2312" w:eastAsia="仿宋_GB2312" w:cs="FZFSK--GBK1-0"/>
          <w:kern w:val="0"/>
          <w:sz w:val="28"/>
          <w:szCs w:val="28"/>
        </w:rPr>
        <w:t>任期届满拟连任必须重新审批或备案</w:t>
      </w:r>
      <w:r>
        <w:rPr>
          <w:rFonts w:ascii="仿宋_GB2312" w:eastAsia="仿宋_GB2312" w:cs="FZFSK--GBK1-0"/>
          <w:kern w:val="0"/>
          <w:sz w:val="28"/>
          <w:szCs w:val="28"/>
        </w:rPr>
        <w:t>,</w:t>
      </w:r>
      <w:r>
        <w:rPr>
          <w:rFonts w:hint="eastAsia" w:ascii="仿宋_GB2312" w:eastAsia="仿宋_GB2312" w:cs="FZFSK--GBK1-0"/>
          <w:kern w:val="0"/>
          <w:sz w:val="28"/>
          <w:szCs w:val="28"/>
        </w:rPr>
        <w:t>连任不超过两届</w:t>
      </w:r>
      <w:r>
        <w:rPr>
          <w:rFonts w:ascii="仿宋_GB2312" w:eastAsia="仿宋_GB2312" w:cs="FZFSK--GBK1-0"/>
          <w:kern w:val="0"/>
          <w:sz w:val="28"/>
          <w:szCs w:val="28"/>
        </w:rPr>
        <w:t>;</w:t>
      </w:r>
      <w:r>
        <w:rPr>
          <w:rFonts w:hint="eastAsia" w:ascii="仿宋_GB2312" w:eastAsia="仿宋_GB2312" w:cs="FZFSK--GBK1-0"/>
          <w:kern w:val="0"/>
          <w:sz w:val="28"/>
          <w:szCs w:val="28"/>
        </w:rPr>
        <w:t>兼职的任职年龄界限为</w:t>
      </w:r>
      <w:r>
        <w:rPr>
          <w:rFonts w:ascii="仿宋_GB2312" w:eastAsia="仿宋_GB2312" w:cs="FZFSK--GBK1-0"/>
          <w:kern w:val="0"/>
          <w:sz w:val="28"/>
          <w:szCs w:val="28"/>
        </w:rPr>
        <w:t>70</w:t>
      </w:r>
      <w:r>
        <w:rPr>
          <w:rFonts w:hint="eastAsia" w:ascii="仿宋_GB2312" w:eastAsia="仿宋_GB2312" w:cs="FZFSK--GBK1-0"/>
          <w:kern w:val="0"/>
          <w:sz w:val="28"/>
          <w:szCs w:val="28"/>
        </w:rPr>
        <w:t>周岁。</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四、按规定经批准到企业任职的党政领导干部</w:t>
      </w:r>
      <w:r>
        <w:rPr>
          <w:rFonts w:ascii="仿宋_GB2312" w:eastAsia="仿宋_GB2312" w:cs="FZFSK--GBK1-0"/>
          <w:kern w:val="0"/>
          <w:sz w:val="28"/>
          <w:szCs w:val="28"/>
        </w:rPr>
        <w:t>,</w:t>
      </w:r>
      <w:r>
        <w:rPr>
          <w:rFonts w:hint="eastAsia" w:ascii="仿宋_GB2312" w:eastAsia="仿宋_GB2312" w:cs="FZFSK--GBK1-0"/>
          <w:kern w:val="0"/>
          <w:sz w:val="28"/>
          <w:szCs w:val="28"/>
        </w:rPr>
        <w:t>应当及时将行政、工资等关系转入企业</w:t>
      </w:r>
      <w:r>
        <w:rPr>
          <w:rFonts w:ascii="仿宋_GB2312" w:eastAsia="仿宋_GB2312" w:cs="FZFSK--GBK1-0"/>
          <w:kern w:val="0"/>
          <w:sz w:val="28"/>
          <w:szCs w:val="28"/>
        </w:rPr>
        <w:t>,</w:t>
      </w:r>
      <w:r>
        <w:rPr>
          <w:rFonts w:hint="eastAsia" w:ascii="仿宋_GB2312" w:eastAsia="仿宋_GB2312" w:cs="FZFSK--GBK1-0"/>
          <w:kern w:val="0"/>
          <w:sz w:val="28"/>
          <w:szCs w:val="28"/>
        </w:rPr>
        <w:t>不再保留公务员身份</w:t>
      </w:r>
      <w:r>
        <w:rPr>
          <w:rFonts w:ascii="仿宋_GB2312" w:eastAsia="仿宋_GB2312" w:cs="FZFSK--GBK1-0"/>
          <w:kern w:val="0"/>
          <w:sz w:val="28"/>
          <w:szCs w:val="28"/>
        </w:rPr>
        <w:t>,</w:t>
      </w:r>
      <w:r>
        <w:rPr>
          <w:rFonts w:hint="eastAsia" w:ascii="仿宋_GB2312" w:eastAsia="仿宋_GB2312" w:cs="FZFSK--GBK1-0"/>
          <w:kern w:val="0"/>
          <w:sz w:val="28"/>
          <w:szCs w:val="28"/>
        </w:rPr>
        <w:t>不再保留党政机关的各种待遇。不得将行政、工资等关系转回党政机关办理退</w:t>
      </w:r>
      <w:r>
        <w:rPr>
          <w:rFonts w:ascii="仿宋_GB2312" w:eastAsia="仿宋_GB2312" w:cs="FZFSK--GBK1-0"/>
          <w:kern w:val="0"/>
          <w:sz w:val="28"/>
          <w:szCs w:val="28"/>
        </w:rPr>
        <w:t>(</w:t>
      </w:r>
      <w:r>
        <w:rPr>
          <w:rFonts w:hint="eastAsia" w:ascii="仿宋_GB2312" w:eastAsia="仿宋_GB2312" w:cs="FZFSK--GBK1-0"/>
          <w:kern w:val="0"/>
          <w:sz w:val="28"/>
          <w:szCs w:val="28"/>
        </w:rPr>
        <w:t>离</w:t>
      </w:r>
      <w:r>
        <w:rPr>
          <w:rFonts w:ascii="仿宋_GB2312" w:eastAsia="仿宋_GB2312" w:cs="FZFSK--GBK1-0"/>
          <w:kern w:val="0"/>
          <w:sz w:val="28"/>
          <w:szCs w:val="28"/>
        </w:rPr>
        <w:t>)</w:t>
      </w:r>
      <w:r>
        <w:rPr>
          <w:rFonts w:hint="eastAsia" w:ascii="仿宋_GB2312" w:eastAsia="仿宋_GB2312" w:cs="FZFSK--GBK1-0"/>
          <w:kern w:val="0"/>
          <w:sz w:val="28"/>
          <w:szCs w:val="28"/>
        </w:rPr>
        <w:t>休</w:t>
      </w:r>
      <w:r>
        <w:rPr>
          <w:rFonts w:ascii="仿宋_GB2312" w:eastAsia="仿宋_GB2312" w:cs="FZFSK--GBK1-0"/>
          <w:kern w:val="0"/>
          <w:sz w:val="28"/>
          <w:szCs w:val="28"/>
        </w:rPr>
        <w:t>;</w:t>
      </w:r>
      <w:r>
        <w:rPr>
          <w:rFonts w:hint="eastAsia" w:ascii="仿宋_GB2312" w:eastAsia="仿宋_GB2312" w:cs="FZFSK--GBK1-0"/>
          <w:kern w:val="0"/>
          <w:sz w:val="28"/>
          <w:szCs w:val="28"/>
        </w:rPr>
        <w:t>在企业办理退</w:t>
      </w:r>
      <w:r>
        <w:rPr>
          <w:rFonts w:ascii="仿宋_GB2312" w:eastAsia="仿宋_GB2312" w:cs="FZFSK--GBK1-0"/>
          <w:kern w:val="0"/>
          <w:sz w:val="28"/>
          <w:szCs w:val="28"/>
        </w:rPr>
        <w:t>(</w:t>
      </w:r>
      <w:r>
        <w:rPr>
          <w:rFonts w:hint="eastAsia" w:ascii="仿宋_GB2312" w:eastAsia="仿宋_GB2312" w:cs="FZFSK--GBK1-0"/>
          <w:kern w:val="0"/>
          <w:sz w:val="28"/>
          <w:szCs w:val="28"/>
        </w:rPr>
        <w:t>离</w:t>
      </w:r>
      <w:r>
        <w:rPr>
          <w:rFonts w:ascii="仿宋_GB2312" w:eastAsia="仿宋_GB2312" w:cs="FZFSK--GBK1-0"/>
          <w:kern w:val="0"/>
          <w:sz w:val="28"/>
          <w:szCs w:val="28"/>
        </w:rPr>
        <w:t>)</w:t>
      </w:r>
      <w:r>
        <w:rPr>
          <w:rFonts w:hint="eastAsia" w:ascii="仿宋_GB2312" w:eastAsia="仿宋_GB2312" w:cs="FZFSK--GBK1-0"/>
          <w:kern w:val="0"/>
          <w:sz w:val="28"/>
          <w:szCs w:val="28"/>
        </w:rPr>
        <w:t>休手续后</w:t>
      </w:r>
      <w:r>
        <w:rPr>
          <w:rFonts w:ascii="仿宋_GB2312" w:eastAsia="仿宋_GB2312" w:cs="FZFSK--GBK1-0"/>
          <w:kern w:val="0"/>
          <w:sz w:val="28"/>
          <w:szCs w:val="28"/>
        </w:rPr>
        <w:t>,</w:t>
      </w:r>
      <w:r>
        <w:rPr>
          <w:rFonts w:hint="eastAsia" w:ascii="仿宋_GB2312" w:eastAsia="仿宋_GB2312" w:cs="FZFSK--GBK1-0"/>
          <w:kern w:val="0"/>
          <w:sz w:val="28"/>
          <w:szCs w:val="28"/>
        </w:rPr>
        <w:t>也不得将行政、工资等关系转回党政机关。</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五、按规定经批准在企业兼职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的党政领导干部</w:t>
      </w:r>
      <w:r>
        <w:rPr>
          <w:rFonts w:ascii="仿宋_GB2312" w:eastAsia="仿宋_GB2312" w:cs="FZFSK--GBK1-0"/>
          <w:kern w:val="0"/>
          <w:sz w:val="28"/>
          <w:szCs w:val="28"/>
        </w:rPr>
        <w:t>,</w:t>
      </w:r>
      <w:r>
        <w:rPr>
          <w:rFonts w:hint="eastAsia" w:ascii="仿宋_GB2312" w:eastAsia="仿宋_GB2312" w:cs="FZFSK--GBK1-0"/>
          <w:kern w:val="0"/>
          <w:sz w:val="28"/>
          <w:szCs w:val="28"/>
        </w:rPr>
        <w:t>要严格遵纪守法</w:t>
      </w:r>
      <w:r>
        <w:rPr>
          <w:rFonts w:ascii="仿宋_GB2312" w:eastAsia="仿宋_GB2312" w:cs="FZFSK--GBK1-0"/>
          <w:kern w:val="0"/>
          <w:sz w:val="28"/>
          <w:szCs w:val="28"/>
        </w:rPr>
        <w:t>,</w:t>
      </w:r>
      <w:r>
        <w:rPr>
          <w:rFonts w:hint="eastAsia" w:ascii="仿宋_GB2312" w:eastAsia="仿宋_GB2312" w:cs="FZFSK--GBK1-0"/>
          <w:kern w:val="0"/>
          <w:sz w:val="28"/>
          <w:szCs w:val="28"/>
        </w:rPr>
        <w:t>廉洁自律</w:t>
      </w:r>
      <w:r>
        <w:rPr>
          <w:rFonts w:ascii="仿宋_GB2312" w:eastAsia="仿宋_GB2312" w:cs="FZFSK--GBK1-0"/>
          <w:kern w:val="0"/>
          <w:sz w:val="28"/>
          <w:szCs w:val="28"/>
        </w:rPr>
        <w:t>,</w:t>
      </w:r>
      <w:r>
        <w:rPr>
          <w:rFonts w:hint="eastAsia" w:ascii="仿宋_GB2312" w:eastAsia="仿宋_GB2312" w:cs="FZFSK--GBK1-0"/>
          <w:kern w:val="0"/>
          <w:sz w:val="28"/>
          <w:szCs w:val="28"/>
        </w:rPr>
        <w:t>禁止利用职权和职务上的影响为企业或个人谋取不正当利益。党政领导干部在企业兼职期间的履职情况、是否取酬、职务消费和报销有关工作费用等</w:t>
      </w:r>
      <w:r>
        <w:rPr>
          <w:rFonts w:ascii="仿宋_GB2312" w:eastAsia="仿宋_GB2312" w:cs="FZFSK--GBK1-0"/>
          <w:kern w:val="0"/>
          <w:sz w:val="28"/>
          <w:szCs w:val="28"/>
        </w:rPr>
        <w:t>,</w:t>
      </w:r>
      <w:r>
        <w:rPr>
          <w:rFonts w:hint="eastAsia" w:ascii="仿宋_GB2312" w:eastAsia="仿宋_GB2312" w:cs="FZFSK--GBK1-0"/>
          <w:kern w:val="0"/>
          <w:sz w:val="28"/>
          <w:szCs w:val="28"/>
        </w:rPr>
        <w:t>应每年年底以书面形式报所在单位党委</w:t>
      </w:r>
      <w:r>
        <w:rPr>
          <w:rFonts w:ascii="仿宋_GB2312" w:eastAsia="仿宋_GB2312" w:cs="FZFSK--GBK1-0"/>
          <w:kern w:val="0"/>
          <w:sz w:val="28"/>
          <w:szCs w:val="28"/>
        </w:rPr>
        <w:t>(</w:t>
      </w:r>
      <w:r>
        <w:rPr>
          <w:rFonts w:hint="eastAsia" w:ascii="仿宋_GB2312" w:eastAsia="仿宋_GB2312" w:cs="FZFSK--GBK1-0"/>
          <w:kern w:val="0"/>
          <w:sz w:val="28"/>
          <w:szCs w:val="28"/>
        </w:rPr>
        <w:t>党组</w:t>
      </w:r>
      <w:r>
        <w:rPr>
          <w:rFonts w:ascii="仿宋_GB2312" w:eastAsia="仿宋_GB2312" w:cs="FZFSK--GBK1-0"/>
          <w:kern w:val="0"/>
          <w:sz w:val="28"/>
          <w:szCs w:val="28"/>
        </w:rPr>
        <w:t>)</w:t>
      </w:r>
      <w:r>
        <w:rPr>
          <w:rFonts w:hint="eastAsia" w:ascii="仿宋_GB2312" w:eastAsia="仿宋_GB2312" w:cs="FZFSK--GBK1-0"/>
          <w:kern w:val="0"/>
          <w:sz w:val="28"/>
          <w:szCs w:val="28"/>
        </w:rPr>
        <w:t>。</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六、限期对党政领导干部违规在企业兼职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进行清理。各地区各部门各单位要根据本意见规定</w:t>
      </w:r>
      <w:r>
        <w:rPr>
          <w:rFonts w:ascii="仿宋_GB2312" w:eastAsia="仿宋_GB2312" w:cs="FZFSK--GBK1-0"/>
          <w:kern w:val="0"/>
          <w:sz w:val="28"/>
          <w:szCs w:val="28"/>
        </w:rPr>
        <w:t>,</w:t>
      </w:r>
      <w:r>
        <w:rPr>
          <w:rFonts w:hint="eastAsia" w:ascii="仿宋_GB2312" w:eastAsia="仿宋_GB2312" w:cs="FZFSK--GBK1-0"/>
          <w:kern w:val="0"/>
          <w:sz w:val="28"/>
          <w:szCs w:val="28"/>
        </w:rPr>
        <w:t>按照干部管理权限对领导干部在企业兼职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情况进行一次摸底排查</w:t>
      </w:r>
      <w:r>
        <w:rPr>
          <w:rFonts w:ascii="仿宋_GB2312" w:eastAsia="仿宋_GB2312" w:cs="FZFSK--GBK1-0"/>
          <w:kern w:val="0"/>
          <w:sz w:val="28"/>
          <w:szCs w:val="28"/>
        </w:rPr>
        <w:t>,</w:t>
      </w:r>
      <w:r>
        <w:rPr>
          <w:rFonts w:hint="eastAsia" w:ascii="仿宋_GB2312" w:eastAsia="仿宋_GB2312" w:cs="FZFSK--GBK1-0"/>
          <w:kern w:val="0"/>
          <w:sz w:val="28"/>
          <w:szCs w:val="28"/>
        </w:rPr>
        <w:t>对发现的问题要限期纠正。凡不符合规定的</w:t>
      </w:r>
      <w:r>
        <w:rPr>
          <w:rFonts w:ascii="仿宋_GB2312" w:eastAsia="仿宋_GB2312" w:cs="FZFSK--GBK1-0"/>
          <w:kern w:val="0"/>
          <w:sz w:val="28"/>
          <w:szCs w:val="28"/>
        </w:rPr>
        <w:t>,</w:t>
      </w:r>
      <w:r>
        <w:rPr>
          <w:rFonts w:hint="eastAsia" w:ascii="仿宋_GB2312" w:eastAsia="仿宋_GB2312" w:cs="FZFSK--GBK1-0"/>
          <w:kern w:val="0"/>
          <w:sz w:val="28"/>
          <w:szCs w:val="28"/>
        </w:rPr>
        <w:t>必须在本意见下发后</w:t>
      </w:r>
      <w:r>
        <w:rPr>
          <w:rFonts w:ascii="仿宋_GB2312" w:eastAsia="仿宋_GB2312" w:cs="FZFSK--GBK1-0"/>
          <w:kern w:val="0"/>
          <w:sz w:val="28"/>
          <w:szCs w:val="28"/>
        </w:rPr>
        <w:t>3</w:t>
      </w:r>
      <w:r>
        <w:rPr>
          <w:rFonts w:hint="eastAsia" w:ascii="仿宋_GB2312" w:eastAsia="仿宋_GB2312" w:cs="FZFSK--GBK1-0"/>
          <w:kern w:val="0"/>
          <w:sz w:val="28"/>
          <w:szCs w:val="28"/>
        </w:rPr>
        <w:t>个月内免去或由本人辞去所兼任</w:t>
      </w:r>
      <w:r>
        <w:rPr>
          <w:rFonts w:ascii="仿宋_GB2312" w:eastAsia="仿宋_GB2312" w:cs="FZFSK--GBK1-0"/>
          <w:kern w:val="0"/>
          <w:sz w:val="28"/>
          <w:szCs w:val="28"/>
        </w:rPr>
        <w:t>(</w:t>
      </w:r>
      <w:r>
        <w:rPr>
          <w:rFonts w:hint="eastAsia" w:ascii="仿宋_GB2312" w:eastAsia="仿宋_GB2312" w:cs="FZFSK--GBK1-0"/>
          <w:kern w:val="0"/>
          <w:sz w:val="28"/>
          <w:szCs w:val="28"/>
        </w:rPr>
        <w:t>担任</w:t>
      </w:r>
      <w:r>
        <w:rPr>
          <w:rFonts w:ascii="仿宋_GB2312" w:eastAsia="仿宋_GB2312" w:cs="FZFSK--GBK1-0"/>
          <w:kern w:val="0"/>
          <w:sz w:val="28"/>
          <w:szCs w:val="28"/>
        </w:rPr>
        <w:t>)</w:t>
      </w:r>
      <w:r>
        <w:rPr>
          <w:rFonts w:hint="eastAsia" w:ascii="仿宋_GB2312" w:eastAsia="仿宋_GB2312" w:cs="FZFSK--GBK1-0"/>
          <w:kern w:val="0"/>
          <w:sz w:val="28"/>
          <w:szCs w:val="28"/>
        </w:rPr>
        <w:t>的职务。确属工作需要且符合有关规定精神</w:t>
      </w:r>
      <w:r>
        <w:rPr>
          <w:rFonts w:ascii="仿宋_GB2312" w:eastAsia="仿宋_GB2312" w:cs="FZFSK--GBK1-0"/>
          <w:kern w:val="0"/>
          <w:sz w:val="28"/>
          <w:szCs w:val="28"/>
        </w:rPr>
        <w:t>,</w:t>
      </w:r>
      <w:r>
        <w:rPr>
          <w:rFonts w:hint="eastAsia" w:ascii="仿宋_GB2312" w:eastAsia="仿宋_GB2312" w:cs="FZFSK--GBK1-0"/>
          <w:kern w:val="0"/>
          <w:sz w:val="28"/>
          <w:szCs w:val="28"/>
        </w:rPr>
        <w:t>但未履行审批或备案程序的</w:t>
      </w:r>
      <w:r>
        <w:rPr>
          <w:rFonts w:ascii="仿宋_GB2312" w:eastAsia="仿宋_GB2312" w:cs="FZFSK--GBK1-0"/>
          <w:kern w:val="0"/>
          <w:sz w:val="28"/>
          <w:szCs w:val="28"/>
        </w:rPr>
        <w:t>,</w:t>
      </w:r>
      <w:r>
        <w:rPr>
          <w:rFonts w:hint="eastAsia" w:ascii="仿宋_GB2312" w:eastAsia="仿宋_GB2312" w:cs="FZFSK--GBK1-0"/>
          <w:kern w:val="0"/>
          <w:sz w:val="28"/>
          <w:szCs w:val="28"/>
        </w:rPr>
        <w:t>必须在本意见下发后</w:t>
      </w:r>
      <w:r>
        <w:rPr>
          <w:rFonts w:ascii="仿宋_GB2312" w:eastAsia="仿宋_GB2312" w:cs="FZFSK--GBK1-0"/>
          <w:kern w:val="0"/>
          <w:sz w:val="28"/>
          <w:szCs w:val="28"/>
        </w:rPr>
        <w:t>3</w:t>
      </w:r>
      <w:r>
        <w:rPr>
          <w:rFonts w:hint="eastAsia" w:ascii="仿宋_GB2312" w:eastAsia="仿宋_GB2312" w:cs="FZFSK--GBK1-0"/>
          <w:kern w:val="0"/>
          <w:sz w:val="28"/>
          <w:szCs w:val="28"/>
        </w:rPr>
        <w:t>个月内补办手续。兼职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期间违规领取的薪酬</w:t>
      </w:r>
      <w:r>
        <w:rPr>
          <w:rFonts w:ascii="仿宋_GB2312" w:eastAsia="仿宋_GB2312" w:cs="FZFSK--GBK1-0"/>
          <w:kern w:val="0"/>
          <w:sz w:val="28"/>
          <w:szCs w:val="28"/>
        </w:rPr>
        <w:t>,</w:t>
      </w:r>
      <w:r>
        <w:rPr>
          <w:rFonts w:hint="eastAsia" w:ascii="仿宋_GB2312" w:eastAsia="仿宋_GB2312" w:cs="FZFSK--GBK1-0"/>
          <w:kern w:val="0"/>
          <w:sz w:val="28"/>
          <w:szCs w:val="28"/>
        </w:rPr>
        <w:t>应按中央纪委有关规定执行。</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七、清理工作完成后</w:t>
      </w:r>
      <w:r>
        <w:rPr>
          <w:rFonts w:ascii="仿宋_GB2312" w:eastAsia="仿宋_GB2312" w:cs="FZFSK--GBK1-0"/>
          <w:kern w:val="0"/>
          <w:sz w:val="28"/>
          <w:szCs w:val="28"/>
        </w:rPr>
        <w:t>,</w:t>
      </w:r>
      <w:r>
        <w:rPr>
          <w:rFonts w:hint="eastAsia" w:ascii="仿宋_GB2312" w:eastAsia="仿宋_GB2312" w:cs="FZFSK--GBK1-0"/>
          <w:kern w:val="0"/>
          <w:sz w:val="28"/>
          <w:szCs w:val="28"/>
        </w:rPr>
        <w:t>如再发现党政领导干部有违规在企业兼职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或领取报酬隐瞒不报的行为</w:t>
      </w:r>
      <w:r>
        <w:rPr>
          <w:rFonts w:ascii="仿宋_GB2312" w:eastAsia="仿宋_GB2312" w:cs="FZFSK--GBK1-0"/>
          <w:kern w:val="0"/>
          <w:sz w:val="28"/>
          <w:szCs w:val="28"/>
        </w:rPr>
        <w:t>,</w:t>
      </w:r>
      <w:r>
        <w:rPr>
          <w:rFonts w:hint="eastAsia" w:ascii="仿宋_GB2312" w:eastAsia="仿宋_GB2312" w:cs="FZFSK--GBK1-0"/>
          <w:kern w:val="0"/>
          <w:sz w:val="28"/>
          <w:szCs w:val="28"/>
        </w:rPr>
        <w:t>一经查实</w:t>
      </w:r>
      <w:r>
        <w:rPr>
          <w:rFonts w:ascii="仿宋_GB2312" w:eastAsia="仿宋_GB2312" w:cs="FZFSK--GBK1-0"/>
          <w:kern w:val="0"/>
          <w:sz w:val="28"/>
          <w:szCs w:val="28"/>
        </w:rPr>
        <w:t>,</w:t>
      </w:r>
      <w:r>
        <w:rPr>
          <w:rFonts w:hint="eastAsia" w:ascii="仿宋_GB2312" w:eastAsia="仿宋_GB2312" w:cs="FZFSK--GBK1-0"/>
          <w:kern w:val="0"/>
          <w:sz w:val="28"/>
          <w:szCs w:val="28"/>
        </w:rPr>
        <w:t>要按照有关规定严肃处理。各地区各部门各单位在审批或审核党政领导干部在企业兼职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时存在违规行为的</w:t>
      </w:r>
      <w:r>
        <w:rPr>
          <w:rFonts w:ascii="仿宋_GB2312" w:eastAsia="仿宋_GB2312" w:cs="FZFSK--GBK1-0"/>
          <w:kern w:val="0"/>
          <w:sz w:val="28"/>
          <w:szCs w:val="28"/>
        </w:rPr>
        <w:t>,</w:t>
      </w:r>
      <w:r>
        <w:rPr>
          <w:rFonts w:hint="eastAsia" w:ascii="仿宋_GB2312" w:eastAsia="仿宋_GB2312" w:cs="FZFSK--GBK1-0"/>
          <w:kern w:val="0"/>
          <w:sz w:val="28"/>
          <w:szCs w:val="28"/>
        </w:rPr>
        <w:t>要追究主要领导及有关负责人的责任。</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八、党政领导干部在其他营利性组织兼职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按照本意见执行。</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参照公务员法管理的人民团体和群众团体、事业单位领导干部</w:t>
      </w:r>
      <w:r>
        <w:rPr>
          <w:rFonts w:ascii="仿宋_GB2312" w:eastAsia="仿宋_GB2312" w:cs="FZFSK--GBK1-0"/>
          <w:kern w:val="0"/>
          <w:sz w:val="28"/>
          <w:szCs w:val="28"/>
        </w:rPr>
        <w:t>,</w:t>
      </w:r>
      <w:r>
        <w:rPr>
          <w:rFonts w:hint="eastAsia" w:ascii="仿宋_GB2312" w:eastAsia="仿宋_GB2312" w:cs="FZFSK--GBK1-0"/>
          <w:kern w:val="0"/>
          <w:sz w:val="28"/>
          <w:szCs w:val="28"/>
        </w:rPr>
        <w:t>按照本意见执行</w:t>
      </w:r>
      <w:r>
        <w:rPr>
          <w:rFonts w:ascii="仿宋_GB2312" w:eastAsia="仿宋_GB2312" w:cs="FZFSK--GBK1-0"/>
          <w:kern w:val="0"/>
          <w:sz w:val="28"/>
          <w:szCs w:val="28"/>
        </w:rPr>
        <w:t>;</w:t>
      </w:r>
      <w:r>
        <w:rPr>
          <w:rFonts w:hint="eastAsia" w:ascii="仿宋_GB2312" w:eastAsia="仿宋_GB2312" w:cs="FZFSK--GBK1-0"/>
          <w:kern w:val="0"/>
          <w:sz w:val="28"/>
          <w:szCs w:val="28"/>
        </w:rPr>
        <w:t>其他领导干部</w:t>
      </w:r>
      <w:r>
        <w:rPr>
          <w:rFonts w:ascii="仿宋_GB2312" w:eastAsia="仿宋_GB2312" w:cs="FZFSK--GBK1-0"/>
          <w:kern w:val="0"/>
          <w:sz w:val="28"/>
          <w:szCs w:val="28"/>
        </w:rPr>
        <w:t>,</w:t>
      </w:r>
      <w:r>
        <w:rPr>
          <w:rFonts w:hint="eastAsia" w:ascii="仿宋_GB2312" w:eastAsia="仿宋_GB2312" w:cs="FZFSK--GBK1-0"/>
          <w:kern w:val="0"/>
          <w:sz w:val="28"/>
          <w:szCs w:val="28"/>
        </w:rPr>
        <w:t>参照本意见执行。</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九、各地区各部门各单位可根据本意见精神</w:t>
      </w:r>
      <w:r>
        <w:rPr>
          <w:rFonts w:ascii="仿宋_GB2312" w:eastAsia="仿宋_GB2312" w:cs="FZFSK--GBK1-0"/>
          <w:kern w:val="0"/>
          <w:sz w:val="28"/>
          <w:szCs w:val="28"/>
        </w:rPr>
        <w:t>,</w:t>
      </w:r>
      <w:r>
        <w:rPr>
          <w:rFonts w:hint="eastAsia" w:ascii="仿宋_GB2312" w:eastAsia="仿宋_GB2312" w:cs="FZFSK--GBK1-0"/>
          <w:kern w:val="0"/>
          <w:sz w:val="28"/>
          <w:szCs w:val="28"/>
        </w:rPr>
        <w:t>按照干部管理权限</w:t>
      </w:r>
      <w:r>
        <w:rPr>
          <w:rFonts w:ascii="仿宋_GB2312" w:eastAsia="仿宋_GB2312" w:cs="FZFSK--GBK1-0"/>
          <w:kern w:val="0"/>
          <w:sz w:val="28"/>
          <w:szCs w:val="28"/>
        </w:rPr>
        <w:t>,</w:t>
      </w:r>
      <w:r>
        <w:rPr>
          <w:rFonts w:hint="eastAsia" w:ascii="仿宋_GB2312" w:eastAsia="仿宋_GB2312" w:cs="FZFSK--GBK1-0"/>
          <w:kern w:val="0"/>
          <w:sz w:val="28"/>
          <w:szCs w:val="28"/>
        </w:rPr>
        <w:t>制定相应的管理实施办法</w:t>
      </w:r>
      <w:r>
        <w:rPr>
          <w:rFonts w:ascii="仿宋_GB2312" w:eastAsia="仿宋_GB2312" w:cs="FZFSK--GBK1-0"/>
          <w:kern w:val="0"/>
          <w:sz w:val="28"/>
          <w:szCs w:val="28"/>
        </w:rPr>
        <w:t>,</w:t>
      </w:r>
      <w:r>
        <w:rPr>
          <w:rFonts w:hint="eastAsia" w:ascii="仿宋_GB2312" w:eastAsia="仿宋_GB2312" w:cs="FZFSK--GBK1-0"/>
          <w:kern w:val="0"/>
          <w:sz w:val="28"/>
          <w:szCs w:val="28"/>
        </w:rPr>
        <w:t>加强对各级各类领导干部在企业兼职</w:t>
      </w:r>
      <w:r>
        <w:rPr>
          <w:rFonts w:ascii="仿宋_GB2312" w:eastAsia="仿宋_GB2312" w:cs="FZFSK--GBK1-0"/>
          <w:kern w:val="0"/>
          <w:sz w:val="28"/>
          <w:szCs w:val="28"/>
        </w:rPr>
        <w:t>(</w:t>
      </w:r>
      <w:r>
        <w:rPr>
          <w:rFonts w:hint="eastAsia" w:ascii="仿宋_GB2312" w:eastAsia="仿宋_GB2312" w:cs="FZFSK--GBK1-0"/>
          <w:kern w:val="0"/>
          <w:sz w:val="28"/>
          <w:szCs w:val="28"/>
        </w:rPr>
        <w:t>任职</w:t>
      </w:r>
      <w:r>
        <w:rPr>
          <w:rFonts w:ascii="仿宋_GB2312" w:eastAsia="仿宋_GB2312" w:cs="FZFSK--GBK1-0"/>
          <w:kern w:val="0"/>
          <w:sz w:val="28"/>
          <w:szCs w:val="28"/>
        </w:rPr>
        <w:t>)</w:t>
      </w:r>
      <w:r>
        <w:rPr>
          <w:rFonts w:hint="eastAsia" w:ascii="仿宋_GB2312" w:eastAsia="仿宋_GB2312" w:cs="FZFSK--GBK1-0"/>
          <w:kern w:val="0"/>
          <w:sz w:val="28"/>
          <w:szCs w:val="28"/>
        </w:rPr>
        <w:t>的规范管理。</w:t>
      </w:r>
    </w:p>
    <w:p>
      <w:pPr>
        <w:ind w:firstLine="560" w:firstLineChars="200"/>
        <w:rPr>
          <w:rFonts w:ascii="仿宋_GB2312" w:eastAsia="仿宋_GB2312" w:cs="FZFSK--GBK1-0"/>
          <w:kern w:val="0"/>
          <w:sz w:val="28"/>
          <w:szCs w:val="28"/>
        </w:rPr>
      </w:pPr>
      <w:r>
        <w:rPr>
          <w:rFonts w:hint="eastAsia" w:ascii="仿宋_GB2312" w:eastAsia="仿宋_GB2312" w:cs="FZFSK--GBK1-0"/>
          <w:kern w:val="0"/>
          <w:sz w:val="28"/>
          <w:szCs w:val="28"/>
        </w:rPr>
        <w:t>十、本意见自发布之日起施行。以往规定与本意见不一致的</w:t>
      </w:r>
      <w:r>
        <w:rPr>
          <w:rFonts w:ascii="仿宋_GB2312" w:eastAsia="仿宋_GB2312" w:cs="FZFSK--GBK1-0"/>
          <w:kern w:val="0"/>
          <w:sz w:val="28"/>
          <w:szCs w:val="28"/>
        </w:rPr>
        <w:t>,</w:t>
      </w:r>
      <w:r>
        <w:rPr>
          <w:rFonts w:hint="eastAsia" w:ascii="仿宋_GB2312" w:eastAsia="仿宋_GB2312" w:cs="FZFSK--GBK1-0"/>
          <w:kern w:val="0"/>
          <w:sz w:val="28"/>
          <w:szCs w:val="28"/>
        </w:rPr>
        <w:t>按照本意见执行。</w:t>
      </w:r>
    </w:p>
    <w:p>
      <w:pPr>
        <w:ind w:firstLine="560" w:firstLineChars="200"/>
        <w:rPr>
          <w:rFonts w:ascii="仿宋_GB2312" w:eastAsia="仿宋_GB2312" w:cs="FZFSK--GBK1-0"/>
          <w:kern w:val="0"/>
          <w:sz w:val="28"/>
          <w:szCs w:val="28"/>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pStyle w:val="15"/>
        <w:rPr>
          <w:kern w:val="0"/>
          <w:sz w:val="36"/>
          <w:szCs w:val="36"/>
        </w:rPr>
      </w:pPr>
      <w:bookmarkStart w:id="49" w:name="_Toc434484590"/>
      <w:bookmarkStart w:id="50" w:name="_Toc433635878"/>
      <w:r>
        <w:rPr>
          <w:rFonts w:hint="eastAsia"/>
          <w:kern w:val="0"/>
          <w:sz w:val="36"/>
          <w:szCs w:val="36"/>
        </w:rPr>
        <w:t>《关于进一步规范党政领导干部在企业兼职（任职）问题的意见》有关问题的答复意见</w:t>
      </w:r>
      <w:bookmarkEnd w:id="49"/>
      <w:bookmarkEnd w:id="50"/>
    </w:p>
    <w:p>
      <w:pPr>
        <w:jc w:val="center"/>
        <w:rPr>
          <w:rFonts w:ascii="宋体" w:cs="宋体"/>
          <w:b/>
          <w:color w:val="333333"/>
          <w:kern w:val="0"/>
          <w:sz w:val="36"/>
          <w:szCs w:val="36"/>
        </w:rPr>
      </w:pPr>
      <w:r>
        <w:rPr>
          <w:rFonts w:hint="eastAsia" w:ascii="Arial" w:hAnsi="Arial" w:cs="Arial"/>
          <w:color w:val="333333"/>
          <w:sz w:val="20"/>
          <w:szCs w:val="20"/>
          <w:shd w:val="clear" w:color="auto" w:fill="FFFFFF"/>
        </w:rPr>
        <w:t>（</w:t>
      </w:r>
      <w:r>
        <w:rPr>
          <w:rFonts w:ascii="Arial" w:hAnsi="Arial" w:cs="Arial"/>
          <w:color w:val="333333"/>
          <w:sz w:val="20"/>
          <w:szCs w:val="20"/>
          <w:shd w:val="clear" w:color="auto" w:fill="FFFFFF"/>
        </w:rPr>
        <w:t>中组发〔2013〕18号</w:t>
      </w:r>
      <w:r>
        <w:rPr>
          <w:rFonts w:hint="eastAsia" w:ascii="Arial" w:hAnsi="Arial" w:cs="Arial"/>
          <w:color w:val="333333"/>
          <w:sz w:val="20"/>
          <w:szCs w:val="20"/>
          <w:shd w:val="clear" w:color="auto" w:fill="FFFFFF"/>
        </w:rPr>
        <w:t>）</w:t>
      </w:r>
    </w:p>
    <w:p>
      <w:pPr>
        <w:rPr>
          <w:rFonts w:ascii="黑体" w:hAnsi="黑体" w:eastAsia="黑体" w:cs="宋体"/>
          <w:color w:val="333333"/>
          <w:kern w:val="0"/>
          <w:sz w:val="28"/>
          <w:szCs w:val="28"/>
        </w:rPr>
      </w:pPr>
      <w:r>
        <w:rPr>
          <w:rFonts w:ascii="黑体" w:hAnsi="黑体" w:eastAsia="黑体" w:cs="宋体"/>
          <w:b/>
          <w:bCs/>
          <w:color w:val="333333"/>
          <w:kern w:val="0"/>
          <w:sz w:val="28"/>
          <w:szCs w:val="28"/>
        </w:rPr>
        <w:t>1</w:t>
      </w:r>
      <w:r>
        <w:rPr>
          <w:rFonts w:hint="eastAsia" w:ascii="黑体" w:hAnsi="黑体" w:eastAsia="黑体" w:cs="宋体"/>
          <w:b/>
          <w:bCs/>
          <w:color w:val="333333"/>
          <w:kern w:val="0"/>
          <w:sz w:val="28"/>
          <w:szCs w:val="28"/>
        </w:rPr>
        <w:t>、《关于进一步规范党政领导干部在企业兼职（任职）问题的意见》（以下简称《意见》）中所指的“党政领导干部”包括哪些范围？</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答复意见：《意见》中所指的党政领导干部包括所有公务员和参照公务员法管理人员中担任领导职务的人员，也包括担任非领导职务的人员。</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2</w:t>
      </w:r>
      <w:r>
        <w:rPr>
          <w:rFonts w:hint="eastAsia" w:ascii="黑体" w:hAnsi="黑体" w:eastAsia="黑体" w:cs="宋体"/>
          <w:b/>
          <w:bCs/>
          <w:color w:val="333333"/>
          <w:kern w:val="0"/>
          <w:sz w:val="28"/>
          <w:szCs w:val="28"/>
        </w:rPr>
        <w:t>、此次清理工作，对其他领导干部，参照《意见》执行。具体应如何掌握？</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意见》所指的其他领导干部，主要包括国有企业、国有金融企业等单位及其内设机构和子公司的领导人员，以及未列入参照公务员法管理的事业单位及其内设机构的领导人员。他们在企业兼职（任职），应当参照《意见》规定进行规范和清理。</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3</w:t>
      </w:r>
      <w:r>
        <w:rPr>
          <w:rFonts w:hint="eastAsia" w:ascii="黑体" w:hAnsi="黑体" w:eastAsia="黑体" w:cs="宋体"/>
          <w:b/>
          <w:bCs/>
          <w:color w:val="333333"/>
          <w:kern w:val="0"/>
          <w:sz w:val="28"/>
          <w:szCs w:val="28"/>
        </w:rPr>
        <w:t>、国有企业（含国有金融企业，下同）领导人员在企业兼职（任职）如何参照《意见》执行？</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现职国有企业领导人员在所任职企业出资的企业（包括全资、控股和参股企业，下同）兼职的，须按照干部管理权限任前备案或审批；到任职年龄界限、不再担任国有企业领导职务的，其在出资企业所兼任的其他职务也应当一并免除。现职国有企业领导人员，不得到除出资企业之外的其他企业兼职。</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到任职年龄界限、不担任现职但未办理退（离）休手续的国有企业领导人员，不得在原任职企业及其出资的企业兼职（任职），也不得在其他企业兼职（任职）。</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国有企业领导人员辞去公职后到企业任职的，按照《意见》执行。</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国有企业领导人员退（离）休后，不得在原任职企业及其出资的企业兼职（任职）；退（离）休后三年内，不得到与原任职企业有业务关系的企业兼职、投资入股或从事相关的营利性活动；退（离）休三年内到与原任职企业没有业务关系的企业兼职，或退（离）休三年后到企业兼职的，按照《意见》第二条规定执行。</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4</w:t>
      </w:r>
      <w:r>
        <w:rPr>
          <w:rFonts w:hint="eastAsia" w:ascii="黑体" w:hAnsi="黑体" w:eastAsia="黑体" w:cs="宋体"/>
          <w:b/>
          <w:bCs/>
          <w:color w:val="333333"/>
          <w:kern w:val="0"/>
          <w:sz w:val="28"/>
          <w:szCs w:val="28"/>
        </w:rPr>
        <w:t>、未列入参照公务员法管理的事业单位领导人员在企业兼职（任职），如何参照《意见》执行？</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答复意见：未列入参照公务员法管理的事业单位中，属经营性事业单位或者是国有企业所属事业单位的，其领导人员在企业兼职（任职）按照国有企业领导人员在企业兼职（任职）有关答复意见掌握（参见第</w:t>
      </w:r>
      <w:r>
        <w:rPr>
          <w:rFonts w:ascii="仿宋_GB2312" w:hAnsi="宋体" w:eastAsia="仿宋_GB2312" w:cs="宋体"/>
          <w:color w:val="333333"/>
          <w:kern w:val="0"/>
          <w:sz w:val="28"/>
          <w:szCs w:val="28"/>
        </w:rPr>
        <w:t>3</w:t>
      </w:r>
      <w:r>
        <w:rPr>
          <w:rFonts w:hint="eastAsia" w:ascii="仿宋_GB2312" w:hAnsi="宋体" w:eastAsia="仿宋_GB2312" w:cs="宋体"/>
          <w:color w:val="333333"/>
          <w:kern w:val="0"/>
          <w:sz w:val="28"/>
          <w:szCs w:val="28"/>
        </w:rPr>
        <w:t>条）；其他未列入参照公务员法管理的事业单位领导人员，应当按《意见》规定进行规范和清理。</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5</w:t>
      </w:r>
      <w:r>
        <w:rPr>
          <w:rFonts w:hint="eastAsia" w:ascii="黑体" w:hAnsi="黑体" w:eastAsia="黑体" w:cs="宋体"/>
          <w:b/>
          <w:bCs/>
          <w:color w:val="333333"/>
          <w:kern w:val="0"/>
          <w:sz w:val="28"/>
          <w:szCs w:val="28"/>
        </w:rPr>
        <w:t>、《意见》中所指的“党政领导干部在企业兼职（任职）”，哪些情形属于兼职，哪些情形属于任职？</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党政领导干部在企业兼职，是指行政和工资关系在党政机关或参照公务员法管理单位，未办理调出、辞职等手续的党政领导干部在企业担任职务，包括退出现职或退（离）休的党政领导干部在企业担任职务。党政领导干部在企业任职，是指党政领导干部到企业担任职务，且已将行政和工资关系由党政机关或参照公务员法管理单位转入所任职企业，包括党政领导干部辞去公职后到企业工作。</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现职和不担任现职但未办理退（离）休手续的党政领导干部不得在企业兼职，如经组织安排到企业任职的，应及时履行免职手续，并按照《意见》第四条规定，及时转移行政、工资等关系。</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党政领导干部退（离）休后到企业工作的，除经批准受聘为企业外部董事、独立董事、独立监事可按兼职对待外，其他情况一般按任职对待，应按照《意见》第四条规定，不再保留党政机关的各种待遇。</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6</w:t>
      </w:r>
      <w:r>
        <w:rPr>
          <w:rFonts w:hint="eastAsia" w:ascii="黑体" w:hAnsi="黑体" w:eastAsia="黑体" w:cs="宋体"/>
          <w:b/>
          <w:bCs/>
          <w:color w:val="333333"/>
          <w:kern w:val="0"/>
          <w:sz w:val="28"/>
          <w:szCs w:val="28"/>
        </w:rPr>
        <w:t>、《意见》规范的党政领导干部在企业兼职（任职），是否仅指在企业兼任（担任）领导职务？党政领导干部经商办企业、从事个体经营活动和有偿中介活动，以及在经营性事业单位等兼职（任职），是否按《意见》规定进行规范和清理？</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答复意见：《意见》规范的党政领导干部在企业兼职（任职），不仅限于兼任（担任）企业领导职务，也包括兼任（担任）顾问等名誉职务和外部董事、独立董事、独立监事等企业职务。</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党政领导干部经商办企业、从事个体经营活动和有偿中介活动，以及在经营性事业单位等兼职（任职），也应按《意见》规定进行规范和清理。</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7</w:t>
      </w:r>
      <w:r>
        <w:rPr>
          <w:rFonts w:hint="eastAsia" w:ascii="黑体" w:hAnsi="黑体" w:eastAsia="黑体" w:cs="宋体"/>
          <w:b/>
          <w:bCs/>
          <w:color w:val="333333"/>
          <w:kern w:val="0"/>
          <w:sz w:val="28"/>
          <w:szCs w:val="28"/>
        </w:rPr>
        <w:t>、《意见》第二条规定，辞去公职或者退（离）休后三年内，不得到本人原任职务管辖的地区和业务范围内的企业兼职（任职），也不得从事与原任职务管辖业务相关的营利性活动。对于“本人原任职务管辖的地区和业务范围内”和“与原任职务管辖业务相关”，具体如何掌握？</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意见》中“本人原任职务管辖的地区和业务范围内”的企业，是指领导干部原任职务管辖的地区范围、行业范围和业务相关领域范围内的企业；“与原任职务管辖业务相关”的营利性活动，是指与领导干部原任职务有业务关系的营利性活动。具体掌握时，应按照干部管理权限，由干部原所在单位党委（党组）根据干部原任职务职责范围和拟兼职（任职）的工作性质、企业经营范围，从严研究确定。</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8</w:t>
      </w:r>
      <w:r>
        <w:rPr>
          <w:rFonts w:hint="eastAsia" w:ascii="黑体" w:hAnsi="黑体" w:eastAsia="黑体" w:cs="宋体"/>
          <w:b/>
          <w:bCs/>
          <w:color w:val="333333"/>
          <w:kern w:val="0"/>
          <w:sz w:val="28"/>
          <w:szCs w:val="28"/>
        </w:rPr>
        <w:t>、《意见》第六条规定，限期对党政领导干部违规在企业兼职（任职）进行清理。中央管理的干部在企业兼职（任职）的，由哪个部门负责清理？</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答复意见：中央管理的干部在企业兼职（任职）的，由干部所在单位党委（党组）进行摸底排查，将《意见》规定向干部本人作出说明并严格按规定执行，同时将有关情况及时报告中央组织部。</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9</w:t>
      </w:r>
      <w:r>
        <w:rPr>
          <w:rFonts w:hint="eastAsia" w:ascii="黑体" w:hAnsi="黑体" w:eastAsia="黑体" w:cs="宋体"/>
          <w:b/>
          <w:bCs/>
          <w:color w:val="333333"/>
          <w:kern w:val="0"/>
          <w:sz w:val="28"/>
          <w:szCs w:val="28"/>
        </w:rPr>
        <w:t>、《意见》第六条规定，兼职（任职）期间违规领取的薪酬，应按中央纪委有关规定执行，具体如何掌握？</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答复意见：党员领导干部兼职（任职）期间违规领取的薪酬，按照《中国共产党纪律处分条例》（中发〔</w:t>
      </w:r>
      <w:r>
        <w:rPr>
          <w:rFonts w:ascii="仿宋_GB2312" w:hAnsi="宋体" w:eastAsia="仿宋_GB2312" w:cs="宋体"/>
          <w:color w:val="333333"/>
          <w:kern w:val="0"/>
          <w:sz w:val="28"/>
          <w:szCs w:val="28"/>
        </w:rPr>
        <w:t>2003</w:t>
      </w:r>
      <w:r>
        <w:rPr>
          <w:rFonts w:hint="eastAsia" w:ascii="仿宋_GB2312" w:hAnsi="宋体" w:eastAsia="仿宋_GB2312" w:cs="宋体"/>
          <w:color w:val="333333"/>
          <w:kern w:val="0"/>
          <w:sz w:val="28"/>
          <w:szCs w:val="28"/>
        </w:rPr>
        <w:t>〕</w:t>
      </w:r>
      <w:r>
        <w:rPr>
          <w:rFonts w:ascii="仿宋_GB2312" w:hAnsi="宋体" w:eastAsia="仿宋_GB2312" w:cs="宋体"/>
          <w:color w:val="333333"/>
          <w:kern w:val="0"/>
          <w:sz w:val="28"/>
          <w:szCs w:val="28"/>
        </w:rPr>
        <w:t>18</w:t>
      </w:r>
      <w:r>
        <w:rPr>
          <w:rFonts w:hint="eastAsia" w:ascii="仿宋_GB2312" w:hAnsi="宋体" w:eastAsia="仿宋_GB2312" w:cs="宋体"/>
          <w:color w:val="333333"/>
          <w:kern w:val="0"/>
          <w:sz w:val="28"/>
          <w:szCs w:val="28"/>
        </w:rPr>
        <w:t>号）第七十七条、《中国共产党党员领导干部廉洁从政若干准则》（中发〔</w:t>
      </w:r>
      <w:r>
        <w:rPr>
          <w:rFonts w:ascii="仿宋_GB2312" w:hAnsi="宋体" w:eastAsia="仿宋_GB2312" w:cs="宋体"/>
          <w:color w:val="333333"/>
          <w:kern w:val="0"/>
          <w:sz w:val="28"/>
          <w:szCs w:val="28"/>
        </w:rPr>
        <w:t>2010</w:t>
      </w:r>
      <w:r>
        <w:rPr>
          <w:rFonts w:hint="eastAsia" w:ascii="仿宋_GB2312" w:hAnsi="宋体" w:eastAsia="仿宋_GB2312" w:cs="宋体"/>
          <w:color w:val="333333"/>
          <w:kern w:val="0"/>
          <w:sz w:val="28"/>
          <w:szCs w:val="28"/>
        </w:rPr>
        <w:t>〕</w:t>
      </w:r>
      <w:r>
        <w:rPr>
          <w:rFonts w:ascii="仿宋_GB2312" w:hAnsi="宋体" w:eastAsia="仿宋_GB2312" w:cs="宋体"/>
          <w:color w:val="333333"/>
          <w:kern w:val="0"/>
          <w:sz w:val="28"/>
          <w:szCs w:val="28"/>
        </w:rPr>
        <w:t>3</w:t>
      </w:r>
      <w:r>
        <w:rPr>
          <w:rFonts w:hint="eastAsia" w:ascii="仿宋_GB2312" w:hAnsi="宋体" w:eastAsia="仿宋_GB2312" w:cs="宋体"/>
          <w:color w:val="333333"/>
          <w:kern w:val="0"/>
          <w:sz w:val="28"/>
          <w:szCs w:val="28"/>
        </w:rPr>
        <w:t>号）第二条和《〈中国共产党党员领导干部廉洁从政若干准则〉实施办法》（中纪发〔</w:t>
      </w:r>
      <w:r>
        <w:rPr>
          <w:rFonts w:ascii="仿宋_GB2312" w:hAnsi="宋体" w:eastAsia="仿宋_GB2312" w:cs="宋体"/>
          <w:color w:val="333333"/>
          <w:kern w:val="0"/>
          <w:sz w:val="28"/>
          <w:szCs w:val="28"/>
        </w:rPr>
        <w:t>2011</w:t>
      </w:r>
      <w:r>
        <w:rPr>
          <w:rFonts w:hint="eastAsia" w:ascii="仿宋_GB2312" w:hAnsi="宋体" w:eastAsia="仿宋_GB2312" w:cs="宋体"/>
          <w:color w:val="333333"/>
          <w:kern w:val="0"/>
          <w:sz w:val="28"/>
          <w:szCs w:val="28"/>
        </w:rPr>
        <w:t>〕</w:t>
      </w:r>
      <w:r>
        <w:rPr>
          <w:rFonts w:ascii="仿宋_GB2312" w:hAnsi="宋体" w:eastAsia="仿宋_GB2312" w:cs="宋体"/>
          <w:color w:val="333333"/>
          <w:kern w:val="0"/>
          <w:sz w:val="28"/>
          <w:szCs w:val="28"/>
        </w:rPr>
        <w:t>19</w:t>
      </w:r>
      <w:r>
        <w:rPr>
          <w:rFonts w:hint="eastAsia" w:ascii="仿宋_GB2312" w:hAnsi="宋体" w:eastAsia="仿宋_GB2312" w:cs="宋体"/>
          <w:color w:val="333333"/>
          <w:kern w:val="0"/>
          <w:sz w:val="28"/>
          <w:szCs w:val="28"/>
        </w:rPr>
        <w:t>号）第十四条规定执行。其他领导干部，参照上述文件规定执行。</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10</w:t>
      </w:r>
      <w:r>
        <w:rPr>
          <w:rFonts w:hint="eastAsia" w:ascii="黑体" w:hAnsi="黑体" w:eastAsia="黑体" w:cs="宋体"/>
          <w:b/>
          <w:bCs/>
          <w:color w:val="333333"/>
          <w:kern w:val="0"/>
          <w:sz w:val="28"/>
          <w:szCs w:val="28"/>
        </w:rPr>
        <w:t>、党政领导干部个人未经批准在企业兼职（任职）的，清理之后如何处理，是否追究干部责任？</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答复意见：此次清理工作，党员领导干部个人未经批准在企业兼职（任职）的，按照《中国共产党纪律处分条例》（中发〔</w:t>
      </w:r>
      <w:r>
        <w:rPr>
          <w:rFonts w:ascii="仿宋_GB2312" w:hAnsi="宋体" w:eastAsia="仿宋_GB2312" w:cs="宋体"/>
          <w:color w:val="333333"/>
          <w:kern w:val="0"/>
          <w:sz w:val="28"/>
          <w:szCs w:val="28"/>
        </w:rPr>
        <w:t>2003</w:t>
      </w:r>
      <w:r>
        <w:rPr>
          <w:rFonts w:hint="eastAsia" w:ascii="仿宋_GB2312" w:hAnsi="宋体" w:eastAsia="仿宋_GB2312" w:cs="宋体"/>
          <w:color w:val="333333"/>
          <w:kern w:val="0"/>
          <w:sz w:val="28"/>
          <w:szCs w:val="28"/>
        </w:rPr>
        <w:t>〕</w:t>
      </w:r>
      <w:r>
        <w:rPr>
          <w:rFonts w:ascii="仿宋_GB2312" w:hAnsi="宋体" w:eastAsia="仿宋_GB2312" w:cs="宋体"/>
          <w:color w:val="333333"/>
          <w:kern w:val="0"/>
          <w:sz w:val="28"/>
          <w:szCs w:val="28"/>
        </w:rPr>
        <w:t>18</w:t>
      </w:r>
      <w:r>
        <w:rPr>
          <w:rFonts w:hint="eastAsia" w:ascii="仿宋_GB2312" w:hAnsi="宋体" w:eastAsia="仿宋_GB2312" w:cs="宋体"/>
          <w:color w:val="333333"/>
          <w:kern w:val="0"/>
          <w:sz w:val="28"/>
          <w:szCs w:val="28"/>
        </w:rPr>
        <w:t>号）第七十七条规定执行。其他领导干部，参照上述规定执行。</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11</w:t>
      </w:r>
      <w:r>
        <w:rPr>
          <w:rFonts w:hint="eastAsia" w:ascii="黑体" w:hAnsi="黑体" w:eastAsia="黑体" w:cs="宋体"/>
          <w:b/>
          <w:bCs/>
          <w:color w:val="333333"/>
          <w:kern w:val="0"/>
          <w:sz w:val="28"/>
          <w:szCs w:val="28"/>
        </w:rPr>
        <w:t>、地方政府驻外办事处的领导干部兼任（担任）所属宾馆、物业等企业的职务，是否在清理范围？</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答复意见：地方政府驻外办事处的领导干部兼任（担任）所属宾馆、物业等企业的职务，应当按《意见》规定进行规范和清理。</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12</w:t>
      </w:r>
      <w:r>
        <w:rPr>
          <w:rFonts w:hint="eastAsia" w:ascii="黑体" w:hAnsi="黑体" w:eastAsia="黑体" w:cs="宋体"/>
          <w:b/>
          <w:bCs/>
          <w:color w:val="333333"/>
          <w:kern w:val="0"/>
          <w:sz w:val="28"/>
          <w:szCs w:val="28"/>
        </w:rPr>
        <w:t>、协会、社会团体和基金会的领导干部在企业兼职（任职），是否在清理范围？</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此类人员中，属参照公务员法管理人员的，其在企业兼职（任职）按照《意见》规定进行规范和清理；其他领导干部在企业兼职（任职）是否在清理范围，应当按照管理权限，由党委（党组）根据协会、社会团体和基金会的性质和职能，从严掌握。</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13</w:t>
      </w:r>
      <w:r>
        <w:rPr>
          <w:rFonts w:hint="eastAsia" w:ascii="黑体" w:hAnsi="黑体" w:eastAsia="黑体" w:cs="宋体"/>
          <w:b/>
          <w:bCs/>
          <w:color w:val="333333"/>
          <w:kern w:val="0"/>
          <w:sz w:val="28"/>
          <w:szCs w:val="28"/>
        </w:rPr>
        <w:t>、经选举担任不驻会的人大、政协和科协、工商联等领导职务的企事业单位负责人，其在企业兼职（任职）是否在清理范围？</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答复意见：此类人员中，属国有企业领导人员的，按照国有企业领导人员在企业兼职（任职）有关答复意见掌握（参见第</w:t>
      </w:r>
      <w:r>
        <w:rPr>
          <w:rFonts w:ascii="仿宋_GB2312" w:hAnsi="宋体" w:eastAsia="仿宋_GB2312" w:cs="宋体"/>
          <w:color w:val="333333"/>
          <w:kern w:val="0"/>
          <w:sz w:val="28"/>
          <w:szCs w:val="28"/>
        </w:rPr>
        <w:t>3</w:t>
      </w:r>
      <w:r>
        <w:rPr>
          <w:rFonts w:hint="eastAsia" w:ascii="仿宋_GB2312" w:hAnsi="宋体" w:eastAsia="仿宋_GB2312" w:cs="宋体"/>
          <w:color w:val="333333"/>
          <w:kern w:val="0"/>
          <w:sz w:val="28"/>
          <w:szCs w:val="28"/>
        </w:rPr>
        <w:t>条）；属事业单位领导人员的，按照事业单位领导人员在企业兼职（任职）有关答复意见掌握（参见第</w:t>
      </w:r>
      <w:r>
        <w:rPr>
          <w:rFonts w:ascii="仿宋_GB2312" w:hAnsi="宋体" w:eastAsia="仿宋_GB2312" w:cs="宋体"/>
          <w:color w:val="333333"/>
          <w:kern w:val="0"/>
          <w:sz w:val="28"/>
          <w:szCs w:val="28"/>
        </w:rPr>
        <w:t>4</w:t>
      </w:r>
      <w:r>
        <w:rPr>
          <w:rFonts w:hint="eastAsia" w:ascii="仿宋_GB2312" w:hAnsi="宋体" w:eastAsia="仿宋_GB2312" w:cs="宋体"/>
          <w:color w:val="333333"/>
          <w:kern w:val="0"/>
          <w:sz w:val="28"/>
          <w:szCs w:val="28"/>
        </w:rPr>
        <w:t>条）；其他人员不在清理范围。</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14</w:t>
      </w:r>
      <w:r>
        <w:rPr>
          <w:rFonts w:hint="eastAsia" w:ascii="黑体" w:hAnsi="黑体" w:eastAsia="黑体" w:cs="宋体"/>
          <w:b/>
          <w:bCs/>
          <w:color w:val="333333"/>
          <w:kern w:val="0"/>
          <w:sz w:val="28"/>
          <w:szCs w:val="28"/>
        </w:rPr>
        <w:t>、由于历史原因形成的依托企业建立城市的地方，为协调企业和地方的关系，建市以来一直由企业负责人参加地方党政领导班子的，是否在清理范围？</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答复意见：此类人员可不在清理范围，但企业负责人不得享受党政机关待遇。</w:t>
      </w:r>
    </w:p>
    <w:p>
      <w:pPr>
        <w:rPr>
          <w:rFonts w:ascii="黑体" w:hAnsi="黑体" w:eastAsia="黑体" w:cs="宋体"/>
          <w:b/>
          <w:bCs/>
          <w:color w:val="333333"/>
          <w:kern w:val="0"/>
          <w:sz w:val="28"/>
          <w:szCs w:val="28"/>
        </w:rPr>
      </w:pPr>
      <w:r>
        <w:rPr>
          <w:rFonts w:ascii="黑体" w:hAnsi="黑体" w:eastAsia="黑体" w:cs="宋体"/>
          <w:b/>
          <w:bCs/>
          <w:color w:val="333333"/>
          <w:kern w:val="0"/>
          <w:sz w:val="28"/>
          <w:szCs w:val="28"/>
        </w:rPr>
        <w:t>15</w:t>
      </w:r>
      <w:r>
        <w:rPr>
          <w:rFonts w:hint="eastAsia" w:ascii="黑体" w:hAnsi="黑体" w:eastAsia="黑体" w:cs="宋体"/>
          <w:b/>
          <w:bCs/>
          <w:color w:val="333333"/>
          <w:kern w:val="0"/>
          <w:sz w:val="28"/>
          <w:szCs w:val="28"/>
        </w:rPr>
        <w:t>、《意见》规定，党政领导干部在企业兼职期间的履职情况、是否取酬、职务消费和报销有关工作费用等，应每年年底以书面形式报所在单位党委（党组）。对报告的内容有何具体要求，干部所在单位党委（党组）在受理时应如何审核？</w:t>
      </w:r>
    </w:p>
    <w:p>
      <w:pPr>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答复意见：干部在书面报告中，应如实说明履职发挥作用的情况和是否取酬，对于职务消费和报销有关工作费用的情况需作详细说明，是否取酬和职务消费、报销有关工作费用情况须附有所兼职企业出具的证明及明细材料。干部所在单位党委（党组）应对报告的有关内容严格审核，发现有取酬或其他违规行为应坚决予以纠正。</w:t>
      </w:r>
    </w:p>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Pr>
        <w:rPr>
          <w:rFonts w:ascii="宋体" w:cs="Helvetica"/>
          <w:b/>
          <w:bCs/>
          <w:color w:val="000000"/>
          <w:kern w:val="0"/>
          <w:sz w:val="32"/>
          <w:szCs w:val="32"/>
        </w:rPr>
      </w:pPr>
    </w:p>
    <w:p/>
    <w:p>
      <w:pPr>
        <w:pStyle w:val="15"/>
        <w:rPr>
          <w:sz w:val="36"/>
          <w:szCs w:val="36"/>
        </w:rPr>
      </w:pPr>
      <w:bookmarkStart w:id="51" w:name="_Toc433635893"/>
      <w:bookmarkStart w:id="52" w:name="_Toc434484591"/>
      <w:r>
        <w:rPr>
          <w:rFonts w:hint="eastAsia"/>
          <w:sz w:val="36"/>
          <w:szCs w:val="36"/>
        </w:rPr>
        <w:t>教育部关于印发《严禁教师违规收受学生及家长礼品礼金等行为的规定》的通知</w:t>
      </w:r>
      <w:bookmarkEnd w:id="51"/>
      <w:bookmarkEnd w:id="52"/>
    </w:p>
    <w:p>
      <w:pPr>
        <w:jc w:val="center"/>
        <w:rPr>
          <w:rFonts w:ascii="仿宋_GB2312" w:eastAsia="仿宋_GB2312"/>
          <w:bCs/>
          <w:color w:val="000000"/>
          <w:szCs w:val="21"/>
          <w:shd w:val="clear" w:color="auto" w:fill="FFFFFF"/>
        </w:rPr>
      </w:pPr>
      <w:r>
        <w:rPr>
          <w:rFonts w:hint="eastAsia" w:ascii="仿宋_GB2312" w:eastAsia="仿宋_GB2312"/>
          <w:bCs/>
          <w:color w:val="000000"/>
          <w:szCs w:val="21"/>
          <w:shd w:val="clear" w:color="auto" w:fill="FFFFFF"/>
        </w:rPr>
        <w:t>教监[2014]4号</w:t>
      </w:r>
    </w:p>
    <w:p>
      <w:pPr>
        <w:jc w:val="center"/>
        <w:rPr>
          <w:rFonts w:ascii="仿宋_GB2312" w:hAnsi="宋体" w:eastAsia="仿宋_GB2312" w:cs="宋体"/>
          <w:kern w:val="0"/>
          <w:szCs w:val="21"/>
        </w:rPr>
      </w:pPr>
    </w:p>
    <w:p>
      <w:pPr>
        <w:rPr>
          <w:rFonts w:ascii="仿宋_GB2312" w:hAnsi="宋体" w:eastAsia="仿宋_GB2312" w:cs="宋体"/>
          <w:vanish/>
          <w:kern w:val="0"/>
          <w:sz w:val="28"/>
          <w:szCs w:val="28"/>
        </w:rPr>
      </w:pPr>
    </w:p>
    <w:p>
      <w:pPr>
        <w:rPr>
          <w:rFonts w:ascii="仿宋_GB2312" w:hAnsi="宋体" w:eastAsia="仿宋_GB2312" w:cs="宋体"/>
          <w:vanish/>
          <w:kern w:val="0"/>
          <w:sz w:val="28"/>
          <w:szCs w:val="28"/>
        </w:rPr>
      </w:pPr>
    </w:p>
    <w:p>
      <w:pPr>
        <w:rPr>
          <w:rFonts w:ascii="仿宋_GB2312" w:hAnsi="宋体" w:eastAsia="仿宋_GB2312" w:cs="宋体"/>
          <w:kern w:val="0"/>
          <w:sz w:val="28"/>
          <w:szCs w:val="28"/>
        </w:rPr>
      </w:pPr>
      <w:r>
        <w:rPr>
          <w:rFonts w:hint="eastAsia" w:ascii="仿宋_GB2312" w:hAnsi="宋体" w:eastAsia="仿宋_GB2312" w:cs="宋体"/>
          <w:kern w:val="0"/>
          <w:sz w:val="28"/>
          <w:szCs w:val="28"/>
        </w:rPr>
        <w:t>各省、自治区、直辖市教育厅（教委），新疆生产建设兵团教育局，部属各高等学校：</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当前，有些学校存在着教师违规收受学生及家长礼品礼金等不正之风，人民群众对此反映强烈。问题虽然发生在少数学校、教师身上，但严重损害人民教师形象，危害不可小视，必须坚决纠正。为进一步加强师德师风建设，努力办好人民满意教育，现将《严禁教师违规收受学生及家长礼品礼金等行为的规定》印发给你们，请认真贯彻执行。</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ascii="仿宋_GB2312" w:hAnsi="宋体" w:eastAsia="仿宋_GB2312" w:cs="宋体"/>
          <w:kern w:val="0"/>
          <w:sz w:val="28"/>
          <w:szCs w:val="28"/>
        </w:rPr>
        <w:t>1</w:t>
      </w:r>
      <w:r>
        <w:rPr>
          <w:rFonts w:hint="eastAsia" w:ascii="仿宋_GB2312" w:hAnsi="宋体" w:eastAsia="仿宋_GB2312" w:cs="宋体"/>
          <w:kern w:val="0"/>
          <w:sz w:val="28"/>
          <w:szCs w:val="28"/>
        </w:rPr>
        <w:t>．加强组织领导。严禁教师违规收受礼品礼金等行为是教育系统深入解决“四风”问题重要举措之一，各地教育部门和学校务必高度重视，加强领导，精心部署。要与培育和践行社会主义核心价值观相结合，与深入开展党的群众路线教育实践活动相结合，与建立健全师德建设长效机制相结合，研究制定具体的实施方案和配套措施，建立健全领导责任制和工作机制，做到常抓不懈、警钟长鸣，深入持久地开展师德师风建设。</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ascii="仿宋_GB2312" w:hAnsi="宋体" w:eastAsia="仿宋_GB2312" w:cs="宋体"/>
          <w:kern w:val="0"/>
          <w:sz w:val="28"/>
          <w:szCs w:val="28"/>
        </w:rPr>
        <w:t>2</w:t>
      </w:r>
      <w:r>
        <w:rPr>
          <w:rFonts w:hint="eastAsia" w:ascii="仿宋_GB2312" w:hAnsi="宋体" w:eastAsia="仿宋_GB2312" w:cs="宋体"/>
          <w:kern w:val="0"/>
          <w:sz w:val="28"/>
          <w:szCs w:val="28"/>
        </w:rPr>
        <w:t>．加大宣传教育。各地教育部门和学校要迅速将《规定》要求传达到教职员工、学生及家长。要加大师德先进典型的宣传力度，充分展现当代教师的良好形象和精神风貌。要大力推进廉政文化进校园活动，提高广大教师廉洁从教的意识，自觉把清正廉洁的要求内化于心、外化于行。要主动做好宣传引导工作，争取社会的支持，接受群众的监督，积极倡导学生及家长通过文明健康的方式向教师表达感恩、感谢之情，引领社会新风尚。</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ascii="仿宋_GB2312" w:hAnsi="宋体" w:eastAsia="仿宋_GB2312" w:cs="宋体"/>
          <w:kern w:val="0"/>
          <w:sz w:val="28"/>
          <w:szCs w:val="28"/>
        </w:rPr>
        <w:t>3</w:t>
      </w:r>
      <w:r>
        <w:rPr>
          <w:rFonts w:hint="eastAsia" w:ascii="仿宋_GB2312" w:hAnsi="宋体" w:eastAsia="仿宋_GB2312" w:cs="宋体"/>
          <w:kern w:val="0"/>
          <w:sz w:val="28"/>
          <w:szCs w:val="28"/>
        </w:rPr>
        <w:t>．强化监督检查。各地教育部门和学校要针对《规定》禁止的</w:t>
      </w:r>
      <w:r>
        <w:rPr>
          <w:rFonts w:ascii="仿宋_GB2312" w:hAnsi="宋体" w:eastAsia="仿宋_GB2312" w:cs="宋体"/>
          <w:kern w:val="0"/>
          <w:sz w:val="28"/>
          <w:szCs w:val="28"/>
        </w:rPr>
        <w:t>6</w:t>
      </w:r>
      <w:r>
        <w:rPr>
          <w:rFonts w:hint="eastAsia" w:ascii="仿宋_GB2312" w:hAnsi="宋体" w:eastAsia="仿宋_GB2312" w:cs="宋体"/>
          <w:kern w:val="0"/>
          <w:sz w:val="28"/>
          <w:szCs w:val="28"/>
        </w:rPr>
        <w:t>种行为开展监督检查，要抓住重要节假日和时间段，特别是教师节及学校开学、学生毕业等重要节点有针对性地开展专项治理。各级教育纪检监察部门要加强对《规定》落实的监督检查，做到有诉必查，有错必纠，坚决查处顶风违纪的行为，对典型案件及时通报曝光。要畅通和公开举报渠道，自觉接受社会监督。教育部统一监督举报电话：</w:t>
      </w:r>
      <w:r>
        <w:rPr>
          <w:rFonts w:ascii="仿宋_GB2312" w:hAnsi="宋体" w:eastAsia="仿宋_GB2312" w:cs="宋体"/>
          <w:kern w:val="0"/>
          <w:sz w:val="28"/>
          <w:szCs w:val="28"/>
        </w:rPr>
        <w:t>010—66092315</w:t>
      </w:r>
      <w:r>
        <w:rPr>
          <w:rFonts w:hint="eastAsia" w:ascii="仿宋_GB2312" w:hAnsi="宋体" w:eastAsia="仿宋_GB2312" w:cs="宋体"/>
          <w:kern w:val="0"/>
          <w:sz w:val="28"/>
          <w:szCs w:val="28"/>
        </w:rPr>
        <w:t>、</w:t>
      </w:r>
      <w:r>
        <w:rPr>
          <w:rFonts w:ascii="仿宋_GB2312" w:hAnsi="宋体" w:eastAsia="仿宋_GB2312" w:cs="宋体"/>
          <w:kern w:val="0"/>
          <w:sz w:val="28"/>
          <w:szCs w:val="28"/>
        </w:rPr>
        <w:t>66093315</w:t>
      </w:r>
      <w:r>
        <w:rPr>
          <w:rFonts w:hint="eastAsia" w:ascii="仿宋_GB2312" w:hAnsi="宋体" w:eastAsia="仿宋_GB2312" w:cs="宋体"/>
          <w:kern w:val="0"/>
          <w:sz w:val="28"/>
          <w:szCs w:val="28"/>
        </w:rPr>
        <w:t>。</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各地教育部门和部属高校请于秋季开学前将《规定》的贯彻落实情况报送我部教师工作司和驻部监察局。</w:t>
      </w:r>
    </w:p>
    <w:p>
      <w:pPr>
        <w:rPr>
          <w:rFonts w:ascii="仿宋_GB2312" w:hAnsi="宋体" w:eastAsia="仿宋_GB2312" w:cs="宋体"/>
          <w:kern w:val="0"/>
          <w:sz w:val="28"/>
          <w:szCs w:val="28"/>
        </w:rPr>
      </w:pPr>
    </w:p>
    <w:p>
      <w:pPr>
        <w:ind w:right="560"/>
        <w:jc w:val="right"/>
        <w:rPr>
          <w:rFonts w:ascii="仿宋_GB2312" w:hAnsi="宋体" w:eastAsia="仿宋_GB2312" w:cs="宋体"/>
          <w:kern w:val="0"/>
          <w:sz w:val="28"/>
          <w:szCs w:val="28"/>
        </w:rPr>
      </w:pPr>
    </w:p>
    <w:p>
      <w:pPr>
        <w:ind w:right="560"/>
        <w:jc w:val="center"/>
        <w:rPr>
          <w:rFonts w:ascii="仿宋_GB2312" w:hAnsi="宋体" w:eastAsia="仿宋_GB2312" w:cs="宋体"/>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教育部</w:t>
      </w:r>
    </w:p>
    <w:p>
      <w:pPr>
        <w:ind w:right="560" w:firstLine="4620" w:firstLineChars="1650"/>
        <w:rPr>
          <w:rFonts w:ascii="仿宋_GB2312" w:hAnsi="宋体" w:eastAsia="仿宋_GB2312" w:cs="宋体"/>
          <w:kern w:val="0"/>
          <w:sz w:val="28"/>
          <w:szCs w:val="28"/>
        </w:rPr>
      </w:pPr>
      <w:r>
        <w:rPr>
          <w:rFonts w:ascii="仿宋_GB2312" w:hAnsi="宋体" w:eastAsia="仿宋_GB2312" w:cs="宋体"/>
          <w:kern w:val="0"/>
          <w:sz w:val="28"/>
          <w:szCs w:val="28"/>
        </w:rPr>
        <w:t>2014</w:t>
      </w:r>
      <w:r>
        <w:rPr>
          <w:rFonts w:hint="eastAsia" w:ascii="仿宋_GB2312" w:hAnsi="宋体" w:eastAsia="仿宋_GB2312" w:cs="宋体"/>
          <w:kern w:val="0"/>
          <w:sz w:val="28"/>
          <w:szCs w:val="28"/>
        </w:rPr>
        <w:t>年</w:t>
      </w:r>
      <w:r>
        <w:rPr>
          <w:rFonts w:ascii="仿宋_GB2312" w:hAnsi="宋体" w:eastAsia="仿宋_GB2312" w:cs="宋体"/>
          <w:kern w:val="0"/>
          <w:sz w:val="28"/>
          <w:szCs w:val="28"/>
        </w:rPr>
        <w:t>7</w:t>
      </w:r>
      <w:r>
        <w:rPr>
          <w:rFonts w:hint="eastAsia" w:ascii="仿宋_GB2312" w:hAnsi="宋体" w:eastAsia="仿宋_GB2312" w:cs="宋体"/>
          <w:kern w:val="0"/>
          <w:sz w:val="28"/>
          <w:szCs w:val="28"/>
        </w:rPr>
        <w:t>月</w:t>
      </w:r>
      <w:r>
        <w:rPr>
          <w:rFonts w:ascii="仿宋_GB2312" w:hAnsi="宋体" w:eastAsia="仿宋_GB2312" w:cs="宋体"/>
          <w:kern w:val="0"/>
          <w:sz w:val="28"/>
          <w:szCs w:val="28"/>
        </w:rPr>
        <w:t>8</w:t>
      </w:r>
      <w:r>
        <w:rPr>
          <w:rFonts w:hint="eastAsia" w:ascii="仿宋_GB2312" w:hAnsi="宋体" w:eastAsia="仿宋_GB2312" w:cs="宋体"/>
          <w:kern w:val="0"/>
          <w:sz w:val="28"/>
          <w:szCs w:val="28"/>
        </w:rPr>
        <w:t>日</w:t>
      </w:r>
    </w:p>
    <w:p>
      <w:pPr>
        <w:jc w:val="center"/>
        <w:rPr>
          <w:rFonts w:ascii="宋体" w:cs="宋体"/>
          <w:b/>
          <w:bCs/>
          <w:kern w:val="0"/>
          <w:sz w:val="36"/>
          <w:szCs w:val="36"/>
        </w:rPr>
      </w:pPr>
      <w:r>
        <w:rPr>
          <w:rFonts w:ascii="仿宋_GB2312" w:hAnsi="宋体" w:eastAsia="仿宋_GB2312" w:cs="宋体"/>
          <w:b/>
          <w:bCs/>
          <w:kern w:val="0"/>
          <w:sz w:val="28"/>
          <w:szCs w:val="28"/>
        </w:rPr>
        <w:br w:type="page"/>
      </w:r>
      <w:r>
        <w:rPr>
          <w:rFonts w:hint="eastAsia" w:ascii="宋体" w:hAnsi="宋体" w:cs="宋体"/>
          <w:b/>
          <w:bCs/>
          <w:kern w:val="0"/>
          <w:sz w:val="36"/>
          <w:szCs w:val="36"/>
        </w:rPr>
        <w:t>严禁教师违规收受学生及家长礼品礼金</w:t>
      </w:r>
    </w:p>
    <w:p>
      <w:pPr>
        <w:jc w:val="center"/>
        <w:rPr>
          <w:rFonts w:ascii="宋体" w:cs="宋体"/>
          <w:b/>
          <w:bCs/>
          <w:kern w:val="0"/>
          <w:sz w:val="36"/>
          <w:szCs w:val="36"/>
        </w:rPr>
      </w:pPr>
      <w:r>
        <w:rPr>
          <w:rFonts w:hint="eastAsia" w:ascii="宋体" w:hAnsi="宋体" w:cs="宋体"/>
          <w:b/>
          <w:bCs/>
          <w:kern w:val="0"/>
          <w:sz w:val="36"/>
          <w:szCs w:val="36"/>
        </w:rPr>
        <w:t>等行为的规定</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为纠正教师利用职务便利违规收受学生及家长礼品礼金等不正之风，特作如下规定：</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一、严禁以任何方式索要或接受学生及家长赠送的礼品礼金、有价证券和支付凭证等财物。</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二、严禁参加由学生及家长安排的可能影响考试、考核评价的宴请。</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三、严禁参加由学生及家长安排支付费用的旅游、健身休闲等娱乐活动。</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四、严禁让学生及家长支付或报销应由教师个人或亲属承担的费用。</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五、严禁通过向学生推销图书、报刊、生活用品、社会保险等商业服务获取回扣。</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六、严禁利用职务之便谋取不正当利益的其他行为。</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　　学校领导干部要严于律己，带头执行规定，切实负起管理和监督职责。广大教师要大力弘扬高尚师德师风，自觉抵制收受学生及家长礼品礼金等不正之风。对违规违纪的，发现一起、查处一起，对典型案件要点名道姓公开通报曝光。情节严重的，依法依规给予开除处分，并撤销其教师资格；涉嫌犯罪的，依法移送司法机关处理。</w:t>
      </w:r>
    </w:p>
    <w:p>
      <w:pPr>
        <w:rPr>
          <w:rFonts w:ascii="仿宋_GB2312" w:eastAsia="仿宋_GB2312"/>
          <w:sz w:val="28"/>
          <w:szCs w:val="28"/>
        </w:rPr>
      </w:pPr>
    </w:p>
    <w:p>
      <w:pPr>
        <w:pStyle w:val="15"/>
        <w:rPr>
          <w:rFonts w:ascii="方正姚体" w:eastAsia="方正姚体"/>
          <w:sz w:val="72"/>
          <w:szCs w:val="72"/>
        </w:rPr>
      </w:pPr>
    </w:p>
    <w:p>
      <w:pPr>
        <w:pStyle w:val="15"/>
        <w:rPr>
          <w:rFonts w:ascii="方正姚体" w:eastAsia="方正姚体"/>
          <w:sz w:val="72"/>
          <w:szCs w:val="72"/>
        </w:rPr>
      </w:pPr>
    </w:p>
    <w:p>
      <w:pPr>
        <w:pStyle w:val="15"/>
        <w:rPr>
          <w:rFonts w:ascii="方正姚体" w:eastAsia="方正姚体"/>
          <w:sz w:val="72"/>
          <w:szCs w:val="72"/>
        </w:rPr>
      </w:pPr>
    </w:p>
    <w:p>
      <w:pPr>
        <w:pStyle w:val="15"/>
        <w:rPr>
          <w:rFonts w:ascii="方正姚体" w:eastAsia="方正姚体"/>
          <w:sz w:val="72"/>
          <w:szCs w:val="72"/>
        </w:rPr>
      </w:pPr>
    </w:p>
    <w:p>
      <w:pPr>
        <w:pStyle w:val="15"/>
        <w:rPr>
          <w:rFonts w:ascii="方正姚体" w:eastAsia="方正姚体"/>
          <w:sz w:val="72"/>
          <w:szCs w:val="72"/>
        </w:rPr>
      </w:pPr>
      <w:bookmarkStart w:id="53" w:name="_Toc434484592"/>
      <w:r>
        <w:rPr>
          <w:rFonts w:hint="eastAsia" w:ascii="方正姚体" w:eastAsia="方正姚体"/>
          <w:sz w:val="72"/>
          <w:szCs w:val="72"/>
        </w:rPr>
        <w:t>山东省规章制度</w:t>
      </w:r>
      <w:bookmarkEnd w:id="53"/>
    </w:p>
    <w:p/>
    <w:p/>
    <w:p/>
    <w:p/>
    <w:p/>
    <w:p/>
    <w:p/>
    <w:p/>
    <w:p/>
    <w:p/>
    <w:p/>
    <w:p/>
    <w:p/>
    <w:p/>
    <w:p/>
    <w:p/>
    <w:p/>
    <w:p/>
    <w:p/>
    <w:p/>
    <w:p/>
    <w:p>
      <w:pPr>
        <w:pStyle w:val="15"/>
        <w:rPr>
          <w:kern w:val="0"/>
          <w:sz w:val="36"/>
          <w:szCs w:val="36"/>
        </w:rPr>
      </w:pPr>
      <w:bookmarkStart w:id="54" w:name="_Toc433635888"/>
      <w:bookmarkStart w:id="55" w:name="_Toc434484593"/>
      <w:r>
        <w:rPr>
          <w:rFonts w:hint="eastAsia"/>
          <w:kern w:val="0"/>
          <w:sz w:val="36"/>
          <w:szCs w:val="36"/>
        </w:rPr>
        <w:t>山东省实施《党政机关厉行节约反对浪费条例》办法</w:t>
      </w:r>
      <w:bookmarkEnd w:id="54"/>
      <w:bookmarkEnd w:id="55"/>
    </w:p>
    <w:p>
      <w:pPr>
        <w:pStyle w:val="15"/>
        <w:rPr>
          <w:rFonts w:ascii="仿宋_GB2312" w:eastAsia="仿宋_GB2312"/>
          <w:b w:val="0"/>
          <w:kern w:val="0"/>
          <w:sz w:val="36"/>
          <w:szCs w:val="36"/>
        </w:rPr>
      </w:pPr>
      <w:r>
        <w:rPr>
          <w:rStyle w:val="39"/>
          <w:rFonts w:hint="eastAsia" w:ascii="仿宋_GB2312" w:hAnsi="宋体" w:eastAsia="仿宋_GB2312"/>
          <w:b w:val="0"/>
          <w:color w:val="020202"/>
          <w:sz w:val="21"/>
          <w:szCs w:val="21"/>
          <w:shd w:val="clear" w:color="auto" w:fill="FFFFFF"/>
        </w:rPr>
        <w:t>（</w:t>
      </w:r>
      <w:r>
        <w:rPr>
          <w:rStyle w:val="39"/>
          <w:rFonts w:hint="eastAsia" w:ascii="宋体" w:hAnsi="宋体" w:eastAsia="仿宋_GB2312"/>
          <w:b w:val="0"/>
          <w:color w:val="020202"/>
          <w:sz w:val="21"/>
          <w:szCs w:val="21"/>
          <w:shd w:val="clear" w:color="auto" w:fill="FFFFFF"/>
        </w:rPr>
        <w:t> </w:t>
      </w:r>
      <w:r>
        <w:rPr>
          <w:rFonts w:hint="eastAsia" w:ascii="仿宋_GB2312" w:hAnsi="宋体" w:eastAsia="仿宋_GB2312"/>
          <w:b w:val="0"/>
          <w:color w:val="020202"/>
          <w:sz w:val="21"/>
          <w:szCs w:val="21"/>
          <w:shd w:val="clear" w:color="auto" w:fill="FFFFFF"/>
        </w:rPr>
        <w:t>2014年1月29日山东省委、省人民政府印发）</w:t>
      </w:r>
    </w:p>
    <w:p>
      <w:pPr>
        <w:jc w:val="center"/>
        <w:rPr>
          <w:rFonts w:ascii="黑体" w:hAnsi="宋体" w:eastAsia="黑体" w:cs="宋体"/>
          <w:color w:val="000000"/>
          <w:kern w:val="0"/>
          <w:sz w:val="28"/>
          <w:szCs w:val="28"/>
        </w:rPr>
      </w:pPr>
      <w:r>
        <w:rPr>
          <w:rFonts w:hint="eastAsia" w:ascii="黑体" w:hAnsi="宋体" w:eastAsia="黑体" w:cs="宋体"/>
          <w:b/>
          <w:bCs/>
          <w:color w:val="000000"/>
          <w:kern w:val="0"/>
          <w:sz w:val="28"/>
          <w:szCs w:val="28"/>
        </w:rPr>
        <w:t>第一章　总则</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第一条　为了进一步弘扬艰苦奋斗、勤俭节约的优良作风</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推进全省党政机关厉行节约反对浪费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建设节约型机关</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根据《党政机关厉行节约反对浪费条例》</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以下简称《条例》</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结合本省实际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制定本办法。</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第二条　本办法适用于全省各级党的机关、人大机关、行政机关、政协机关、审判机关、检察机关</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以及工会、共青团、妇联等人民团体和参照公务员法管理的事业单位。</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第三条　本办法所称浪费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是指党政机关及其工作人员违反规定进行不必要的公务活动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或者在履行公务中超出规定范围、标准和要求</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不当使用公共资金、资产和资源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给国家和社会造成损失的行为。</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第四条　党政机关厉行节约反对浪费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应当遵循下列原则</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坚持从严从简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勤俭办一切事业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降低公务活动成本；坚持依法依规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遵守国家法律法规和党内法规制度的相关规定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严格按程序办事；坚持总量控制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科学设定相关标准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严格控制经费支出总额</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加强厉行节约绩效考评；坚持实事求是</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从实际出发安排公务活动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取消不必要的公务活动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保证正常公务活动；坚持公开透明</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除涉及国家秘密事项外</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公务活动中的资金、资产、资源使用等情况应予公开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接受各方面监督；坚持深化改革</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通过改革创新破解体制机制障碍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建立健全厉行节约反对浪费工作长效机制。</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第五条　省委办公厅、省政府办公厅负责统筹协调、指导检查全省党政机关厉行节约反对浪费工作</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建立协调联络机制承办具体事务。各级党委办公室</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、政府办公室</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负责指导检查本地党政机关厉行节约反对浪费工作。</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各级纪检监察机关和组织人事、宣传、外事、发展改革、财政、审计、机关事务管理等部门根据职责分工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依法依规履行对厉行节约反对浪费相关工作的管理、监督等职责。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第六条　各级党委和政府应当加强对厉行节约反对浪费工作的组织领导。党政机关领导班子主要负责人对本地、本部门、本单位的厉行节约反对浪费工作负总责</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其他成员根据工作分工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对职责范围内的厉行节约反对浪费工作负主要领导责任。</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第二章　经费管理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第七条　党政机关应当深化部门综合预算改革</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加强预算编制管理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将各项收入和支出全部纳入部门预算</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统筹各项收入安排支出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各项支出要明细到具体项目。</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党政机关依法取得的行政事业性收费、政府性基金、罚没收入、捐赠收入、主管部门集中收入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以及国有资产资源有偿使用收入等非税收入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必须按规定及时足额上缴国库</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纳入财政预算管理。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严禁党政机关以任何形式隐瞒、截留、挤占、挪用、坐支或者私分非税收入；严禁将非税收入转移到机关所属工会、培训中心、服务中心等单位账户使用；严禁将应收缴的非税收入直接抵顶支出。</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第八条　党政机关应当遵循先有预算、后有支出的原则</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严格执行预算</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严禁超预算或者无预算安排支出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严禁虚列支出、转移或者套取预算资金。</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党政机关应当大力压缩一般性支出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降低行政成本。严格控制国内差旅费、因公临时出国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费、公务接待费、公务用车购置及运行费、会议费、培训费等支出。强化预算约束</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年度执行中一般不予追加；因特殊需要确需追加的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由财政部门审核后按程序报批。</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建立预算执行全过程动态监控机制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对违规转移资金、超额提取现金、不按预算规定用途使用资金等行为进行重点监控。建立健全预算绩效管理体系</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形成“花钱必问效、无效必问责”机制。完善预算执行管理办法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严把预算执行关</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增强预算执行的严肃性</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提高预算执行的准确率</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防止年底突击花钱等现象发生。</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第九条　推进政府会计改革</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试编权责发生制政府综合财务报告</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建立政府财务报告制度。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构建单位内控规范体系</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准确核算机关运行经费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全面反映运行成本</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防范政府财务风险。</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第十条　财政部门应当会同有关部门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根据国内差旅、因公临时出国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、公务接待、会议、培训等工作特点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综合考虑经济发展水平、有关货物和服务的市场价格水平</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制定分地区的公务活动经费具体开支范围和开支标准。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加强相关开支标准之间的衔接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建立开支标准调整机制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定期根据有关货物和服务的市场价格变动情况适时调整相关开支标准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增强开支标准的协调性、规范性、科学性。</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严格开支范围和开支标准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强化支出报销审核责任制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严格支出报销审核</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不得报销超范围、超标准以及与相关公务活动无关的费用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不得报销未按要求审批报备、原始凭证不真实不完整的支出。</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第十一条　全面实行公务卡制度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健全公务卡强制结算目录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建立公务卡消费支出动态监控和通报制度。党政机关国内发生的公务差旅费、公务接待费、公务用车购置及运行费、会议费、培训费等经费支出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除按规定实行财政直接支付或者银行转账外</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应当使用公务卡结算。对不具备刷卡条件的公务支出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应当建立事前核准使用现金制度。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严格党政机关现金使用限额管理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建立大额提现财政核准制度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从严控制现金使用。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第十二条　党政机关采购货物、工程和服务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应当实行政府采购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遵循公开透明、公平竞争、诚实信用原则。</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政府采购应当依法完整编制采购预算</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严格执行经费预算、资产配置标准和预算管理有关规定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加强项目预算评审和采购方案论证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不得违规采购进口产品、超标准配置产品、超出办公需要采购服务。</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严格执行政府采购程序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不得违反规定以任何方式和理由指定或者变相指定品牌、供应商。采购文件中不得有限制和排斥潜在供应商的内容。采购公开招标数额标准以上的货物、工程和服务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应当进行公开招标</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确需改变采购方式的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应当严格执行有关审批程序。严格控制协议供货采购的数量和规模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不得以协议供货拆分项目的方式规避公开招标。严格按照预算确定事项开展采购活动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不得自行增加采购需求或者提高项目技术规格等指标。</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党政机关应当按照政府采购合同规定的采购需求组织验收。财政部门应当加强政府采购管理和监督检查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逐步建立政府采购结果评价制度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对政府采购的资金节约、政策效能、透明程度以及专业化水平进行综合、客观评价。</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加快政府采购管理交易平台建设</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推进政府采购监督管理与交易的信息化、网络化和电子化。</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第十三条　加强党政机关资产管理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建立健全资产配置、使用和处置等管理制度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完善资产配置的数量、价格和使用年限标准。加快建立国有资产统筹调配机制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鼓励各级政府建立政府公物仓</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促进资产科学配置、高效使用和规范处置。</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第三章　国内差旅和因公临时出国</w:t>
      </w:r>
      <w:r>
        <w:rPr>
          <w:rFonts w:ascii="黑体" w:hAnsi="宋体" w:eastAsia="黑体" w:cs="宋体"/>
          <w:b/>
          <w:bCs/>
          <w:color w:val="000000"/>
          <w:kern w:val="0"/>
          <w:sz w:val="28"/>
          <w:szCs w:val="28"/>
        </w:rPr>
        <w:t>(</w:t>
      </w:r>
      <w:r>
        <w:rPr>
          <w:rFonts w:hint="eastAsia" w:ascii="黑体" w:hAnsi="宋体" w:eastAsia="黑体" w:cs="宋体"/>
          <w:b/>
          <w:bCs/>
          <w:color w:val="000000"/>
          <w:kern w:val="0"/>
          <w:sz w:val="28"/>
          <w:szCs w:val="28"/>
        </w:rPr>
        <w:t>境</w:t>
      </w:r>
      <w:r>
        <w:rPr>
          <w:rFonts w:ascii="黑体" w:hAnsi="宋体" w:eastAsia="黑体" w:cs="宋体"/>
          <w:b/>
          <w:bCs/>
          <w:color w:val="000000"/>
          <w:kern w:val="0"/>
          <w:sz w:val="28"/>
          <w:szCs w:val="28"/>
        </w:rPr>
        <w:t>)</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第十四条　党政机关应当建立健全并严格执行国内差旅内部审批制度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明确审批责任</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规范审批流程。设立差旅审批单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并作为财务报销的凭证之一。</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严格差旅费预算管理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从严控制国内差旅人数和天数。严禁无实质内容、无明确公务目的差旅活动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严禁以公务差旅名义和方式变相旅游</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严禁异地部门间无实质内容的学习交流和考察调研。</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第十五条　国内差旅人员应当严格按规定乘坐交通工具、住宿、就餐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费用由所在单位承担。不得将应由个人负担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超范围、超标准的费用转嫁给下级单位、企业或其他单位。不得向接待单位提出正常公务活动以外的要求</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不得在出差期间接受违反规定用公款支付的宴请、游览和非工作需要的参观</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不得接受礼品、礼金和土特产品等。</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第十六条　厅局级及以下人员出差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乘坐飞机不得乘坐商务舱和头等舱</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乘坐火车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动车、高铁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不得乘坐商务座。出差人员有多种交通工具可以选择时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在不影响公务、确保安全的前提下</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应当选乘相对经济便捷的交通工具。</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严格按规定的差旅住宿费标准选择入住宾馆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包括饭店、招待所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厅局级及以下人员不得住套间。</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国内差旅人员应当在住宿宾馆或者公务活动地点自行用餐。凡是由接待单位统一安排用餐的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必须按标准向接待单位缴纳餐费。</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第十七条　根据工作需要和控制并降低总量的要求</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坚持因事定人、人事相符的原则</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统筹安排、科学制定年度因公临时出国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计划</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严格控制团组数量和规模。不得把出国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作为个人待遇、安排轮流出访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不得安排照顾性、无实质内容的一般性出访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不得安排考察性出访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不得到境外组织无实质内容的调研、会议、培训等活动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严禁集中安排赴热门国家和地区出访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严禁以各种名义变相公款出国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旅游</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严格控制跨地区、跨部门团组。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第十八条　组织、人力资源社会保障等有关部门应当加强出国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培训总体规划和监督管理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从严制定领导干部境外培训计划</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压缩数量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优化结构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科学设置培训项目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提高出国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培训质量和实效。</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严格控制出国培训规模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凡属国内培训能解决问题的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不到境外培训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地级市和县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市、区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党委组织部门不得直接组织境外培训。</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择优选派培训对象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根据领导班子和干部队伍建设需要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优先考虑科学发展急需的重要岗位、关键岗位、具有较大发展潜力、工作分工与所学专题密切相关的领导干部参加培训。</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建立团组出国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培训情况跟踪和评估机制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加强对培训成果的总结和推广。</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第十九条　外事管理部门应当加强因公临时出国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审批管理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严格审核团组出访任务的必要性和人员构成、行程安排的合理性</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对违反规定、不适合成行的团组予以调整或者取消。</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第二十条　加强因公临时出国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经费预算总额控制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严格执行出国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经费先行审核和预算、支出、使用、核算等制度。无出国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经费预算安排的不予批准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确有特殊需要的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按规定程序报批。严禁违反规定使用出国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经费预算以外资金作为出国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经费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严禁向所属单位、企业、我国驻外机构等摊派或者转嫁出国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费用。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第二十一条　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团组应当严格按规定标准安排交通工具和食宿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不得乘坐民航包机或者私人、企业和外国航空公司包机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不得安排超标准住房和用车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不得擅自增加出访国家或者地区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不得擅自绕道旅行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不得擅自延长在国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外停留时间。</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出国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期间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不得与我国驻外机构和其他中资机构、企业之间用公款互赠礼品或者纪念品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不得用公款相互宴请</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不得接受超标准接待和高消费娱乐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不得接受礼金、贵重礼品、有价证券、支付凭证等。</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第四章　公务接待</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第二十二条　建立健全国内公务接待集中管理制度。党政机关公务接待管理部门应当结合当地实际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完善国内公务接待管理制度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制定国内公务接待标准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加强对国内公务接待工作的管理和指导。</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县级以上党政机关公务接待管理部门负责管理本级党政机关国内公务接待工作</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指导下级党政机关国内公务接待工作。</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第二十三条　党政机关应当建立公务接待审批控制制度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对能够合并的公务接待统筹安排</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对无公函的公务活动和来访人员不予接待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严禁将非公务活动纳入接待范围。</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第二十四条　党政机关应当严格执行国内公务接待标准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实行公务接待经费总额和接待标准双控制度。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县级以上党委、政府应当根据当地经济发展水平、市场价格等实际情况</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按照当地会议用餐标准制定本级国内公务接待工作餐开支标准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并定期进行调整。</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第二十五条　接待住宿应当按照差旅费管理有关规定执行。接待单位应当严格按标准安排住宿用房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住宿用房以标准间为主</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接待省部级干部可以安排普通套间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住宿费由接待对象支付。</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接待对象应当在住宿宾馆或者公务活动地点自行用餐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确因工作需要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接待单位可以安排一次工作餐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并严格控制陪餐人数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接待对象在</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人以内的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陪餐人数不得超过</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人</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人以上的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不得超过接待对象的三分之一。工作餐应当供应家常菜</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不得提供鱼翅、燕窝等高档菜肴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不得提供香烟和高档酒水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不得使用私人会所、高消费餐饮场所。</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党政机关不得在接待费中列支应当由接待对象承担的费用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不得在非税收入中坐支接待费用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不得借公务接待名义列支其他支出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不得以举办会议、培训等名义列支、转移、隐匿接待费开支。</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第二十六条　建立国内公务接待清单制度。公务活动结束后</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接待单位应当填写接待清单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如实反映接待对象的单位、姓名、职务和公务活动项目、时间、场所、费用等内容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由相关负责人审签</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作为财务报销的凭证之一并接受审计。</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党政机关应当从严审核报销公务接待费支出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报销凭证应当包括派出单位公函、公务接待审批单、财务票据和接待清单等。</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第二十七条　外宾接待工作应当遵循服务外交、友好对等、务实节俭的原则。外宾邀请单位应当严格按照有关规定安排接待活动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从严从紧控制外宾团组和接待费用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严禁承担应由外宾自行承担的费用。接待单位应当严格执行外事接待开支标准、警卫工作规定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从严控制会见、宴请的规模和次数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尽量压减陪同和工作人员数量。</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第二十八条　有关部门和地方应当参照国内公务接待标准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制定招商引资等活动的接待办法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严格审批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强化管理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严禁超规格、超标准接待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严禁扩大接待范围、增加接待项目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严禁以招商引资等名义变相安排公务接待。</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第二十九条　党政机关不得以任何名义新建、改建、扩建所属宾馆、招待所以及培训中心等各类具有住宿、会议、餐饮接待功能的设施或者场所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不得安排财政性资金用于上述设施或者场所建设。</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第三十条　建立接待资源共享机制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推进机关所属接待、培训场所的集中统一管理和利用。健全服务经营机制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推行机关所属接待、培训场所企业化管理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降低服务经营成本。</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积极推进国内公务接待服务社会化改革</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有效利用社会资源为国内公务接待提供住宿、餐饮、用车等服务。</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第五章　公务用车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第三十一条　坚持社会化、市场化方向</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改革公务用车制度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合理有效配置公务用车资源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创新公务交通分类提供方式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保障公务出行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降低行政成本</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建立符合省情的新型公务用车制度。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改革公务用车实物配给方式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取消一般公务用车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保留必要的执法执勤、机要通信、应急和特种专业技术用车及按规定配备的其他车辆。普通公务出行由公务人员自主选择</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实行社会化提供。取消的一般公务用车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经鉴定达不到节能减排环保标准要求的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进行报废处置；其他车辆采取公开招标、拍卖等方式公开处置。</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公务用车制度改革后</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适度发放公务交通补贴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不得以车改补贴的名义变相发放福利。</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第三十二条　党政机关应当从严配备实行定向化保障的公务用车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不得以特殊用途等理由变相超编制、超标准配备公务用车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不得以任何方式换用、借用、占用下属单位或者其他单位和个人的车辆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不得接受企事业单位和个人赠送的车辆。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严格按规定配备专车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不得擅自扩大专车配备范围或者变相配备专车。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从严控制执法执勤用车配备范围、编制和标准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执法执勤用车配备应当严格限制在一线执法执勤岗位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机关内部管理和后勤岗位以及机关所属事业单位一律不得配备。</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第三十三条　公务用车实行政府集中采购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应当选用国产汽车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优先选用新能源汽车。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公务用车严格按照规定年限更新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已到更新年限尚能继续使用的应当继续使用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不得因领导干部职务晋升、调任等原因提前更新。</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公务用车保险、维修、加油等实行政府集中采购和定点保险、定点维修、定点加油制度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严格控制公务用车费用支出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降低运行成本。</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第三十四条　除涉及国家安全、侦查办案等有保密要求的特殊工作用车外</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执法执勤用车应当喷涂明显的统一标识。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第三十五条　加强公务用车集中管理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统一调度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严禁分散管理使用。根据公务活动需要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严格按规定使用公务用车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严禁以任何理由挪用或者固定给个人使用执法执勤、机要通信等公务用车。领导干部亲属和身边工作人员不得因私使用配备给领导干部的公务用车。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建立健全公务用车配备更新和使用情况统计报告制度、单车运行费用核算和节奖超罚制度、使用登记和公示制度等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降低使用和维修保养成本。</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第六章　会议活动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第三十六条　党政机关会议应当规范简朴、务实高效。精简会议数量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可以用文件、电话等形式解决问题的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不召开会议；内容相近、时间靠近、参会人员重叠的会议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应当合并套开或者接续召开。严格控制会期和会议规模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压减参会人员</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不请与会议内容无关的单位和人员参会。</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党政机关会议实行分类管理、分级审批。财政部门会同机关事务管理等部门制定本级党政机关会议费管理办法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明确会议分类、会议审批、开支范围、开支标准、报销支付等规定。严格执行会议费开支范围和标准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严格控制预算规模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执行中不得突破。</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严格会议审批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应当按程序报批的会议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必须提前向会议审批机关提交书面请示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申明开会理由、主要内容、时间地点、参会人数、所需经费等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经批准后组织召开。</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第三十七条　会议召开场所实行政府采购定点管理。会议定点饭店由财政部门按照有关规定和标准统一采购。党政机关到定点饭店召开会议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应当在定点饭店协议价格以内结算费用。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应当优先安排使用内部会议室、礼堂等场所召开会议。参会人员以本地单位为主的会议不得到外地召开。不得到明令禁止的风景名胜区召开会议。</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第三十八条　改进会议形式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充分运用电视电话、网络视频等现代信息技术手段</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节约费用支出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降低会议成本</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提高会议效率。</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严格控制会议食宿和会场布置标准。住宿以标准间为主</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用餐安排自助餐或者工作餐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并严格控制菜品种类和数量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不得提供高档菜肴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不得安排宴请</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不得上烟酒。会场不得摆放花草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不得制作背景板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不得提供水果。</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会议期间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不得组织旅游以及与会议无关的参观活动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不得组织高消费娱乐、健身活动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不得以任何名义发放纪念品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不得额外配发洗漱用品。</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第三十九条　完善党政机关会议费报销制度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实行一会一结算。会议费报销时应当提供会议通知、实际参会人员名单、会议服务单位提供的费用原始明细单据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以及应报批会议的批复文件等凭证。未经批准以及超范围、超标准开支的会议费用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一律不予报销。</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严禁违规使用会议费购置电脑、复印机、打印机、传真机等办公设备</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严禁列支公务接待费等与会议无关的任何费用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严禁套取会议资金。</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第四十条　建立健全培训审批制度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应当按程序报批的培训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必须提前向培训审批机关提出书面请示。严格控制培训数量、时间、规模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严禁以培训名义召开会议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严禁在培训经费中列支公务接待费、会议费等与培训无关的任何费用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严禁以培训名义进行公款宴请、公款旅游活动。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财政部门会同组织、人力资源社会保障部门制定本级党政机关培训费管理办法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明确培训审批、培训费开支范围、开支标准、报销支付等规定。</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第四十一条　未经批准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党政机关不得以公祭、历史文化、特色物产、单位成立、行政区划变更、工程奠基或者竣工等名义举办或者委托、指派其他单位举办各类节会、庆典活动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不得举办论坛、博览会、展会活动。严禁使用财政性资金举办营业性文艺晚会。从严控制举办大型综合性运动会和各类赛会。</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经批准举办的节会、庆典、论坛、博览会、展会、运动会、赛会等活动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应当严格控制规模和经费支出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不得向下属单位摊派费用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不得借举办活动发放各类纪念品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不得超出规定标准支付费用邀请名人、明星参与活动。为举办活动专门配备的设备在活动结束后应当及时收回。</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第四十二条　严格控制和规范评比达标表彰活动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实行项目管理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从严掌握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总量控制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不得自行设置评比达标表彰项目。以省委、省政府名义开展的省级评比达标表彰项目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报党中央、国务院审批；省级以下评比达标表彰项目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报省委、省政府审批。评比达标表彰项目费用由举办单位承担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举办单位不得以任何方式向参评单位和个人收取费用或变相收费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不准借举办活动乱发钱物或者组织公款旅游等活动。</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第七章　办公用房</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第四十三条　党政机关办公用房建设应当从严控制。凡是违反规定的拟建办公用房项目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必须坚决终止；凡是未按照规定程序履行审批手续、擅自开工建设的办公用房项目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必须停建并予以没收；凡是超规模、超标准、超投资概算建设的办公用房项目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应当根据具体情况限期腾退超标准面积或者全部没收、拍卖。</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党政机关办公用房应当严格管理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推进办公用房资源的公平配置和集约使用。凡是超过规定面积标准占有、使用办公用房以及未经批准租用办公用房的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必须腾退；凡是未经批准改变办公用房使用功能的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原则上应当恢复原使用功能。严禁借</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占</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用所属单位或其他单位办公用房；严禁出租出借办公用房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已经出租出借的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到期必须收回</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租赁合同未到期的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租金收入应当按照收支两条线管理。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第四十四条　党政机关新建、改建、扩建、购置、置换、维修改造、租赁办公用房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必须严格按规定履行审批程序。采取置换方式配给办公用房的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应当执行新建办公用房各项标准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不得以未使用政府预算建设资金、资产整合等名义规避审批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严禁以下属单位名义变相建设机关办公用房。</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严禁以业务用房名义搭车新建党政机关办公用房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对于已有国家建设标准并列入专项规划的技术业务用房项目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应当严格审批程序和权限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执行相关建设标准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不得超规模、超标准建设。对于建设标准规定建设内容中需设置的少量办公用房、管理用房等行政办公类用房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可以按标准建设</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但不得扩大行政办公类用房规模或者用办公用房挤占业务用房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也不得在标准之外合并建设办公用房。</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第四十五条　党政机关办公用房建设项目应当按照朴素、实用、安全、节能原则</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严格执行国家有关建设标准和规范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符合单位综合造价标准和公共建筑节能设计标准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符合土地利用和城市规划要求</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从严控制用地规模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严禁超标准占用土地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严禁占用耕地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不得配套建设大型广场、公园等设施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不得追求成为城市地标建筑。</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第四十六条　党政机关办公用房建设项目投资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统一由政府预算建设资金安排</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未经审批的项目不得安排预算</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不得使用银行贷款</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不得接受任何形式的赞助建设和捐赠建设</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不得搞任何形式的集资或者摊派</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不得让施工单位垫资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严禁挪用各类专项资金。土地收益和资产转让收益应当按照有关规定严格实行收支两条线管理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不得直接用于办公用房建设。</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办公用房维修改造项目所需投资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统一列入预算由财政资金安排解决</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未经审批的项目不得安排预算</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项目维修改造资金严禁挪作他用。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第四十七条　经批准的办公用房建设项目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应当按照有关规定取得规划许可、用地批准等文件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并符合法律法规规定的其他条件后开工建设。项目建设中应当严格执行工程招投标和政府采购有关规定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强化概算管理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加强对工程项目的全过程监理和审计监督。加快推行办公用房建设项目代建制。新建、迁建、改扩建党政机关办公用房项目应当打破部门、系统界限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实行集中建设。</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党政机关办公用房因使用时间较长、设施设备老化、功能不全或者突发灾害</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不能满足办公需求的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可以进行维修改造。维修改造项目应当以消除安全隐患、恢复和完善使用功能、降低能源资源消耗为重点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严格落实审批许可、评估论证、计划编制、造价审核、批前公示等制度。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对新建、迁建、改扩建、维修党政机关办公楼项目应当严格按照批准的建设规模和标准进行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不得擅自增加建设维修内容、扩大建设规模、提高装修标准。确需变更的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应当按照规定程序重新报批。</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第四十八条　建立健全办公用房集中统一管理制度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对办公用房实行统一权属登记、统一使用调配、统一维修管理。省直党政机关办公用房管理由省级机关事务管理部门负责。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党政机关应当严格按照有关标准和本单位“三定”方案</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从严核定、使用办公用房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超标部分应当进行统一调剂。</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新建、调整办公用房的单位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应当按照“建新交旧”“调新交旧”的原则</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在搬入新建或者新调整办公用房的同时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将原办公用房腾退移交并统一调剂使用。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因机构增设、职能调整确需增加办公用房的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应当在本单位现有办公用房中解决；本单位现有办公用房不能满足需要的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从整合办公用房资源中统筹调剂解决；无法调剂、确需租用解决的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应当严格履行报批手续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执行办公用房建设标准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不得以变相补偿方式租用由企业等单位提供的办公用房。</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第四十九条　党政机关领导干部应当按照标准配置使用一处办公用房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确因工作需要另行配置办公用房的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应当严格履行审批程序。领导干部不得长期租用宾馆、酒店房间作为办公用房。配置使用的办公用房</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在退休或者调离时应当及时腾退并由原单位收回。</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第八章　资源节约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第五十条　党政机关应当节约集约利用资源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加强全过程节约管理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提高能源、水、粮食、办公家具、办公设备、办公用品等的利用效率和效益</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统筹利用土地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杜绝浪费行为。</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第五十一条　制定和完善党政机关资源消耗定额标准</w:t>
      </w:r>
      <w:r>
        <w:rPr>
          <w:rFonts w:ascii="仿宋_GB2312" w:hAnsi="宋体" w:eastAsia="仿宋_GB2312" w:cs="宋体"/>
          <w:color w:val="000000"/>
          <w:kern w:val="0"/>
          <w:sz w:val="28"/>
          <w:szCs w:val="28"/>
        </w:rPr>
        <w:t>,</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对能源、水的使用实行分类定额。建立党政机关资源消耗统计监测制度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加强资源消耗目标责任管理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完成情况纳入节约型机关建设考核评价体系。</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第五十二条　党政机关应当严格控制资源消耗设施运行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推进既有办公建筑节能改造</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倡导采用合同能源管理方式开展节能改造</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加快淘汰高耗能设施设备。</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党政机关应当带头推广应用节能技术产品和节能环保办公用品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重点推广应用新能源和可再生能源。推广节能型办公设备</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积极使用节水型器具</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推广应用节水技术</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建设节水型单位。</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健全节能产品政府采购政策</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严格执行节能产品政府强制采购和优先采购制度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提高节能产品采购比重。</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第五十三条　优化办公家具、办公设备等资产的配置和使用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通过调剂方式盘活存量资产</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节约购置资金。已到更新年限尚能继续使用的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不得报废处置。</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对党政机关及其经批准举办的大型活动、大型会议或者设立的临时机构等所需办公家具、办公设备等资产</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优先从现有资产中调剂使用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确需购买的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必须按照规定办理。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对产生的非涉密废纸、报废的电器电子产品等废旧物品应当按规定进行集中回收处理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促进循环利用；涉及国家秘密的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按照有关保密规定进行销毁。</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第五十四条　信息化主管部门对党政机关政务信息系统建设应当统筹规划</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统一组织实施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防止重复建设和频繁升级。</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建立共享共用机制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加强信息资源整合和开发利用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推动政务信息系统互联互通、信息共享和业务协同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推进党政机关电子政务信息系统的统一建设、统一管理、统一运营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降低建设投资和运行维护费用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防止资源浪费。</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积极利用信息化手段</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推行无纸化办公</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减少一次性办公用品消耗</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降低行政运行成本。</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第九章　宣传教育</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第五十五条　各级宣传部门应当把厉行节约反对浪费作为重要宣传内容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创新方式方法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将社会宣传、理论宣传、新闻宣传、文艺宣传、网络宣传、典型宣传、文明创建和舆论监督结合起来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营造良好的舆论氛围。</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各类报刊、广播电视、新闻网站等媒体应当加大采访报道力度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宣传阐释相关制度规定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宣传推广厉行节约的经验做法和先进典型</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对严重违反规定的单位和行为给予曝光。</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注重发挥文艺作品、公益广告等的影响力和引导作用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广泛宣传中华民族勤俭节约的优秀品德</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倡导绿色低碳消费理念和健康文明生活方式。</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第五十六条　党政机关应当把加强厉行节约反对浪费教育作为作风建设的重要内容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融入干部队伍建设和机关日常管理之中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建立健全常态化工作机制。对各种铺张浪费现象和行为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应当严肃批评、督促改正。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纪检监察机关应当建立典型案件剖析和通报制度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不定期通报铺张浪费的典型案例</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加强警示教育</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做到警钟长鸣。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各级组织人事部门和党校、行政学院、干部学院应当把厉行节约反对浪费作为各类干部培训的重要内容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进教材、进课堂</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创新教育方法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切实增强教育培训的针对性和实效性。</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第五十七条　党政机关应当围绕建设节约型机关</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组织开展形式多样、便于参与的活动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引导干部职工增强节约意识、珍惜物力财力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积极培育和形成崇尚节约、厉行节约、反对浪费的机关文化</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为在全社会形成节俭之风发挥示范表率作用。</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第十章　监督检查</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第五十八条　各级党委和政府应当建立厉行节约反对浪费监督检查机制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明确监督检查的主体、职责、内容、方法、程序等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加强经常性督促检查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针对突出问题及时开展重点检查、暗访等专项活动。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下级党委和政府应当每年向上级党委和政府报告本地厉行节约反对浪费工作情况</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党委和政府所属部门、单位应当每年向本级党委和政府报告本部门、本单位厉行节约反对浪费工作情况。报告可结合领导班子年度考核和工作报告一并进行。</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第五十九条　领导干部厉行节约反对浪费工作情况</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应当列为领导班子民主生活会和领导干部述职述廉的重要内容并接受评议。</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第六十条　各级党委办公室</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、政府办公室</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厅</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负责统筹协调相关部门开展对厉行节约反对浪费工作的督促检查。每年至少组织开展一次专项督查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并将督查情况在适当范围内通报。专项督查可结合党风廉政建设责任制检查考核、年终党建工作考核、科学发展综合考核等一并开展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督查考核结果按照干部管理权限分别送纪检监察机关和组织人事部门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作为干部管理监督、选拔任用的依据。</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第六十一条　纪检监察机关应当采取明察暗访、集中检查、重点抽查等方式</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加强对厉行节约反对浪费工作的监督检查。通过公开举报电话</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开通网络举报邮箱</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受理群众举报和有关部门移送的案件线索</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及时查处违纪违法问题。</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省委巡视组应当将厉行节约反对浪费工作情况纳入巡视监督内容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加强对被巡视地区和单位党组织领导班子及其成员厉行节约反对浪费工作情况的巡视监督。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第六十二条　财政部门应当将贯彻落实《条例》和本办法工作情况作为财政监督检查工作的重要内容</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加强对党政机关预算编制、执行等财政、财务、政府采购和会计事项的监督检查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对发现的违规违纪问题</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严格依法进行处理</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并将检查情况及时向本级党委、政府汇报。</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审计部门应当加大对党政机关公务接待、会议活动等公务支出的审计力度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重点关注公款吃喝、公款旅游、超标准购置公车等公款消费中奢侈浪费问题</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全面履行审计监督职能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对违反《条例》和本办法规定的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依法处理、督促整改违规问题</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并将涉嫌违纪违法问题移送有关部门查处。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第六十三条　党政机关应当建立健全厉行节约反对浪费信息公开制度。除依照法律法规和有关要求须保密的内容和事项外</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下列内容应当按照及时、方便、多样的原则</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以适当形式进行公开</w:t>
      </w:r>
      <w:r>
        <w:rPr>
          <w:rFonts w:ascii="仿宋_GB2312" w:hAnsi="宋体" w:eastAsia="仿宋_GB2312" w:cs="宋体"/>
          <w:color w:val="000000"/>
          <w:kern w:val="0"/>
          <w:sz w:val="28"/>
          <w:szCs w:val="28"/>
        </w:rPr>
        <w:t>:</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预算和决算信息；</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政府采购文件、采购预算、中标成交结果、采购合同等情况；</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国内公务接待的批次、人数、经费总额等情况；</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会议的名称、主要内容、支出金额等情况；</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培训的项目、内容、人数、经费等情况；</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节会、庆典、论坛、博览会、展会、运动会、赛会等活动举办信息；</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办公用房建设、维修改造、使用、运行费用支出等情况；</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八</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公务支出和公款消费的审计结果；</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九</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其他需要公开的内容。</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第六十四条　推动和支持人民代表大会及其常务委员会依法严格审查批准党政机关公务支出预算</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加强对预算执行情况的监督。发挥人大代表的监督作用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通过提出意见、建议、批评以及询问、质询等方式加强对党政机关厉行节约反对浪费工作的监督。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支持人民政协对党政机关厉行节约反对浪费工作的监督</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自觉接受并积极支持政协委员通过调研、视察、提案等方式加强对党政机关厉行节约反对浪费工作的监督。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第六十五条　重视各级各类媒体在厉行节约反对浪费方面的舆论监督作用。建立舆情反馈机制</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及时调查处理媒体曝光的违规违纪违法问题。</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发挥群众对各级党政机关及其工作人员铺张浪费行为的监督作用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认真调查处理群众反映的问题。</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第十一章　责任追究</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第六十六条　建立健全党政机关厉行节约反对浪费工作责任追究制度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保证追究效果。</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对违反《条例》和本办法规定造成浪费或者不良影响的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应当依纪依法追究相关人员的责任</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对负有领导责任的主要负责人或者有关领导干部实行问责。</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第六十七条　有下列情形之一的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追究相关人员的责任</w:t>
      </w:r>
      <w:r>
        <w:rPr>
          <w:rFonts w:ascii="仿宋_GB2312" w:hAnsi="宋体" w:eastAsia="仿宋_GB2312" w:cs="宋体"/>
          <w:color w:val="000000"/>
          <w:kern w:val="0"/>
          <w:sz w:val="28"/>
          <w:szCs w:val="28"/>
        </w:rPr>
        <w:t>:</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未经审批列支财政性资金的；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采取弄虚作假等手段违规取得审批的；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违反审批要求擅自变通执行的；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违反管理规定超范围、超标准或者以虚假事项开支的；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利用职务便利假公济私的；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有其他违反审批、管理、监督规定行为的。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第六十八条　有下列情形之一的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追究主要负责人或者有关领导干部的责任</w:t>
      </w:r>
      <w:r>
        <w:rPr>
          <w:rFonts w:ascii="仿宋_GB2312" w:hAnsi="宋体" w:eastAsia="仿宋_GB2312" w:cs="宋体"/>
          <w:color w:val="000000"/>
          <w:kern w:val="0"/>
          <w:sz w:val="28"/>
          <w:szCs w:val="28"/>
        </w:rPr>
        <w:t>:</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本地、本部门、本单位铺张浪费、奢侈奢华问题严重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对发现的问题查处不力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干部群众反映强烈的；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指使、纵容下属单位或者人员违反《条例》和本办法规定造成浪费的；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不履行内部审批、管理、监督职责造成浪费的；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不按规定及时公开本地、本部门、本单位有关厉行节约反对浪费工作信息的；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其他对铺张浪费问题负有领导责任的。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第六十九条　违反《条例》和本办法规定造成浪费的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由纪检监察机关和组织、人力资源社会保障部门或者所在单位依照职责权限追究相关人员、主要负责人或者有关领导干部的责任。情节较轻的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进行批评教育、责令作出检查、诫勉谈话；情节较重的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通报批评或者调离岗位；情节严重的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给予责令辞职、免职、降职等处理。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构成违纪的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由纪检监察机关、任免机关按照职责权限</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依据《中国共产党纪律处分条例》《行政机关公务员处分条例》《事业单位工作人员处分暂行规定》等有关规定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给予相应的党纪政纪处分。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涉嫌违法犯罪的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移送司法机关依法处理。</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以上责任追究方式可以单独使用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也可以合并使用。</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第七十条　有下列情节之一的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应当从重追究</w:t>
      </w:r>
      <w:r>
        <w:rPr>
          <w:rFonts w:ascii="仿宋_GB2312" w:hAnsi="宋体" w:eastAsia="仿宋_GB2312" w:cs="宋体"/>
          <w:color w:val="000000"/>
          <w:kern w:val="0"/>
          <w:sz w:val="28"/>
          <w:szCs w:val="28"/>
        </w:rPr>
        <w:t>:</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干扰、阻碍调查的；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弄虚作假、隐瞒事实真相的；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对检举人、控告人打击、报复、陷害的；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国家法律法规和党内法规规定的其他从重情节。</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第七十一条　有下列情节之一的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可以从轻追究</w:t>
      </w:r>
      <w:r>
        <w:rPr>
          <w:rFonts w:ascii="仿宋_GB2312" w:hAnsi="宋体" w:eastAsia="仿宋_GB2312" w:cs="宋体"/>
          <w:color w:val="000000"/>
          <w:kern w:val="0"/>
          <w:sz w:val="28"/>
          <w:szCs w:val="28"/>
        </w:rPr>
        <w:t>:</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主动采取措施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有效避免损失或者挽回影响的；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积极配合调查</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并且主动承担责任的；</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国家法律法规和党内法规规定的其他从轻情节。</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第七十二条　违反《条例》和本办法规定获得的经济利益和用公款支付、报销应由个人支付的费用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由纪检监察机关、组织人事部门或者所在单位依照职责权限予以纠正、收缴或者责令退赔。</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第七十三条　受到责任追究的人员对处理决定不服的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可以按照相关规定向有关机关提出申诉。受理申诉机关应当依据有关规定认真受理并作出结论。</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申诉期间</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不停止处理决定的执行。</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第十二章　附则</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第七十四条　各设区市党委和政府</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省直各部门、单位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可以根据本办法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结合实际制定实施细则。有关职能部门应当根据各自职责</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制定完善相关配套制度。</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全省地方国有企业、国有金融企业、不参照公务员法管理的事业单位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参照本办法执行。</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第七十五条　本办法由省委办公厅、省政府办公厅会同有关部门负责解释。</w:t>
      </w:r>
    </w:p>
    <w:p>
      <w:pPr>
        <w:rPr>
          <w:rFonts w:ascii="仿宋_GB2312" w:eastAsia="仿宋_GB2312"/>
          <w:sz w:val="28"/>
          <w:szCs w:val="28"/>
        </w:rPr>
      </w:pPr>
      <w:r>
        <w:rPr>
          <w:rFonts w:hint="eastAsia" w:ascii="仿宋_GB2312" w:hAnsi="宋体" w:eastAsia="仿宋_GB2312" w:cs="宋体"/>
          <w:color w:val="000000"/>
          <w:kern w:val="0"/>
          <w:sz w:val="28"/>
          <w:szCs w:val="28"/>
        </w:rPr>
        <w:t>　　第七十六条　本办法自发布之日起施行。</w:t>
      </w:r>
      <w:r>
        <w:rPr>
          <w:rFonts w:ascii="仿宋_GB2312" w:hAnsi="宋体" w:eastAsia="仿宋_GB2312" w:cs="宋体"/>
          <w:color w:val="000000"/>
          <w:kern w:val="0"/>
          <w:sz w:val="28"/>
          <w:szCs w:val="28"/>
        </w:rPr>
        <w:t>1997</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日发布的《中共山东省委、山东省人民政府关于贯彻执行〈中共中央、国务院关于党政机关厉行节约制止奢侈浪费行为的若干规定〉的实施意见》同时废止。其他有关党政机关厉行节约反对浪费的规定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凡与本办法不一致的</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按照本办法执行。</w:t>
      </w:r>
    </w:p>
    <w:p>
      <w:pPr>
        <w:rPr>
          <w:b/>
          <w:bCs/>
          <w:color w:val="3D3D3D"/>
          <w:sz w:val="36"/>
          <w:szCs w:val="36"/>
        </w:rPr>
      </w:pPr>
    </w:p>
    <w:p/>
    <w:p/>
    <w:p/>
    <w:p/>
    <w:p/>
    <w:p/>
    <w:p/>
    <w:p/>
    <w:p/>
    <w:p/>
    <w:p/>
    <w:p/>
    <w:p/>
    <w:p/>
    <w:p/>
    <w:p/>
    <w:p/>
    <w:p/>
    <w:p/>
    <w:p/>
    <w:p>
      <w:pPr>
        <w:jc w:val="center"/>
        <w:rPr>
          <w:b/>
          <w:sz w:val="36"/>
          <w:szCs w:val="36"/>
        </w:rPr>
      </w:pPr>
      <w:r>
        <w:rPr>
          <w:rFonts w:hint="eastAsia"/>
          <w:b/>
          <w:sz w:val="36"/>
          <w:szCs w:val="36"/>
        </w:rPr>
        <w:t>省委办公厅</w:t>
      </w:r>
      <w:r>
        <w:rPr>
          <w:b/>
          <w:sz w:val="36"/>
          <w:szCs w:val="36"/>
        </w:rPr>
        <w:t xml:space="preserve"> </w:t>
      </w:r>
      <w:r>
        <w:rPr>
          <w:rFonts w:hint="eastAsia"/>
          <w:b/>
          <w:sz w:val="36"/>
          <w:szCs w:val="36"/>
        </w:rPr>
        <w:t>省政府办公厅关于印发</w:t>
      </w:r>
      <w:r>
        <w:rPr>
          <w:rFonts w:hint="eastAsia"/>
          <w:sz w:val="36"/>
          <w:szCs w:val="36"/>
        </w:rPr>
        <w:t>《</w:t>
      </w:r>
      <w:r>
        <w:rPr>
          <w:rStyle w:val="26"/>
          <w:rFonts w:hint="eastAsia"/>
          <w:sz w:val="36"/>
          <w:szCs w:val="36"/>
        </w:rPr>
        <w:t>山东省党政机关国内公务接待管理办法</w:t>
      </w:r>
      <w:r>
        <w:rPr>
          <w:rFonts w:hint="eastAsia"/>
          <w:sz w:val="36"/>
          <w:szCs w:val="36"/>
        </w:rPr>
        <w:t>》</w:t>
      </w:r>
      <w:r>
        <w:rPr>
          <w:rFonts w:hint="eastAsia"/>
          <w:b/>
          <w:sz w:val="36"/>
          <w:szCs w:val="36"/>
        </w:rPr>
        <w:t>的通知</w:t>
      </w:r>
    </w:p>
    <w:p>
      <w:pPr>
        <w:rPr>
          <w:rFonts w:ascii="仿宋_GB2312" w:eastAsia="仿宋_GB2312"/>
          <w:color w:val="3D3D3D"/>
          <w:sz w:val="28"/>
          <w:szCs w:val="28"/>
        </w:rPr>
      </w:pP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各市党委和人民政府，省军区，省委和省政府各部门（单位），各人民团体，各高等院校：</w:t>
      </w:r>
    </w:p>
    <w:p>
      <w:pPr>
        <w:ind w:firstLine="560" w:firstLineChars="200"/>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《山东省党政机关国内公务接待管理办法》已经省委、省政府同意，现印发给你们，请遵照执行。</w:t>
      </w:r>
    </w:p>
    <w:p>
      <w:pPr>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 </w:t>
      </w:r>
    </w:p>
    <w:p>
      <w:pPr>
        <w:rPr>
          <w:rFonts w:ascii="仿宋_GB2312" w:eastAsia="仿宋_GB2312"/>
          <w:color w:val="3D3D3D"/>
          <w:sz w:val="28"/>
          <w:szCs w:val="28"/>
        </w:rPr>
      </w:pPr>
      <w:r>
        <w:rPr>
          <w:rFonts w:ascii="仿宋_GB2312" w:eastAsia="仿宋_GB2312"/>
          <w:color w:val="3D3D3D"/>
          <w:sz w:val="28"/>
          <w:szCs w:val="28"/>
        </w:rPr>
        <w:t>                           </w:t>
      </w:r>
    </w:p>
    <w:p>
      <w:pPr>
        <w:rPr>
          <w:rFonts w:ascii="仿宋_GB2312" w:eastAsia="仿宋_GB2312"/>
          <w:color w:val="3D3D3D"/>
          <w:sz w:val="28"/>
          <w:szCs w:val="28"/>
        </w:rPr>
      </w:pPr>
    </w:p>
    <w:p>
      <w:pPr>
        <w:rPr>
          <w:rFonts w:ascii="仿宋_GB2312" w:eastAsia="仿宋_GB2312"/>
          <w:color w:val="3D3D3D"/>
          <w:sz w:val="28"/>
          <w:szCs w:val="28"/>
        </w:rPr>
      </w:pPr>
    </w:p>
    <w:p>
      <w:pPr>
        <w:rPr>
          <w:rFonts w:ascii="仿宋_GB2312" w:hAnsi="宋体" w:eastAsia="仿宋_GB2312" w:cs="宋体"/>
          <w:color w:val="383838"/>
          <w:kern w:val="0"/>
          <w:sz w:val="28"/>
          <w:szCs w:val="28"/>
        </w:rPr>
      </w:pPr>
      <w:r>
        <w:rPr>
          <w:rFonts w:ascii="仿宋_GB2312" w:eastAsia="仿宋_GB2312"/>
          <w:color w:val="3D3D3D"/>
          <w:sz w:val="28"/>
          <w:szCs w:val="28"/>
        </w:rPr>
        <w:t xml:space="preserve">                            </w:t>
      </w:r>
      <w:r>
        <w:rPr>
          <w:rFonts w:hint="eastAsia" w:ascii="仿宋_GB2312" w:hAnsi="宋体" w:eastAsia="仿宋_GB2312" w:cs="宋体"/>
          <w:color w:val="383838"/>
          <w:kern w:val="0"/>
          <w:sz w:val="28"/>
          <w:szCs w:val="28"/>
        </w:rPr>
        <w:t>中共山东省委办公厅</w:t>
      </w:r>
    </w:p>
    <w:p>
      <w:pPr>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山东省人民政府办公厅</w:t>
      </w:r>
    </w:p>
    <w:p>
      <w:pPr>
        <w:rPr>
          <w:rFonts w:ascii="仿宋_GB2312" w:hAnsi="宋体" w:eastAsia="仿宋_GB2312" w:cs="宋体"/>
          <w:color w:val="383838"/>
          <w:kern w:val="0"/>
          <w:sz w:val="28"/>
          <w:szCs w:val="28"/>
        </w:rPr>
      </w:pPr>
      <w:r>
        <w:rPr>
          <w:rFonts w:ascii="仿宋_GB2312" w:hAnsi="宋体" w:eastAsia="仿宋_GB2312" w:cs="宋体"/>
          <w:color w:val="383838"/>
          <w:kern w:val="0"/>
          <w:sz w:val="28"/>
          <w:szCs w:val="28"/>
        </w:rPr>
        <w:t>                                            2014</w:t>
      </w:r>
      <w:r>
        <w:rPr>
          <w:rFonts w:hint="eastAsia" w:ascii="仿宋_GB2312" w:hAnsi="宋体" w:eastAsia="仿宋_GB2312" w:cs="宋体"/>
          <w:color w:val="383838"/>
          <w:kern w:val="0"/>
          <w:sz w:val="28"/>
          <w:szCs w:val="28"/>
        </w:rPr>
        <w:t>年</w:t>
      </w:r>
      <w:r>
        <w:rPr>
          <w:rFonts w:ascii="仿宋_GB2312" w:hAnsi="宋体" w:eastAsia="仿宋_GB2312" w:cs="宋体"/>
          <w:color w:val="383838"/>
          <w:kern w:val="0"/>
          <w:sz w:val="28"/>
          <w:szCs w:val="28"/>
        </w:rPr>
        <w:t>1</w:t>
      </w:r>
      <w:r>
        <w:rPr>
          <w:rFonts w:hint="eastAsia" w:ascii="仿宋_GB2312" w:hAnsi="宋体" w:eastAsia="仿宋_GB2312" w:cs="宋体"/>
          <w:color w:val="383838"/>
          <w:kern w:val="0"/>
          <w:sz w:val="28"/>
          <w:szCs w:val="28"/>
        </w:rPr>
        <w:t>月</w:t>
      </w:r>
      <w:r>
        <w:rPr>
          <w:rFonts w:ascii="仿宋_GB2312" w:hAnsi="宋体" w:eastAsia="仿宋_GB2312" w:cs="宋体"/>
          <w:color w:val="383838"/>
          <w:kern w:val="0"/>
          <w:sz w:val="28"/>
          <w:szCs w:val="28"/>
        </w:rPr>
        <w:t>29</w:t>
      </w:r>
      <w:r>
        <w:rPr>
          <w:rFonts w:hint="eastAsia" w:ascii="仿宋_GB2312" w:hAnsi="宋体" w:eastAsia="仿宋_GB2312" w:cs="宋体"/>
          <w:color w:val="383838"/>
          <w:kern w:val="0"/>
          <w:sz w:val="28"/>
          <w:szCs w:val="28"/>
        </w:rPr>
        <w:t>日</w:t>
      </w:r>
    </w:p>
    <w:p>
      <w:pPr>
        <w:rPr>
          <w:rFonts w:ascii="仿宋_GB2312" w:hAnsi="宋体" w:eastAsia="仿宋_GB2312" w:cs="宋体"/>
          <w:color w:val="383838"/>
          <w:kern w:val="0"/>
          <w:sz w:val="28"/>
          <w:szCs w:val="28"/>
        </w:rPr>
      </w:pPr>
    </w:p>
    <w:p>
      <w:pPr>
        <w:rPr>
          <w:rFonts w:ascii="仿宋_GB2312" w:hAnsi="宋体" w:eastAsia="仿宋_GB2312" w:cs="宋体"/>
          <w:color w:val="383838"/>
          <w:kern w:val="0"/>
          <w:sz w:val="28"/>
          <w:szCs w:val="28"/>
        </w:rPr>
      </w:pPr>
    </w:p>
    <w:p>
      <w:pPr>
        <w:rPr>
          <w:rFonts w:ascii="仿宋_GB2312" w:hAnsi="宋体" w:eastAsia="仿宋_GB2312" w:cs="宋体"/>
          <w:color w:val="383838"/>
          <w:kern w:val="0"/>
          <w:sz w:val="28"/>
          <w:szCs w:val="28"/>
        </w:rPr>
      </w:pPr>
    </w:p>
    <w:p>
      <w:pPr>
        <w:rPr>
          <w:rFonts w:ascii="仿宋_GB2312" w:hAnsi="宋体" w:eastAsia="仿宋_GB2312" w:cs="宋体"/>
          <w:color w:val="383838"/>
          <w:kern w:val="0"/>
          <w:sz w:val="28"/>
          <w:szCs w:val="28"/>
        </w:rPr>
      </w:pP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（此件公开发布）</w:t>
      </w:r>
    </w:p>
    <w:p>
      <w:pPr>
        <w:rPr>
          <w:color w:val="3D3D3D"/>
          <w:szCs w:val="21"/>
        </w:rPr>
      </w:pPr>
      <w:r>
        <w:rPr>
          <w:color w:val="3D3D3D"/>
          <w:szCs w:val="21"/>
        </w:rPr>
        <w:t> </w:t>
      </w:r>
    </w:p>
    <w:p>
      <w:pPr>
        <w:rPr>
          <w:color w:val="3D3D3D"/>
          <w:szCs w:val="21"/>
        </w:rPr>
      </w:pPr>
      <w:r>
        <w:rPr>
          <w:color w:val="3D3D3D"/>
          <w:szCs w:val="21"/>
        </w:rPr>
        <w:t> </w:t>
      </w:r>
    </w:p>
    <w:p>
      <w:pPr>
        <w:pStyle w:val="15"/>
        <w:rPr>
          <w:sz w:val="36"/>
          <w:szCs w:val="36"/>
        </w:rPr>
      </w:pPr>
      <w:r>
        <w:br w:type="page"/>
      </w:r>
      <w:bookmarkStart w:id="56" w:name="_Toc432670629"/>
      <w:bookmarkStart w:id="57" w:name="_Toc434484594"/>
      <w:r>
        <w:rPr>
          <w:rFonts w:hint="eastAsia"/>
          <w:sz w:val="36"/>
          <w:szCs w:val="36"/>
        </w:rPr>
        <w:t>山东省党政机关国内公务接待管理办法</w:t>
      </w:r>
      <w:bookmarkEnd w:id="56"/>
      <w:bookmarkEnd w:id="57"/>
    </w:p>
    <w:p>
      <w:pPr>
        <w:pStyle w:val="2"/>
        <w:shd w:val="clear" w:color="auto" w:fill="FFFFFF"/>
        <w:spacing w:before="0" w:after="0" w:line="450" w:lineRule="atLeast"/>
        <w:jc w:val="center"/>
        <w:rPr>
          <w:rFonts w:ascii="仿宋_GB2312" w:hAnsi="黑体" w:eastAsia="仿宋_GB2312"/>
          <w:b w:val="0"/>
          <w:bCs w:val="0"/>
          <w:color w:val="000000"/>
          <w:sz w:val="21"/>
          <w:szCs w:val="21"/>
        </w:rPr>
      </w:pPr>
      <w:r>
        <w:rPr>
          <w:rFonts w:hint="eastAsia" w:ascii="仿宋_GB2312" w:hAnsi="黑体" w:eastAsia="仿宋_GB2312"/>
          <w:b w:val="0"/>
          <w:bCs w:val="0"/>
          <w:color w:val="000000"/>
          <w:sz w:val="21"/>
          <w:szCs w:val="21"/>
        </w:rPr>
        <w:t>（2014年2月山东省委省政府办公厅印发）</w:t>
      </w:r>
    </w:p>
    <w:p>
      <w:pPr>
        <w:jc w:val="center"/>
        <w:rPr>
          <w:rFonts w:ascii="仿宋_GB2312" w:eastAsia="仿宋_GB2312"/>
          <w:color w:val="3D3D3D"/>
          <w:szCs w:val="21"/>
        </w:rPr>
      </w:pP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第一条</w:t>
      </w:r>
      <w:r>
        <w:rPr>
          <w:rFonts w:hAnsi="宋体" w:cs="宋体"/>
          <w:b/>
          <w:bCs/>
          <w:color w:val="383838"/>
          <w:kern w:val="0"/>
          <w:sz w:val="28"/>
          <w:szCs w:val="28"/>
        </w:rPr>
        <w:t xml:space="preserve">  </w:t>
      </w:r>
      <w:r>
        <w:rPr>
          <w:rFonts w:hint="eastAsia" w:ascii="仿宋_GB2312" w:hAnsi="宋体" w:eastAsia="仿宋_GB2312" w:cs="宋体"/>
          <w:color w:val="383838"/>
          <w:kern w:val="0"/>
          <w:sz w:val="28"/>
          <w:szCs w:val="28"/>
        </w:rPr>
        <w:t>为了规范全省党政机关国内公务接待管理，厉行勤俭节约，反对铺张浪费，加强党风廉政建设，建设节约型机关，根据《党政机关厉行节约反对浪费条例》《机关事务管理条例》和《党政机关国内公务接待管理规定》，结合本省实际，制定本办法。</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本办法适用于全省各级党的机关、人大机关、行政机关、政协机关、审判机关、检察机关，以及工会、共青团、妇联等人民团体和参照公务员法管理事业单位的国内公务接待行为。</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本办法所称国内公务，是指出席会议、考察调研、执行任务、学习交流、检查指导、请示汇报工作等公务活动。</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第三条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国内公务接待应当坚持有利公务、务实节俭、严格标准、简化礼仪、高效透明、尊重少数民族风俗习惯的原则。</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第四条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县级以上地方党委、政府应当建立健全国内公务接待集中管理机制，对本级国内公务接待工作实行统一管理。</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省级机关事务管理局是全省党政机关国内公务接待管理部门，负责制定完善省级党政机关国内公务接待管理制度和有关标准，指导、协调全省党政机关国内公务接待工作。</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设区的市、县（市、区）党政机关公务接待管理部门负责管理本级党政机关国内公务接待工作，指导下级党政机关国内公务接待工作。</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全省各级党政机关应当加强国内公务接待管理，严格执行有关管理规定和开支标准。</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第五条</w:t>
      </w:r>
      <w:r>
        <w:rPr>
          <w:rFonts w:hAnsi="宋体" w:cs="宋体"/>
          <w:b/>
          <w:bCs/>
          <w:color w:val="383838"/>
          <w:kern w:val="0"/>
          <w:sz w:val="28"/>
          <w:szCs w:val="28"/>
        </w:rPr>
        <w:t xml:space="preserve">  </w:t>
      </w:r>
      <w:r>
        <w:rPr>
          <w:rFonts w:hint="eastAsia" w:ascii="仿宋_GB2312" w:hAnsi="宋体" w:eastAsia="仿宋_GB2312" w:cs="宋体"/>
          <w:color w:val="383838"/>
          <w:kern w:val="0"/>
          <w:sz w:val="28"/>
          <w:szCs w:val="28"/>
        </w:rPr>
        <w:t>党政机关国内公务接待实行分级负责、对口接待，根据接待对象的身份和公务活动的内容等，由相应接待单位组织实施。</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第六条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国家工作人员公务外出，应当按照程序履行报批手续。各级党政机关应当加强公务外出计划管理，科学安排和严格控制外出的时间、内容、路线、频率、人员数量，禁止异地部门间没有特别需要的一般性学习交流、考察调研，禁止无实质性内容、无明确目的的学习考察，禁止重复性考察，禁止以各种名义和方式变相旅游，禁止违反规定到风景名胜区举办会议和活动。</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第七条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党政机关国内公务接待实行公函制度。公务外出确需接待的，派出单位应当向接待单位发出公函，告知公务活动的内容、时间、行程、人员等。接待单位对无公函的公务活动和来访人员一律不予接待。</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第八条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接待单位应当根据规定的接待范围，严格接待审批控制，对能够合并的国内公务接待统筹安排。严格控制国内公务接待范围，不得擅自扩大国内公务接待范围，不得用公款报销或者支付应由个人负担的费用。国家工作人员不得要求将休假、探亲、旅游等活动纳入国内公务接待范围。</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第九条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接待单位应当建立公务接待清单制度。公务活动结束后，接待单位应当如实填写接待清单，并由相关负责人审签，作为财务报销凭证。接待清单包括接待对象的单位、姓名、职务和公务活动项目、时间、场所、费用等内容。</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国内公务接待应当简化礼仪，不得在机场、车站、码头和辖区边界组织迎送活动，不得跨地区迎送，不得张贴悬挂标语横幅，不得打电子屏幕标语，不得安排群众迎送，不得铺设迎宾地毯，不得献花插彩旗；地区、部门主要负责人不得参加迎送。严格控制陪同人数，不得层层多人陪同。</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接待单位安排的活动场所、活动项目和活动方式，应当有利于公务活动开展。安排外出考察调研的，应当深入基层、深入群众，不得走过场、搞形式主义。</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第十一条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接待住宿应当严格执行差旅、会议管理的有关规定，接待对象需要安排住宿的，接待单位应当协助安排符合住宿费限额标准的定点饭店或者机关所属宾馆、饭店、招待所等接待场所，住宿费由接待对象支付。出差人员住宿费应当回本单位凭据报销，与会人员住宿费按会议费管理有关规定执行。</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住宿用房以标准间为主，接待省部级干部可以安排普通套间，厅局级及以下人员安排单间或标准间。接待单位不得超标准安排住房，不得额外配发洗漱用品。</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除必要工作人员外，当地陪同及工作人员一律不安排住宿。</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第十二条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接待对象应当按照规定标准自行用餐。接待单位可在定点饭店、机关所属接待场所协助安排与其伙食补助标准相适应的自助餐、简餐或者份饭，由接待对象选择使用并据实交纳伙食费。</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确因工作需要，接待单位可以安排工作餐一次，并严格控制陪餐人数。接待对象在</w:t>
      </w:r>
      <w:r>
        <w:rPr>
          <w:rFonts w:ascii="仿宋_GB2312" w:hAnsi="宋体" w:eastAsia="仿宋_GB2312" w:cs="宋体"/>
          <w:color w:val="383838"/>
          <w:kern w:val="0"/>
          <w:sz w:val="28"/>
          <w:szCs w:val="28"/>
        </w:rPr>
        <w:t>10</w:t>
      </w:r>
      <w:r>
        <w:rPr>
          <w:rFonts w:hint="eastAsia" w:ascii="仿宋_GB2312" w:hAnsi="宋体" w:eastAsia="仿宋_GB2312" w:cs="宋体"/>
          <w:color w:val="383838"/>
          <w:kern w:val="0"/>
          <w:sz w:val="28"/>
          <w:szCs w:val="28"/>
        </w:rPr>
        <w:t>人以内的，陪餐人数不得超过</w:t>
      </w:r>
      <w:r>
        <w:rPr>
          <w:rFonts w:ascii="仿宋_GB2312" w:hAnsi="宋体" w:eastAsia="仿宋_GB2312" w:cs="宋体"/>
          <w:color w:val="383838"/>
          <w:kern w:val="0"/>
          <w:sz w:val="28"/>
          <w:szCs w:val="28"/>
        </w:rPr>
        <w:t>3</w:t>
      </w:r>
      <w:r>
        <w:rPr>
          <w:rFonts w:hint="eastAsia" w:ascii="仿宋_GB2312" w:hAnsi="宋体" w:eastAsia="仿宋_GB2312" w:cs="宋体"/>
          <w:color w:val="383838"/>
          <w:kern w:val="0"/>
          <w:sz w:val="28"/>
          <w:szCs w:val="28"/>
        </w:rPr>
        <w:t>人；超过</w:t>
      </w:r>
      <w:r>
        <w:rPr>
          <w:rFonts w:ascii="仿宋_GB2312" w:hAnsi="宋体" w:eastAsia="仿宋_GB2312" w:cs="宋体"/>
          <w:color w:val="383838"/>
          <w:kern w:val="0"/>
          <w:sz w:val="28"/>
          <w:szCs w:val="28"/>
        </w:rPr>
        <w:t>10</w:t>
      </w:r>
      <w:r>
        <w:rPr>
          <w:rFonts w:hint="eastAsia" w:ascii="仿宋_GB2312" w:hAnsi="宋体" w:eastAsia="仿宋_GB2312" w:cs="宋体"/>
          <w:color w:val="383838"/>
          <w:kern w:val="0"/>
          <w:sz w:val="28"/>
          <w:szCs w:val="28"/>
        </w:rPr>
        <w:t>人的，不得超过接待对象人数的三分之一。</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工作餐应当注意节俭，供应家常菜，不得提供鱼翅、燕窝等高档菜肴和用野生保护动物制作的菜肴，不得提供香烟和高档酒水，不得使用私人会所、高消费餐饮场所。</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第十三条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国内公务接待的出行活动应当安排集中乘车，合理使用车型，严格控制随行车辆。</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接待单位应当严格按照有关规定使用警车，不得违反规定实行交通管控。确因安全需要安排警卫的，应当按照规定的警卫界限、警卫规格执行，合理安排警力，尽可能缩小警戒范围，不得清场闭馆。</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第十四条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各级党政机关应当坚持先预算后支出原则，将公务接待费用全部纳入预算管理，并单独列示。合理限定公务接待费预算总额，在规定的经费总额内编制公务接待经费预算。公务接待经费预算额度经本级财政部门审核后随年度部门预算下达，不得超预算或者无预算列支公务接待经费。</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第十五条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县级以上地方党委、政府应当根据当地经济发展水平、市场价格等实际情况，按照当地会议用餐标准制定本地国内公务接待工作餐开支标准，并定期进行调整。接待住宿应当按照差旅费管理有关规定，执行接待对象在当地的差旅住宿费标准。接待开支标准应当报上一级党政机关公务接待管理部门、财政部门备案。</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第十六条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接待单位应当加强接待费的审核报销，在批准的接待费预算规模内，对有明确接待范围、对象和目的，经单位负责人批准且符合规定的接待费用予以报销，报销凭证应当包括财务票据、派出单位公函和接待清单等。</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接待费资金支付应当严格按照国库集中支付制度和公务卡管理有关规定执行。具备条件的地方应当采用银行转账或者公务卡方式结算，不得以现金方式支付。</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第十七条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机关所属宾馆、饭店、招待所等接待场所应当建立健全服务经营机制，推行企业化管理，推进劳动、用工和分配制度与市场接轨，建立市场化的接待费结算机制，降低服务经营成本，提高资产使用效率，逐步实现自负盈亏、自我发展。</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各级党政机关不得以任何名义新建、改建、扩建宾馆、饭店、招待所等具有接待功能的设施或者场所，不得对机关所属接待场所进行超标准装修或者装饰、超标准配置家具和电器。推进党政机关所属接待场所的集中统一管理和有效利用，建立资源共享机制。</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第十八条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积极推进国内公务接待服务社会化改革，有效利用社会资源为国内公务接待提供住宿、用餐、用车等服务，发挥市场机制作用，逐步向政府购买服务转变。推行接待用车定点服务制度。</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第十九条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接待单位不得超标准接待，不得组织旅游和与公务活动无关的参观，不得组织到营业性娱乐、健身场所活动，不得安排专场文艺演出，不得以任何名义赠送礼金、有价证券、纪念品和土特产品等。</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县级以上党政机关公务接待管理部门应当会同有关部门加强对本级党政机关各部门和下级党政机关国内公务接待工作的监督检查。监督检查的主要内容包括：</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（一）国内公务接待规章制度制定情况；</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（二）国内公务接待标准执行情况；</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（三）国内公务接待经费管理使用情况；</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（四）国内公务接待公函制度、国内公务接待清单制度落实情况；</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（五）国内公务接待信息公开情况；</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（六）机关所属接待场所管理使用情况。</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党政机关各部门应当每年汇总本部门公务接待情况，报同级党政机关公务接待管理部门、财政部门、纪检监察机关备案。</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第二十一条</w:t>
      </w:r>
      <w:r>
        <w:rPr>
          <w:rFonts w:hAnsi="宋体" w:cs="宋体"/>
          <w:b/>
          <w:bCs/>
          <w:color w:val="383838"/>
          <w:kern w:val="0"/>
          <w:sz w:val="28"/>
          <w:szCs w:val="28"/>
        </w:rPr>
        <w:t xml:space="preserve"> </w:t>
      </w:r>
      <w:r>
        <w:rPr>
          <w:rFonts w:ascii="仿宋_GB2312" w:hAnsi="宋体" w:eastAsia="仿宋_GB2312" w:cs="宋体"/>
          <w:color w:val="383838"/>
          <w:kern w:val="0"/>
          <w:sz w:val="28"/>
          <w:szCs w:val="28"/>
        </w:rPr>
        <w:t> </w:t>
      </w:r>
      <w:r>
        <w:rPr>
          <w:rFonts w:hint="eastAsia" w:ascii="仿宋_GB2312" w:hAnsi="宋体" w:eastAsia="仿宋_GB2312" w:cs="宋体"/>
          <w:color w:val="383838"/>
          <w:kern w:val="0"/>
          <w:sz w:val="28"/>
          <w:szCs w:val="28"/>
        </w:rPr>
        <w:t>各级财政部门应当对本级党政机关国内公务接待经费开支和使用情况进行监督检查。各级审计部门应当对本级党政机关国内公务接待经费进行审计，并加强对机关所属接待场所的审计监督。对违反本办法规定，有下列行为之一的，按有关规定进行处理处罚</w:t>
      </w:r>
      <w:r>
        <w:rPr>
          <w:rFonts w:ascii="仿宋_GB2312" w:hAnsi="宋体" w:eastAsia="仿宋_GB2312" w:cs="宋体"/>
          <w:color w:val="383838"/>
          <w:kern w:val="0"/>
          <w:sz w:val="28"/>
          <w:szCs w:val="28"/>
        </w:rPr>
        <w:t>:</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（一）报销无公函的接待费用的；</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（二）以虚报、冒领手段骗取公务接待费的；</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（三）虚报公务接待人数、天数等进行报销的；</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（四）扩大公务接待费开支范围，擅自提高公务接待费开支标准的；</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（五）报销与公务接待无关费用的；</w:t>
      </w:r>
    </w:p>
    <w:p>
      <w:pPr>
        <w:rPr>
          <w:rFonts w:ascii="仿宋_GB2312" w:hAnsi="宋体" w:eastAsia="仿宋_GB2312" w:cs="宋体"/>
          <w:color w:val="383838"/>
          <w:kern w:val="0"/>
          <w:sz w:val="28"/>
          <w:szCs w:val="28"/>
        </w:rPr>
      </w:pPr>
      <w:r>
        <w:rPr>
          <w:rFonts w:hint="eastAsia" w:ascii="仿宋_GB2312" w:hAnsi="宋体" w:eastAsia="仿宋_GB2312" w:cs="宋体"/>
          <w:color w:val="383838"/>
          <w:kern w:val="0"/>
          <w:sz w:val="28"/>
          <w:szCs w:val="28"/>
        </w:rPr>
        <w:t>（六）其他违反财务管理规定的行为。</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第二十二条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县级以上党政机关国内公务接待管理部门应当会同财政部门按年度组织公开本级公务接待制度规定、标准、经费支出、接待场所、接待项目等有关情况，接受社会监督。</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第二十三条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各级党政机关应当将国内公务接待工作纳入问责范围。纪检监察机关应当加强对国内公务接待违规违纪行为的查处，严肃追究接待单位相关负责人、直接责任人的党纪责任、行政责任并进行通报，涉嫌犯罪的移送司法机关依法追究刑事责任。</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第二十四条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各级党委、政府应当依照本办法制定本地国内公务接待管理细则，推进国内公务接待的制度化、规范化、科学化管理。</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第二十五条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各级政府因招商引资等工作需要，接待除国家工作人员以外的其他因公来访人员，应当参照本办法实行单独管理，明确标准，控制经费总额，注重实际效益，加强审批管理，强化审计监督，杜绝奢侈浪费。严禁扩大接待范围、增加接待项目，严禁以招商引资为名变相安排公务接待。</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第二十六条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全省地方国有企业、国有金融企业和不参照公务员法管理的事业单位参照本办法执行。</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第二十七条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本办法由省级机关事务管理局会同有关部门负责解释。</w:t>
      </w:r>
    </w:p>
    <w:p>
      <w:pPr>
        <w:rPr>
          <w:rFonts w:ascii="仿宋_GB2312" w:hAnsi="宋体" w:eastAsia="仿宋_GB2312" w:cs="宋体"/>
          <w:color w:val="383838"/>
          <w:kern w:val="0"/>
          <w:sz w:val="28"/>
          <w:szCs w:val="28"/>
        </w:rPr>
      </w:pPr>
      <w:r>
        <w:rPr>
          <w:rFonts w:hint="eastAsia" w:hAnsi="宋体" w:cs="宋体"/>
          <w:b/>
          <w:bCs/>
          <w:color w:val="383838"/>
          <w:kern w:val="0"/>
          <w:sz w:val="28"/>
          <w:szCs w:val="28"/>
        </w:rPr>
        <w:t>第二十八条</w:t>
      </w:r>
      <w:r>
        <w:rPr>
          <w:rFonts w:ascii="仿宋_GB2312" w:hAnsi="宋体" w:eastAsia="仿宋_GB2312" w:cs="宋体"/>
          <w:color w:val="383838"/>
          <w:kern w:val="0"/>
          <w:sz w:val="28"/>
          <w:szCs w:val="28"/>
        </w:rPr>
        <w:t xml:space="preserve">  </w:t>
      </w:r>
      <w:r>
        <w:rPr>
          <w:rFonts w:hint="eastAsia" w:ascii="仿宋_GB2312" w:hAnsi="宋体" w:eastAsia="仿宋_GB2312" w:cs="宋体"/>
          <w:color w:val="383838"/>
          <w:kern w:val="0"/>
          <w:sz w:val="28"/>
          <w:szCs w:val="28"/>
        </w:rPr>
        <w:t>本办法自发布之日起施行。</w:t>
      </w:r>
      <w:r>
        <w:rPr>
          <w:rFonts w:ascii="仿宋_GB2312" w:hAnsi="宋体" w:eastAsia="仿宋_GB2312" w:cs="宋体"/>
          <w:color w:val="383838"/>
          <w:kern w:val="0"/>
          <w:sz w:val="28"/>
          <w:szCs w:val="28"/>
        </w:rPr>
        <w:t>2006</w:t>
      </w:r>
      <w:r>
        <w:rPr>
          <w:rFonts w:hint="eastAsia" w:ascii="仿宋_GB2312" w:hAnsi="宋体" w:eastAsia="仿宋_GB2312" w:cs="宋体"/>
          <w:color w:val="383838"/>
          <w:kern w:val="0"/>
          <w:sz w:val="28"/>
          <w:szCs w:val="28"/>
        </w:rPr>
        <w:t>年</w:t>
      </w:r>
      <w:r>
        <w:rPr>
          <w:rFonts w:ascii="仿宋_GB2312" w:hAnsi="宋体" w:eastAsia="仿宋_GB2312" w:cs="宋体"/>
          <w:color w:val="383838"/>
          <w:kern w:val="0"/>
          <w:sz w:val="28"/>
          <w:szCs w:val="28"/>
        </w:rPr>
        <w:t>12</w:t>
      </w:r>
      <w:r>
        <w:rPr>
          <w:rFonts w:hint="eastAsia" w:ascii="仿宋_GB2312" w:hAnsi="宋体" w:eastAsia="仿宋_GB2312" w:cs="宋体"/>
          <w:color w:val="383838"/>
          <w:kern w:val="0"/>
          <w:sz w:val="28"/>
          <w:szCs w:val="28"/>
        </w:rPr>
        <w:t>月</w:t>
      </w:r>
      <w:r>
        <w:rPr>
          <w:rFonts w:ascii="仿宋_GB2312" w:hAnsi="宋体" w:eastAsia="仿宋_GB2312" w:cs="宋体"/>
          <w:color w:val="383838"/>
          <w:kern w:val="0"/>
          <w:sz w:val="28"/>
          <w:szCs w:val="28"/>
        </w:rPr>
        <w:t>31</w:t>
      </w:r>
      <w:r>
        <w:rPr>
          <w:rFonts w:hint="eastAsia" w:ascii="仿宋_GB2312" w:hAnsi="宋体" w:eastAsia="仿宋_GB2312" w:cs="宋体"/>
          <w:color w:val="383838"/>
          <w:kern w:val="0"/>
          <w:sz w:val="28"/>
          <w:szCs w:val="28"/>
        </w:rPr>
        <w:t>日印发的《省委办公厅、省政府办公厅关于贯彻中办发〔</w:t>
      </w:r>
      <w:r>
        <w:rPr>
          <w:rFonts w:ascii="仿宋_GB2312" w:hAnsi="宋体" w:eastAsia="仿宋_GB2312" w:cs="宋体"/>
          <w:color w:val="383838"/>
          <w:kern w:val="0"/>
          <w:sz w:val="28"/>
          <w:szCs w:val="28"/>
        </w:rPr>
        <w:t>2006</w:t>
      </w:r>
      <w:r>
        <w:rPr>
          <w:rFonts w:hint="eastAsia" w:ascii="仿宋_GB2312" w:hAnsi="宋体" w:eastAsia="仿宋_GB2312" w:cs="宋体"/>
          <w:color w:val="383838"/>
          <w:kern w:val="0"/>
          <w:sz w:val="28"/>
          <w:szCs w:val="28"/>
        </w:rPr>
        <w:t>〕</w:t>
      </w:r>
      <w:r>
        <w:rPr>
          <w:rFonts w:ascii="仿宋_GB2312" w:hAnsi="宋体" w:eastAsia="仿宋_GB2312" w:cs="宋体"/>
          <w:color w:val="383838"/>
          <w:kern w:val="0"/>
          <w:sz w:val="28"/>
          <w:szCs w:val="28"/>
        </w:rPr>
        <w:t>33</w:t>
      </w:r>
      <w:r>
        <w:rPr>
          <w:rFonts w:hint="eastAsia" w:ascii="仿宋_GB2312" w:hAnsi="宋体" w:eastAsia="仿宋_GB2312" w:cs="宋体"/>
          <w:color w:val="383838"/>
          <w:kern w:val="0"/>
          <w:sz w:val="28"/>
          <w:szCs w:val="28"/>
        </w:rPr>
        <w:t>号文件进一步规范党政机关公务接待管理工作的实施意见》同时废止。</w:t>
      </w:r>
    </w:p>
    <w:p>
      <w:pPr>
        <w:rPr>
          <w:rFonts w:ascii="仿宋_GB2312" w:hAnsi="宋体" w:eastAsia="仿宋_GB2312" w:cs="宋体"/>
          <w:color w:val="383838"/>
          <w:kern w:val="0"/>
          <w:sz w:val="28"/>
          <w:szCs w:val="28"/>
        </w:rPr>
      </w:pPr>
    </w:p>
    <w:p/>
    <w:p/>
    <w:p/>
    <w:p/>
    <w:p/>
    <w:p/>
    <w:p/>
    <w:p/>
    <w:p>
      <w:pPr>
        <w:jc w:val="center"/>
        <w:rPr>
          <w:rFonts w:ascii="宋体"/>
          <w:b/>
          <w:sz w:val="36"/>
          <w:szCs w:val="36"/>
        </w:rPr>
      </w:pPr>
      <w:r>
        <w:rPr>
          <w:rFonts w:hint="eastAsia" w:ascii="宋体" w:hAnsi="宋体"/>
          <w:b/>
          <w:sz w:val="36"/>
          <w:szCs w:val="36"/>
        </w:rPr>
        <w:t>省委办公厅</w:t>
      </w:r>
      <w:r>
        <w:rPr>
          <w:rFonts w:ascii="宋体" w:hAnsi="宋体"/>
          <w:b/>
          <w:sz w:val="36"/>
          <w:szCs w:val="36"/>
        </w:rPr>
        <w:t xml:space="preserve">  </w:t>
      </w:r>
      <w:r>
        <w:rPr>
          <w:rFonts w:hint="eastAsia" w:ascii="宋体" w:hAnsi="宋体"/>
          <w:b/>
          <w:sz w:val="36"/>
          <w:szCs w:val="36"/>
        </w:rPr>
        <w:t>省政府办公厅关于印发《</w:t>
      </w:r>
      <w:r>
        <w:rPr>
          <w:rFonts w:ascii="宋体" w:hAnsi="宋体"/>
          <w:b/>
          <w:sz w:val="36"/>
          <w:szCs w:val="36"/>
        </w:rPr>
        <w:t>&lt;</w:t>
      </w:r>
      <w:r>
        <w:rPr>
          <w:rFonts w:hint="eastAsia" w:ascii="宋体" w:hAnsi="宋体"/>
          <w:b/>
          <w:sz w:val="36"/>
          <w:szCs w:val="36"/>
        </w:rPr>
        <w:t>山东省党政机关国内公务接待管理办法</w:t>
      </w:r>
      <w:r>
        <w:rPr>
          <w:rFonts w:ascii="宋体" w:hAnsi="宋体"/>
          <w:b/>
          <w:sz w:val="36"/>
          <w:szCs w:val="36"/>
        </w:rPr>
        <w:t>&gt;</w:t>
      </w:r>
    </w:p>
    <w:p>
      <w:pPr>
        <w:jc w:val="center"/>
        <w:rPr>
          <w:rFonts w:ascii="宋体"/>
          <w:b/>
          <w:sz w:val="36"/>
          <w:szCs w:val="36"/>
        </w:rPr>
      </w:pPr>
      <w:r>
        <w:rPr>
          <w:rFonts w:hint="eastAsia" w:ascii="宋体" w:hAnsi="宋体"/>
          <w:b/>
          <w:sz w:val="36"/>
          <w:szCs w:val="36"/>
        </w:rPr>
        <w:t>补充规定》的通知</w:t>
      </w:r>
    </w:p>
    <w:p>
      <w:pPr>
        <w:rPr>
          <w:rFonts w:ascii="仿宋_GB2312" w:hAnsi="华文宋体" w:eastAsia="仿宋_GB2312"/>
          <w:sz w:val="28"/>
          <w:szCs w:val="28"/>
        </w:rPr>
      </w:pPr>
    </w:p>
    <w:p>
      <w:pPr>
        <w:rPr>
          <w:rFonts w:ascii="仿宋_GB2312" w:hAnsi="华文宋体" w:eastAsia="仿宋_GB2312"/>
          <w:sz w:val="28"/>
          <w:szCs w:val="28"/>
        </w:rPr>
      </w:pPr>
      <w:r>
        <w:rPr>
          <w:rFonts w:hint="eastAsia" w:ascii="仿宋_GB2312" w:hAnsi="华文宋体" w:eastAsia="仿宋_GB2312"/>
          <w:sz w:val="28"/>
          <w:szCs w:val="28"/>
        </w:rPr>
        <w:t>各市党委和人民政府，省军区，省委和省政府各部门（单位），各人民团体，各高等院校：</w:t>
      </w:r>
    </w:p>
    <w:p>
      <w:pPr>
        <w:ind w:firstLine="560" w:firstLineChars="200"/>
        <w:rPr>
          <w:rFonts w:ascii="仿宋_GB2312" w:hAnsi="华文宋体" w:eastAsia="仿宋_GB2312"/>
          <w:sz w:val="28"/>
          <w:szCs w:val="28"/>
        </w:rPr>
      </w:pPr>
      <w:r>
        <w:rPr>
          <w:rFonts w:hint="eastAsia" w:ascii="仿宋_GB2312" w:hAnsi="华文宋体" w:eastAsia="仿宋_GB2312"/>
          <w:sz w:val="28"/>
          <w:szCs w:val="28"/>
        </w:rPr>
        <w:t>《</w:t>
      </w:r>
      <w:r>
        <w:rPr>
          <w:rFonts w:ascii="仿宋_GB2312" w:hAnsi="华文宋体" w:eastAsia="仿宋_GB2312"/>
          <w:sz w:val="28"/>
          <w:szCs w:val="28"/>
        </w:rPr>
        <w:t>&lt;</w:t>
      </w:r>
      <w:r>
        <w:rPr>
          <w:rFonts w:hint="eastAsia" w:ascii="仿宋_GB2312" w:hAnsi="华文宋体" w:eastAsia="仿宋_GB2312"/>
          <w:sz w:val="28"/>
          <w:szCs w:val="28"/>
        </w:rPr>
        <w:t>山东省党政机关国内公务接待管理办法</w:t>
      </w:r>
      <w:r>
        <w:rPr>
          <w:rFonts w:ascii="仿宋_GB2312" w:hAnsi="华文宋体" w:eastAsia="仿宋_GB2312"/>
          <w:sz w:val="28"/>
          <w:szCs w:val="28"/>
        </w:rPr>
        <w:t>&gt;</w:t>
      </w:r>
      <w:r>
        <w:rPr>
          <w:rFonts w:hint="eastAsia" w:ascii="仿宋_GB2312" w:hAnsi="华文宋体" w:eastAsia="仿宋_GB2312"/>
          <w:sz w:val="28"/>
          <w:szCs w:val="28"/>
        </w:rPr>
        <w:t>补充规定》已经省委、省政府领导同志同意，现印发给你们，请遵照执行。</w:t>
      </w:r>
    </w:p>
    <w:p>
      <w:pPr>
        <w:rPr>
          <w:rFonts w:ascii="仿宋_GB2312" w:hAnsi="华文宋体" w:eastAsia="仿宋_GB2312"/>
          <w:sz w:val="28"/>
          <w:szCs w:val="28"/>
        </w:rPr>
      </w:pPr>
    </w:p>
    <w:p>
      <w:pPr>
        <w:rPr>
          <w:rFonts w:ascii="仿宋_GB2312" w:hAnsi="华文宋体" w:eastAsia="仿宋_GB2312"/>
          <w:b/>
          <w:sz w:val="28"/>
          <w:szCs w:val="28"/>
        </w:rPr>
      </w:pPr>
    </w:p>
    <w:p>
      <w:pPr>
        <w:rPr>
          <w:rFonts w:ascii="仿宋_GB2312" w:hAnsi="华文宋体" w:eastAsia="仿宋_GB2312"/>
          <w:b/>
          <w:sz w:val="28"/>
          <w:szCs w:val="28"/>
        </w:rPr>
      </w:pPr>
    </w:p>
    <w:p>
      <w:pPr>
        <w:rPr>
          <w:rFonts w:ascii="仿宋_GB2312" w:hAnsi="华文宋体" w:eastAsia="仿宋_GB2312"/>
          <w:sz w:val="28"/>
          <w:szCs w:val="28"/>
        </w:rPr>
      </w:pPr>
      <w:r>
        <w:rPr>
          <w:rFonts w:ascii="仿宋_GB2312" w:hAnsi="华文宋体" w:eastAsia="仿宋_GB2312"/>
          <w:b/>
          <w:sz w:val="28"/>
          <w:szCs w:val="28"/>
        </w:rPr>
        <w:t xml:space="preserve">             </w:t>
      </w:r>
      <w:r>
        <w:rPr>
          <w:rFonts w:ascii="仿宋_GB2312" w:hAnsi="华文宋体" w:eastAsia="仿宋_GB2312"/>
          <w:sz w:val="28"/>
          <w:szCs w:val="28"/>
        </w:rPr>
        <w:t xml:space="preserve">              </w:t>
      </w:r>
      <w:r>
        <w:rPr>
          <w:rFonts w:hint="eastAsia" w:ascii="仿宋_GB2312" w:hAnsi="华文宋体" w:eastAsia="仿宋_GB2312"/>
          <w:sz w:val="28"/>
          <w:szCs w:val="28"/>
        </w:rPr>
        <w:t>中共山东省委办公厅</w:t>
      </w:r>
    </w:p>
    <w:p>
      <w:pPr>
        <w:rPr>
          <w:rFonts w:ascii="仿宋_GB2312" w:hAnsi="华文宋体" w:eastAsia="仿宋_GB2312"/>
          <w:sz w:val="28"/>
          <w:szCs w:val="28"/>
        </w:rPr>
      </w:pPr>
      <w:r>
        <w:rPr>
          <w:rFonts w:ascii="仿宋_GB2312" w:hAnsi="华文宋体" w:eastAsia="仿宋_GB2312"/>
          <w:sz w:val="28"/>
          <w:szCs w:val="28"/>
        </w:rPr>
        <w:t xml:space="preserve">                          </w:t>
      </w:r>
      <w:r>
        <w:rPr>
          <w:rFonts w:hint="eastAsia" w:ascii="仿宋_GB2312" w:hAnsi="华文宋体" w:eastAsia="仿宋_GB2312"/>
          <w:sz w:val="28"/>
          <w:szCs w:val="28"/>
        </w:rPr>
        <w:t>山东省人民政府办公厅</w:t>
      </w:r>
    </w:p>
    <w:p>
      <w:pPr>
        <w:rPr>
          <w:rFonts w:ascii="仿宋_GB2312" w:hAnsi="华文宋体" w:eastAsia="仿宋_GB2312"/>
          <w:sz w:val="28"/>
          <w:szCs w:val="28"/>
        </w:rPr>
      </w:pPr>
      <w:r>
        <w:rPr>
          <w:rFonts w:ascii="仿宋_GB2312" w:hAnsi="华文宋体" w:eastAsia="仿宋_GB2312"/>
          <w:sz w:val="28"/>
          <w:szCs w:val="28"/>
        </w:rPr>
        <w:t xml:space="preserve">                            2015</w:t>
      </w:r>
      <w:r>
        <w:rPr>
          <w:rFonts w:hint="eastAsia" w:ascii="仿宋_GB2312" w:hAnsi="华文宋体" w:eastAsia="仿宋_GB2312"/>
          <w:sz w:val="28"/>
          <w:szCs w:val="28"/>
        </w:rPr>
        <w:t>年</w:t>
      </w:r>
      <w:r>
        <w:rPr>
          <w:rFonts w:ascii="仿宋_GB2312" w:hAnsi="华文宋体" w:eastAsia="仿宋_GB2312"/>
          <w:sz w:val="28"/>
          <w:szCs w:val="28"/>
        </w:rPr>
        <w:t>1</w:t>
      </w:r>
      <w:r>
        <w:rPr>
          <w:rFonts w:hint="eastAsia" w:ascii="仿宋_GB2312" w:hAnsi="华文宋体" w:eastAsia="仿宋_GB2312"/>
          <w:sz w:val="28"/>
          <w:szCs w:val="28"/>
        </w:rPr>
        <w:t>月</w:t>
      </w:r>
      <w:r>
        <w:rPr>
          <w:rFonts w:ascii="仿宋_GB2312" w:hAnsi="华文宋体" w:eastAsia="仿宋_GB2312"/>
          <w:sz w:val="28"/>
          <w:szCs w:val="28"/>
        </w:rPr>
        <w:t>16</w:t>
      </w:r>
      <w:r>
        <w:rPr>
          <w:rFonts w:hint="eastAsia" w:ascii="仿宋_GB2312" w:hAnsi="华文宋体" w:eastAsia="仿宋_GB2312"/>
          <w:sz w:val="28"/>
          <w:szCs w:val="28"/>
        </w:rPr>
        <w:t>日</w:t>
      </w:r>
    </w:p>
    <w:p>
      <w:pPr>
        <w:rPr>
          <w:rFonts w:ascii="仿宋_GB2312" w:hAnsi="华文宋体" w:eastAsia="仿宋_GB2312"/>
          <w:sz w:val="28"/>
          <w:szCs w:val="28"/>
        </w:rPr>
      </w:pPr>
    </w:p>
    <w:p>
      <w:pPr>
        <w:rPr>
          <w:rFonts w:ascii="仿宋_GB2312" w:hAnsi="华文宋体" w:eastAsia="仿宋_GB2312"/>
          <w:b/>
          <w:sz w:val="30"/>
          <w:szCs w:val="30"/>
        </w:rPr>
      </w:pPr>
    </w:p>
    <w:p>
      <w:pPr>
        <w:rPr>
          <w:rFonts w:ascii="仿宋_GB2312" w:hAnsi="华文宋体" w:eastAsia="仿宋_GB2312"/>
          <w:b/>
          <w:sz w:val="30"/>
          <w:szCs w:val="30"/>
        </w:rPr>
      </w:pPr>
    </w:p>
    <w:p>
      <w:pPr>
        <w:rPr>
          <w:rFonts w:ascii="仿宋_GB2312" w:hAnsi="华文宋体" w:eastAsia="仿宋_GB2312"/>
          <w:b/>
          <w:sz w:val="30"/>
          <w:szCs w:val="30"/>
        </w:rPr>
      </w:pPr>
    </w:p>
    <w:p>
      <w:pPr>
        <w:rPr>
          <w:rFonts w:ascii="仿宋_GB2312" w:hAnsi="华文宋体" w:eastAsia="仿宋_GB2312"/>
          <w:b/>
          <w:sz w:val="30"/>
          <w:szCs w:val="30"/>
        </w:rPr>
      </w:pPr>
    </w:p>
    <w:p>
      <w:pPr>
        <w:rPr>
          <w:rFonts w:ascii="仿宋_GB2312" w:hAnsi="华文宋体" w:eastAsia="仿宋_GB2312"/>
          <w:b/>
          <w:sz w:val="30"/>
          <w:szCs w:val="30"/>
        </w:rPr>
      </w:pPr>
    </w:p>
    <w:p>
      <w:pPr>
        <w:rPr>
          <w:rFonts w:ascii="仿宋_GB2312" w:hAnsi="华文宋体" w:eastAsia="仿宋_GB2312"/>
          <w:b/>
          <w:sz w:val="30"/>
          <w:szCs w:val="30"/>
        </w:rPr>
      </w:pPr>
    </w:p>
    <w:p>
      <w:pPr>
        <w:rPr>
          <w:rFonts w:ascii="仿宋_GB2312" w:hAnsi="华文宋体" w:eastAsia="仿宋_GB2312"/>
          <w:b/>
          <w:sz w:val="30"/>
          <w:szCs w:val="30"/>
        </w:rPr>
      </w:pPr>
    </w:p>
    <w:p>
      <w:pPr>
        <w:pStyle w:val="15"/>
        <w:rPr>
          <w:sz w:val="36"/>
          <w:szCs w:val="36"/>
        </w:rPr>
      </w:pPr>
      <w:r>
        <w:rPr>
          <w:rFonts w:ascii="黑体" w:hAnsi="华文宋体" w:eastAsia="黑体"/>
        </w:rPr>
        <w:br w:type="page"/>
      </w:r>
      <w:bookmarkStart w:id="58" w:name="_Toc434484595"/>
      <w:bookmarkStart w:id="59" w:name="_Toc433635889"/>
      <w:r>
        <w:rPr>
          <w:rFonts w:hint="eastAsia"/>
          <w:sz w:val="36"/>
          <w:szCs w:val="36"/>
        </w:rPr>
        <w:t>《山东省党政机关国内公务接待管理办法》补充规定</w:t>
      </w:r>
      <w:bookmarkEnd w:id="58"/>
      <w:bookmarkEnd w:id="59"/>
    </w:p>
    <w:p>
      <w:pPr>
        <w:jc w:val="center"/>
        <w:rPr>
          <w:rFonts w:ascii="仿宋_GB2312" w:eastAsia="仿宋_GB2312"/>
          <w:sz w:val="28"/>
          <w:szCs w:val="28"/>
        </w:rPr>
      </w:pPr>
      <w:r>
        <w:rPr>
          <w:rFonts w:hint="eastAsia"/>
          <w:color w:val="000000"/>
          <w:sz w:val="18"/>
          <w:szCs w:val="18"/>
          <w:shd w:val="clear" w:color="auto" w:fill="FFFFFF"/>
        </w:rPr>
        <w:t>（2015年3月）</w:t>
      </w:r>
    </w:p>
    <w:p>
      <w:pPr>
        <w:ind w:firstLine="560" w:firstLineChars="200"/>
        <w:rPr>
          <w:rFonts w:ascii="仿宋_GB2312" w:eastAsia="仿宋_GB2312"/>
          <w:sz w:val="28"/>
          <w:szCs w:val="28"/>
        </w:rPr>
      </w:pPr>
      <w:r>
        <w:rPr>
          <w:rFonts w:hint="eastAsia" w:ascii="仿宋_GB2312" w:eastAsia="仿宋_GB2312"/>
          <w:sz w:val="28"/>
          <w:szCs w:val="28"/>
        </w:rPr>
        <w:t>为认真贯彻落实中央八项规定精神和省委实施办法，严格执行中办发</w:t>
      </w:r>
      <w:r>
        <w:rPr>
          <w:rFonts w:ascii="仿宋_GB2312" w:eastAsia="仿宋_GB2312"/>
          <w:sz w:val="28"/>
          <w:szCs w:val="28"/>
        </w:rPr>
        <w:t>[2013J 22</w:t>
      </w:r>
      <w:r>
        <w:rPr>
          <w:rFonts w:hint="eastAsia" w:ascii="仿宋_GB2312" w:eastAsia="仿宋_GB2312"/>
          <w:sz w:val="28"/>
          <w:szCs w:val="28"/>
        </w:rPr>
        <w:t>号和鲁办发</w:t>
      </w:r>
      <w:r>
        <w:rPr>
          <w:rFonts w:ascii="仿宋_GB2312" w:eastAsia="仿宋_GB2312"/>
          <w:sz w:val="28"/>
          <w:szCs w:val="28"/>
        </w:rPr>
        <w:t>[2014]5</w:t>
      </w:r>
      <w:r>
        <w:rPr>
          <w:rFonts w:hint="eastAsia" w:ascii="仿宋_GB2312" w:eastAsia="仿宋_GB2312"/>
          <w:sz w:val="28"/>
          <w:szCs w:val="28"/>
        </w:rPr>
        <w:t>号文件规定，本着进一步从严要求的原则，作如下补充规定。</w:t>
      </w:r>
    </w:p>
    <w:p>
      <w:pPr>
        <w:ind w:firstLine="562" w:firstLineChars="200"/>
        <w:rPr>
          <w:rFonts w:ascii="仿宋_GB2312" w:eastAsia="仿宋_GB2312"/>
          <w:sz w:val="28"/>
          <w:szCs w:val="28"/>
        </w:rPr>
      </w:pPr>
      <w:r>
        <w:rPr>
          <w:rFonts w:hint="eastAsia" w:ascii="仿宋_GB2312" w:eastAsia="仿宋_GB2312"/>
          <w:b/>
          <w:sz w:val="28"/>
          <w:szCs w:val="28"/>
        </w:rPr>
        <w:t>第一条</w:t>
      </w:r>
      <w:r>
        <w:rPr>
          <w:rFonts w:ascii="仿宋_GB2312" w:eastAsia="仿宋_GB2312"/>
          <w:sz w:val="28"/>
          <w:szCs w:val="28"/>
        </w:rPr>
        <w:t xml:space="preserve">  </w:t>
      </w:r>
      <w:r>
        <w:rPr>
          <w:rFonts w:hint="eastAsia" w:ascii="仿宋_GB2312" w:eastAsia="仿宋_GB2312"/>
          <w:sz w:val="28"/>
          <w:szCs w:val="28"/>
        </w:rPr>
        <w:t>在公务陪餐时，午餐一律不用酒。晚餐原则上不用酒，特殊情况用酒须经主管领导同意，可提供本地产低价位红酒，每瓶价格严恪控制在</w:t>
      </w:r>
      <w:r>
        <w:rPr>
          <w:rFonts w:ascii="仿宋_GB2312" w:eastAsia="仿宋_GB2312"/>
          <w:sz w:val="28"/>
          <w:szCs w:val="28"/>
        </w:rPr>
        <w:t>100</w:t>
      </w:r>
      <w:r>
        <w:rPr>
          <w:rFonts w:hint="eastAsia" w:ascii="仿宋_GB2312" w:eastAsia="仿宋_GB2312"/>
          <w:sz w:val="28"/>
          <w:szCs w:val="28"/>
        </w:rPr>
        <w:t>元以内，并注意控制用量，做好登记备案。</w:t>
      </w:r>
    </w:p>
    <w:p>
      <w:pPr>
        <w:ind w:firstLine="562" w:firstLineChars="200"/>
        <w:rPr>
          <w:rFonts w:ascii="仿宋_GB2312" w:eastAsia="仿宋_GB2312"/>
          <w:sz w:val="28"/>
          <w:szCs w:val="28"/>
        </w:rPr>
      </w:pPr>
      <w:r>
        <w:rPr>
          <w:rFonts w:hint="eastAsia" w:ascii="仿宋_GB2312" w:eastAsia="仿宋_GB2312"/>
          <w:b/>
          <w:sz w:val="28"/>
          <w:szCs w:val="28"/>
        </w:rPr>
        <w:t>第二条</w:t>
      </w:r>
      <w:r>
        <w:rPr>
          <w:rFonts w:ascii="仿宋_GB2312" w:eastAsia="仿宋_GB2312"/>
          <w:b/>
          <w:sz w:val="28"/>
          <w:szCs w:val="28"/>
        </w:rPr>
        <w:t xml:space="preserve"> </w:t>
      </w:r>
      <w:r>
        <w:rPr>
          <w:rFonts w:ascii="仿宋_GB2312" w:eastAsia="仿宋_GB2312"/>
          <w:sz w:val="28"/>
          <w:szCs w:val="28"/>
        </w:rPr>
        <w:t xml:space="preserve"> </w:t>
      </w:r>
      <w:r>
        <w:rPr>
          <w:rFonts w:hint="eastAsia" w:ascii="仿宋_GB2312" w:eastAsia="仿宋_GB2312"/>
          <w:sz w:val="28"/>
          <w:szCs w:val="28"/>
        </w:rPr>
        <w:t>严格执行公务接待陪餐人数的规定，客人</w:t>
      </w:r>
      <w:r>
        <w:rPr>
          <w:rFonts w:ascii="仿宋_GB2312" w:eastAsia="仿宋_GB2312"/>
          <w:sz w:val="28"/>
          <w:szCs w:val="28"/>
        </w:rPr>
        <w:t>10</w:t>
      </w:r>
      <w:r>
        <w:rPr>
          <w:rFonts w:hint="eastAsia" w:ascii="仿宋_GB2312" w:eastAsia="仿宋_GB2312"/>
          <w:sz w:val="28"/>
          <w:szCs w:val="28"/>
        </w:rPr>
        <w:t>人以内的，陪餐人数不超过</w:t>
      </w:r>
      <w:r>
        <w:rPr>
          <w:rFonts w:ascii="仿宋_GB2312" w:eastAsia="仿宋_GB2312"/>
          <w:sz w:val="28"/>
          <w:szCs w:val="28"/>
        </w:rPr>
        <w:t>3</w:t>
      </w:r>
      <w:r>
        <w:rPr>
          <w:rFonts w:hint="eastAsia" w:ascii="仿宋_GB2312" w:eastAsia="仿宋_GB2312"/>
          <w:sz w:val="28"/>
          <w:szCs w:val="28"/>
        </w:rPr>
        <w:t>人；客人</w:t>
      </w:r>
      <w:r>
        <w:rPr>
          <w:rFonts w:ascii="仿宋_GB2312" w:eastAsia="仿宋_GB2312"/>
          <w:sz w:val="28"/>
          <w:szCs w:val="28"/>
        </w:rPr>
        <w:t>10</w:t>
      </w:r>
      <w:r>
        <w:rPr>
          <w:rFonts w:hint="eastAsia" w:ascii="仿宋_GB2312" w:eastAsia="仿宋_GB2312"/>
          <w:sz w:val="28"/>
          <w:szCs w:val="28"/>
        </w:rPr>
        <w:t>人以上的，陪餐人数不超过客人数量的三分之一。严格控制工作人员用餐人数，一律凭票安排份饭，标准不超过</w:t>
      </w:r>
      <w:r>
        <w:rPr>
          <w:rFonts w:ascii="仿宋_GB2312" w:eastAsia="仿宋_GB2312"/>
          <w:sz w:val="28"/>
          <w:szCs w:val="28"/>
        </w:rPr>
        <w:t>30</w:t>
      </w:r>
      <w:r>
        <w:rPr>
          <w:rFonts w:hint="eastAsia" w:ascii="仿宋_GB2312" w:eastAsia="仿宋_GB2312"/>
          <w:sz w:val="28"/>
          <w:szCs w:val="28"/>
        </w:rPr>
        <w:t>元</w:t>
      </w:r>
      <w:r>
        <w:rPr>
          <w:rFonts w:ascii="仿宋_GB2312" w:eastAsia="仿宋_GB2312"/>
          <w:sz w:val="28"/>
          <w:szCs w:val="28"/>
        </w:rPr>
        <w:t>/</w:t>
      </w:r>
      <w:r>
        <w:rPr>
          <w:rFonts w:hint="eastAsia" w:ascii="仿宋_GB2312" w:eastAsia="仿宋_GB2312"/>
          <w:sz w:val="28"/>
          <w:szCs w:val="28"/>
        </w:rPr>
        <w:t>人。</w:t>
      </w:r>
    </w:p>
    <w:p>
      <w:pPr>
        <w:ind w:firstLine="562" w:firstLineChars="200"/>
        <w:rPr>
          <w:rFonts w:ascii="仿宋_GB2312" w:eastAsia="仿宋_GB2312"/>
          <w:sz w:val="28"/>
          <w:szCs w:val="28"/>
        </w:rPr>
      </w:pPr>
      <w:r>
        <w:rPr>
          <w:rFonts w:hint="eastAsia" w:ascii="仿宋_GB2312" w:eastAsia="仿宋_GB2312"/>
          <w:b/>
          <w:sz w:val="28"/>
          <w:szCs w:val="28"/>
        </w:rPr>
        <w:t>第三条</w:t>
      </w:r>
      <w:r>
        <w:rPr>
          <w:rFonts w:ascii="仿宋_GB2312" w:eastAsia="仿宋_GB2312"/>
          <w:sz w:val="28"/>
          <w:szCs w:val="28"/>
        </w:rPr>
        <w:tab/>
      </w:r>
      <w:r>
        <w:rPr>
          <w:rFonts w:hint="eastAsia" w:ascii="仿宋_GB2312" w:eastAsia="仿宋_GB2312"/>
          <w:sz w:val="28"/>
          <w:szCs w:val="28"/>
        </w:rPr>
        <w:t>公务接待活动费用要据实一次一结账，列出消费明细，无消费明细不予报销。</w:t>
      </w:r>
    </w:p>
    <w:p>
      <w:pPr>
        <w:ind w:firstLine="562" w:firstLineChars="200"/>
        <w:rPr>
          <w:rFonts w:ascii="仿宋_GB2312" w:eastAsia="仿宋_GB2312"/>
          <w:sz w:val="28"/>
          <w:szCs w:val="28"/>
        </w:rPr>
      </w:pPr>
      <w:r>
        <w:rPr>
          <w:rFonts w:hint="eastAsia" w:ascii="仿宋_GB2312" w:eastAsia="仿宋_GB2312"/>
          <w:b/>
          <w:sz w:val="28"/>
          <w:szCs w:val="28"/>
        </w:rPr>
        <w:t>第四条</w:t>
      </w:r>
      <w:r>
        <w:rPr>
          <w:rFonts w:ascii="仿宋_GB2312" w:eastAsia="仿宋_GB2312"/>
          <w:sz w:val="28"/>
          <w:szCs w:val="28"/>
        </w:rPr>
        <w:t xml:space="preserve">  </w:t>
      </w:r>
      <w:r>
        <w:rPr>
          <w:rFonts w:hint="eastAsia" w:ascii="仿宋_GB2312" w:eastAsia="仿宋_GB2312"/>
          <w:sz w:val="28"/>
          <w:szCs w:val="28"/>
        </w:rPr>
        <w:t>省领导同志到基层调研，一律不用酒，严格按规定安排工作餐或份饭。饭菜量按就餐人数合理配备，精打细算，杜绝浪费。省领导同志和随行人员要按照有关规定交纳住宿费、餐费。</w:t>
      </w:r>
    </w:p>
    <w:p>
      <w:pPr>
        <w:ind w:firstLine="562" w:firstLineChars="200"/>
        <w:rPr>
          <w:rFonts w:ascii="仿宋_GB2312" w:eastAsia="仿宋_GB2312"/>
          <w:sz w:val="28"/>
          <w:szCs w:val="28"/>
        </w:rPr>
      </w:pPr>
      <w:r>
        <w:rPr>
          <w:rFonts w:hint="eastAsia" w:ascii="仿宋_GB2312" w:eastAsia="仿宋_GB2312"/>
          <w:b/>
          <w:sz w:val="28"/>
          <w:szCs w:val="28"/>
        </w:rPr>
        <w:t>第五条</w:t>
      </w:r>
      <w:r>
        <w:rPr>
          <w:rFonts w:ascii="仿宋_GB2312" w:eastAsia="仿宋_GB2312"/>
          <w:sz w:val="28"/>
          <w:szCs w:val="28"/>
        </w:rPr>
        <w:t xml:space="preserve"> </w:t>
      </w:r>
      <w:r>
        <w:rPr>
          <w:rFonts w:hint="eastAsia" w:ascii="仿宋_GB2312" w:eastAsia="仿宋_GB2312"/>
          <w:sz w:val="28"/>
          <w:szCs w:val="28"/>
        </w:rPr>
        <w:t>本规定省领导同志带头执行，省委办公厅、省政府办公厅和南郊宾馆、山东大厦等部门（单位）严恪按本规定办理。</w:t>
      </w:r>
    </w:p>
    <w:p>
      <w:pPr>
        <w:ind w:firstLine="562" w:firstLineChars="200"/>
        <w:rPr>
          <w:rFonts w:ascii="仿宋_GB2312" w:eastAsia="仿宋_GB2312"/>
          <w:sz w:val="28"/>
          <w:szCs w:val="28"/>
        </w:rPr>
      </w:pPr>
      <w:r>
        <w:rPr>
          <w:rFonts w:hint="eastAsia" w:ascii="仿宋_GB2312" w:eastAsia="仿宋_GB2312"/>
          <w:b/>
          <w:sz w:val="28"/>
          <w:szCs w:val="28"/>
        </w:rPr>
        <w:t>第六条</w:t>
      </w:r>
      <w:r>
        <w:rPr>
          <w:rFonts w:ascii="仿宋_GB2312" w:eastAsia="仿宋_GB2312"/>
          <w:sz w:val="28"/>
          <w:szCs w:val="28"/>
        </w:rPr>
        <w:t xml:space="preserve"> </w:t>
      </w:r>
      <w:r>
        <w:rPr>
          <w:rFonts w:hint="eastAsia" w:ascii="仿宋_GB2312" w:eastAsia="仿宋_GB2312"/>
          <w:sz w:val="28"/>
          <w:szCs w:val="28"/>
        </w:rPr>
        <w:t>各市和省直各部门</w:t>
      </w:r>
      <w:r>
        <w:rPr>
          <w:rFonts w:ascii="仿宋_GB2312" w:eastAsia="仿宋_GB2312"/>
          <w:sz w:val="28"/>
          <w:szCs w:val="28"/>
        </w:rPr>
        <w:t>(</w:t>
      </w:r>
      <w:r>
        <w:rPr>
          <w:rFonts w:hint="eastAsia" w:ascii="仿宋_GB2312" w:eastAsia="仿宋_GB2312"/>
          <w:sz w:val="28"/>
          <w:szCs w:val="28"/>
        </w:rPr>
        <w:t>单位</w:t>
      </w:r>
      <w:r>
        <w:rPr>
          <w:rFonts w:ascii="仿宋_GB2312" w:eastAsia="仿宋_GB2312"/>
          <w:sz w:val="28"/>
          <w:szCs w:val="28"/>
        </w:rPr>
        <w:t>)</w:t>
      </w:r>
      <w:r>
        <w:rPr>
          <w:rFonts w:hint="eastAsia" w:ascii="仿宋_GB2312" w:eastAsia="仿宋_GB2312"/>
          <w:sz w:val="28"/>
          <w:szCs w:val="28"/>
        </w:rPr>
        <w:t>要按本规定精神，从严把握控制，结合各自实际制定相关规定。</w:t>
      </w:r>
    </w:p>
    <w:p/>
    <w:p>
      <w:pPr>
        <w:pStyle w:val="15"/>
        <w:rPr>
          <w:rFonts w:ascii="宋体"/>
          <w:color w:val="222222"/>
          <w:kern w:val="0"/>
          <w:sz w:val="36"/>
          <w:szCs w:val="36"/>
        </w:rPr>
      </w:pPr>
      <w:bookmarkStart w:id="60" w:name="_Toc433635892"/>
      <w:bookmarkStart w:id="61" w:name="_Toc434484596"/>
      <w:r>
        <w:rPr>
          <w:rFonts w:hint="eastAsia"/>
          <w:kern w:val="0"/>
          <w:sz w:val="36"/>
          <w:szCs w:val="36"/>
        </w:rPr>
        <w:t>山东省高等院校领导干部廉洁自律八条规定</w:t>
      </w:r>
      <w:bookmarkEnd w:id="60"/>
      <w:bookmarkEnd w:id="61"/>
      <w:r>
        <w:rPr>
          <w:rFonts w:ascii="宋体" w:hAnsi="宋体"/>
          <w:color w:val="222222"/>
          <w:kern w:val="0"/>
          <w:sz w:val="36"/>
          <w:szCs w:val="36"/>
        </w:rPr>
        <w:t xml:space="preserve"> </w:t>
      </w:r>
    </w:p>
    <w:p>
      <w:pPr>
        <w:jc w:val="center"/>
        <w:rPr>
          <w:rFonts w:ascii="仿宋_GB2312" w:hAnsi="宋体" w:eastAsia="仿宋_GB2312" w:cs="Arial"/>
          <w:color w:val="222222"/>
          <w:kern w:val="0"/>
          <w:sz w:val="18"/>
          <w:szCs w:val="18"/>
        </w:rPr>
      </w:pPr>
      <w:r>
        <w:rPr>
          <w:rFonts w:hint="eastAsia" w:ascii="仿宋_GB2312" w:hAnsi="宋体" w:eastAsia="仿宋_GB2312" w:cs="Arial"/>
          <w:color w:val="000000"/>
          <w:kern w:val="0"/>
          <w:szCs w:val="21"/>
        </w:rPr>
        <w:t>鲁纪发</w:t>
      </w:r>
      <w:r>
        <w:rPr>
          <w:rFonts w:ascii="仿宋_GB2312" w:hAnsi="宋体" w:eastAsia="仿宋_GB2312" w:cs="Arial"/>
          <w:color w:val="000000"/>
          <w:kern w:val="0"/>
          <w:szCs w:val="21"/>
        </w:rPr>
        <w:t>[2008]25</w:t>
      </w:r>
      <w:r>
        <w:rPr>
          <w:rFonts w:hint="eastAsia" w:ascii="仿宋_GB2312" w:hAnsi="宋体" w:eastAsia="仿宋_GB2312" w:cs="Arial"/>
          <w:color w:val="000000"/>
          <w:kern w:val="0"/>
          <w:szCs w:val="21"/>
        </w:rPr>
        <w:t>号</w:t>
      </w:r>
    </w:p>
    <w:p>
      <w:pPr>
        <w:rPr>
          <w:rFonts w:ascii="宋体" w:cs="Arial"/>
          <w:color w:val="222222"/>
          <w:kern w:val="0"/>
          <w:sz w:val="18"/>
          <w:szCs w:val="18"/>
        </w:rPr>
      </w:pPr>
      <w:r>
        <w:rPr>
          <w:rFonts w:ascii="宋体" w:cs="Arial"/>
          <w:color w:val="000000"/>
          <w:kern w:val="0"/>
          <w:szCs w:val="21"/>
        </w:rPr>
        <w:t>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为进一步促进全省高等院校领导干部廉洁自律，树立和保持领导干部廉洁奉公的良好形象，推进高等院校反腐倡廉建设，保证高等院校各项事业健康发展，根据党和国家对领导干部廉洁自律的有关规定，结合我省高等院校实际，特作如下规定：</w:t>
      </w:r>
      <w:r>
        <w:rPr>
          <w:rFonts w:ascii="仿宋_GB2312" w:hAnsi="宋体" w:eastAsia="仿宋_GB2312" w:cs="Arial"/>
          <w:color w:val="000000"/>
          <w:kern w:val="0"/>
          <w:sz w:val="28"/>
          <w:szCs w:val="28"/>
        </w:rPr>
        <w:t xml:space="preserve">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自觉遵守党员领导干部廉洁从政若干守则，遵守“四大纪律、八项要求”，实施领导干部廉洁自律承诺制度。</w:t>
      </w:r>
      <w:r>
        <w:rPr>
          <w:rFonts w:ascii="仿宋_GB2312" w:hAnsi="宋体" w:eastAsia="仿宋_GB2312" w:cs="Arial"/>
          <w:color w:val="000000"/>
          <w:kern w:val="0"/>
          <w:sz w:val="28"/>
          <w:szCs w:val="28"/>
        </w:rPr>
        <w:t xml:space="preserve">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认真执行民主集中制原则，凡属重大问题决策、重要项目安排、重要干部任免、大额度资金使用等，必须经过学校党委集体讨论决定，严格按规定程序决策，不准个人或少数人擅自决定。</w:t>
      </w:r>
      <w:r>
        <w:rPr>
          <w:rFonts w:ascii="仿宋_GB2312" w:hAnsi="宋体" w:eastAsia="仿宋_GB2312" w:cs="Arial"/>
          <w:color w:val="000000"/>
          <w:kern w:val="0"/>
          <w:sz w:val="28"/>
          <w:szCs w:val="28"/>
        </w:rPr>
        <w:t xml:space="preserve">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严格遵守组织人事工作纪律，不准采取不正当手段为本人及他人谋取职位、职称、荣誉、待遇，不准违反规定权限和程序干预干部选拔任用、岗位设置与聘任、人才引进、人员招聘调配、学位授予、学生入党评优等工作事项。</w:t>
      </w:r>
      <w:r>
        <w:rPr>
          <w:rFonts w:ascii="仿宋_GB2312" w:hAnsi="宋体" w:eastAsia="仿宋_GB2312" w:cs="Arial"/>
          <w:color w:val="000000"/>
          <w:kern w:val="0"/>
          <w:sz w:val="28"/>
          <w:szCs w:val="28"/>
        </w:rPr>
        <w:t>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严格执行国家招生政策规定，不准在招生中徇私舞弊、弄虚作假或违规干预正常招生录取工作，不准参与任何中介机构或个人组织的非法招生活动。</w:t>
      </w:r>
      <w:r>
        <w:rPr>
          <w:rFonts w:ascii="仿宋_GB2312" w:hAnsi="宋体" w:eastAsia="仿宋_GB2312" w:cs="Arial"/>
          <w:color w:val="000000"/>
          <w:kern w:val="0"/>
          <w:sz w:val="28"/>
          <w:szCs w:val="28"/>
        </w:rPr>
        <w:t xml:space="preserve">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严格遵守财经纪律，不准违反规定收费，严禁私设“小金库”，不准用公款超标准接待或进行高消费娱乐、健身活动，不准用公款以出国（境）培训、考察、学术交流等名义变相旅游，不准动用学校资金以个人名义或伙同他人从事盈利活动。</w:t>
      </w:r>
      <w:r>
        <w:rPr>
          <w:rFonts w:ascii="仿宋_GB2312" w:hAnsi="宋体" w:eastAsia="仿宋_GB2312" w:cs="Arial"/>
          <w:color w:val="000000"/>
          <w:kern w:val="0"/>
          <w:sz w:val="28"/>
          <w:szCs w:val="28"/>
        </w:rPr>
        <w:t xml:space="preserve">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严格规范市场运作程序和权限，不准利用职权违规干预或插手建设工程项目、大宗物资设备采购、图书教材购置、公房租赁和药品采购等招投标活动；禁止个人违规干预和插手校有资产重组、经营、兼并、破产、评估等重大经济活动。</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廉洁奉公，不准接受与行使职权有关系单位和个人的现金、有价证券、支付凭证和其他利益，不准违反国家规定经商办企业和兼职取酬，不准超标准购买、使用小汽车和违反规定建、购住房，校级领导不准担任社会上经营性实体的独立董事。</w:t>
      </w:r>
      <w:r>
        <w:rPr>
          <w:rFonts w:ascii="仿宋_GB2312" w:hAnsi="宋体" w:eastAsia="仿宋_GB2312" w:cs="Arial"/>
          <w:color w:val="000000"/>
          <w:kern w:val="0"/>
          <w:sz w:val="28"/>
          <w:szCs w:val="28"/>
        </w:rPr>
        <w:t xml:space="preserve"> </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严格要求和教育配偶、子女和其他亲属及身边工作人员，严禁配偶、子女和其他亲属及身边工作人员利用领导干部职权和职务影响谋取私。</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违反上述规定的，依照党纪政纪的有关规定处理。</w:t>
      </w:r>
    </w:p>
    <w:p>
      <w:pPr>
        <w:ind w:firstLine="560" w:firstLineChars="200"/>
        <w:rPr>
          <w:rFonts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本规定适用于国家举办的高等院校中层以上领导干部。</w:t>
      </w:r>
      <w:r>
        <w:rPr>
          <w:rFonts w:ascii="仿宋_GB2312" w:hAnsi="宋体" w:eastAsia="仿宋_GB2312" w:cs="Arial"/>
          <w:color w:val="000000"/>
          <w:kern w:val="0"/>
          <w:sz w:val="28"/>
          <w:szCs w:val="28"/>
        </w:rPr>
        <w:t xml:space="preserve"> </w:t>
      </w:r>
    </w:p>
    <w:p>
      <w:pPr>
        <w:ind w:firstLine="560" w:firstLineChars="200"/>
        <w:rPr>
          <w:rFonts w:ascii="仿宋_GB2312" w:hAnsi="宋体" w:eastAsia="仿宋_GB2312" w:cs="Arial"/>
          <w:color w:val="000000"/>
          <w:kern w:val="0"/>
          <w:sz w:val="28"/>
          <w:szCs w:val="28"/>
        </w:rPr>
      </w:pPr>
      <w:r>
        <w:rPr>
          <w:rFonts w:ascii="仿宋_GB2312" w:hAnsi="宋体" w:eastAsia="仿宋_GB2312" w:cs="Arial"/>
          <w:color w:val="000000"/>
          <w:kern w:val="0"/>
          <w:sz w:val="28"/>
          <w:szCs w:val="28"/>
        </w:rPr>
        <w:t> </w:t>
      </w:r>
    </w:p>
    <w:p>
      <w:pPr>
        <w:ind w:firstLine="560" w:firstLineChars="200"/>
        <w:rPr>
          <w:rFonts w:ascii="仿宋_GB2312" w:hAnsi="宋体" w:eastAsia="仿宋_GB2312" w:cs="Arial"/>
          <w:color w:val="000000"/>
          <w:kern w:val="0"/>
          <w:sz w:val="28"/>
          <w:szCs w:val="28"/>
        </w:rPr>
      </w:pPr>
    </w:p>
    <w:p>
      <w:pPr>
        <w:rPr>
          <w:rFonts w:ascii="宋体" w:hAnsi="宋体" w:eastAsia="仿宋_GB2312" w:cs="Arial"/>
          <w:color w:val="000000"/>
          <w:kern w:val="0"/>
          <w:sz w:val="28"/>
          <w:szCs w:val="28"/>
        </w:rPr>
      </w:pPr>
    </w:p>
    <w:p>
      <w:pPr>
        <w:rPr>
          <w:rFonts w:ascii="仿宋_GB2312" w:hAnsi="宋体" w:eastAsia="仿宋_GB2312" w:cs="Arial"/>
          <w:color w:val="222222"/>
          <w:kern w:val="0"/>
          <w:sz w:val="28"/>
          <w:szCs w:val="28"/>
        </w:rPr>
      </w:pPr>
    </w:p>
    <w:p>
      <w:pPr>
        <w:rPr>
          <w:rFonts w:ascii="宋体" w:hAnsi="宋体" w:eastAsia="仿宋_GB2312" w:cs="Arial"/>
          <w:color w:val="000000"/>
          <w:kern w:val="0"/>
          <w:sz w:val="28"/>
          <w:szCs w:val="28"/>
        </w:rPr>
      </w:pPr>
      <w:r>
        <w:rPr>
          <w:rFonts w:ascii="宋体" w:hAnsi="宋体" w:eastAsia="仿宋_GB2312" w:cs="Arial"/>
          <w:color w:val="000000"/>
          <w:kern w:val="0"/>
          <w:sz w:val="28"/>
          <w:szCs w:val="28"/>
        </w:rPr>
        <w:t>      </w:t>
      </w:r>
      <w:r>
        <w:rPr>
          <w:rFonts w:ascii="仿宋_GB2312" w:hAnsi="宋体" w:eastAsia="仿宋_GB2312" w:cs="Arial"/>
          <w:color w:val="000000"/>
          <w:kern w:val="0"/>
          <w:sz w:val="28"/>
          <w:szCs w:val="28"/>
        </w:rPr>
        <w:t xml:space="preserve"> </w:t>
      </w:r>
      <w:r>
        <w:rPr>
          <w:rFonts w:hint="eastAsia" w:ascii="仿宋_GB2312" w:hAnsi="宋体" w:eastAsia="仿宋_GB2312" w:cs="Arial"/>
          <w:color w:val="000000"/>
          <w:kern w:val="0"/>
          <w:sz w:val="28"/>
          <w:szCs w:val="28"/>
        </w:rPr>
        <w:t>中共山东省纪委</w:t>
      </w:r>
      <w:r>
        <w:rPr>
          <w:rFonts w:ascii="宋体" w:hAnsi="宋体" w:eastAsia="仿宋_GB2312" w:cs="Arial"/>
          <w:color w:val="000000"/>
          <w:kern w:val="0"/>
          <w:sz w:val="28"/>
          <w:szCs w:val="28"/>
        </w:rPr>
        <w:t>    </w:t>
      </w:r>
      <w:r>
        <w:rPr>
          <w:rFonts w:hint="eastAsia" w:ascii="仿宋_GB2312" w:hAnsi="宋体" w:eastAsia="仿宋_GB2312" w:cs="Arial"/>
          <w:color w:val="000000"/>
          <w:kern w:val="0"/>
          <w:sz w:val="28"/>
          <w:szCs w:val="28"/>
        </w:rPr>
        <w:t>中共山东省委高校工委</w:t>
      </w:r>
    </w:p>
    <w:p>
      <w:pPr>
        <w:rPr>
          <w:rFonts w:ascii="仿宋_GB2312" w:hAnsi="宋体" w:eastAsia="仿宋_GB2312" w:cs="Arial"/>
          <w:color w:val="000000"/>
          <w:kern w:val="0"/>
          <w:sz w:val="28"/>
          <w:szCs w:val="28"/>
        </w:rPr>
      </w:pPr>
      <w:r>
        <w:rPr>
          <w:rFonts w:ascii="仿宋_GB2312" w:hAnsi="宋体" w:eastAsia="仿宋_GB2312" w:cs="Arial"/>
          <w:color w:val="000000"/>
          <w:kern w:val="0"/>
          <w:sz w:val="28"/>
          <w:szCs w:val="28"/>
        </w:rPr>
        <w:t xml:space="preserve">              </w:t>
      </w:r>
      <w:r>
        <w:rPr>
          <w:rFonts w:hint="eastAsia" w:ascii="仿宋_GB2312" w:hAnsi="宋体" w:eastAsia="仿宋_GB2312" w:cs="Arial"/>
          <w:color w:val="000000"/>
          <w:kern w:val="0"/>
          <w:sz w:val="28"/>
          <w:szCs w:val="28"/>
        </w:rPr>
        <w:t>山东省监察厅</w:t>
      </w:r>
      <w:r>
        <w:rPr>
          <w:rFonts w:ascii="宋体" w:hAnsi="宋体" w:eastAsia="仿宋_GB2312" w:cs="Arial"/>
          <w:color w:val="000000"/>
          <w:kern w:val="0"/>
          <w:sz w:val="28"/>
          <w:szCs w:val="28"/>
        </w:rPr>
        <w:t>    </w:t>
      </w:r>
      <w:r>
        <w:rPr>
          <w:rFonts w:ascii="仿宋_GB2312" w:hAnsi="宋体" w:eastAsia="仿宋_GB2312" w:cs="Arial"/>
          <w:color w:val="000000"/>
          <w:kern w:val="0"/>
          <w:sz w:val="28"/>
          <w:szCs w:val="28"/>
        </w:rPr>
        <w:t xml:space="preserve">  </w:t>
      </w:r>
      <w:r>
        <w:rPr>
          <w:rFonts w:hint="eastAsia" w:ascii="仿宋_GB2312" w:hAnsi="宋体" w:eastAsia="仿宋_GB2312" w:cs="Arial"/>
          <w:color w:val="000000"/>
          <w:kern w:val="0"/>
          <w:sz w:val="28"/>
          <w:szCs w:val="28"/>
        </w:rPr>
        <w:t>山东省教育厅</w:t>
      </w:r>
    </w:p>
    <w:p>
      <w:pPr>
        <w:ind w:firstLine="3080" w:firstLineChars="1100"/>
        <w:rPr>
          <w:rFonts w:ascii="仿宋_GB2312" w:hAnsi="宋体" w:eastAsia="仿宋_GB2312" w:cs="宋体"/>
          <w:b/>
          <w:bCs/>
          <w:color w:val="000000"/>
          <w:kern w:val="0"/>
          <w:sz w:val="28"/>
          <w:szCs w:val="28"/>
        </w:rPr>
      </w:pPr>
      <w:r>
        <w:rPr>
          <w:rFonts w:ascii="仿宋_GB2312" w:hAnsi="宋体" w:eastAsia="仿宋_GB2312" w:cs="Arial"/>
          <w:color w:val="000000"/>
          <w:kern w:val="0"/>
          <w:sz w:val="28"/>
          <w:szCs w:val="28"/>
        </w:rPr>
        <w:t xml:space="preserve"> 2008</w:t>
      </w:r>
      <w:r>
        <w:rPr>
          <w:rFonts w:hint="eastAsia" w:ascii="仿宋_GB2312" w:hAnsi="宋体" w:eastAsia="仿宋_GB2312" w:cs="Arial"/>
          <w:color w:val="000000"/>
          <w:kern w:val="0"/>
          <w:sz w:val="28"/>
          <w:szCs w:val="28"/>
        </w:rPr>
        <w:t>年</w:t>
      </w:r>
      <w:r>
        <w:rPr>
          <w:rFonts w:ascii="仿宋_GB2312" w:hAnsi="宋体" w:eastAsia="仿宋_GB2312" w:cs="Arial"/>
          <w:color w:val="000000"/>
          <w:kern w:val="0"/>
          <w:sz w:val="28"/>
          <w:szCs w:val="28"/>
        </w:rPr>
        <w:t>7</w:t>
      </w:r>
      <w:r>
        <w:rPr>
          <w:rFonts w:hint="eastAsia" w:ascii="仿宋_GB2312" w:hAnsi="宋体" w:eastAsia="仿宋_GB2312" w:cs="Arial"/>
          <w:color w:val="000000"/>
          <w:kern w:val="0"/>
          <w:sz w:val="28"/>
          <w:szCs w:val="28"/>
        </w:rPr>
        <w:t>月</w:t>
      </w:r>
      <w:r>
        <w:rPr>
          <w:rFonts w:ascii="仿宋_GB2312" w:hAnsi="宋体" w:eastAsia="仿宋_GB2312" w:cs="Arial"/>
          <w:color w:val="000000"/>
          <w:kern w:val="0"/>
          <w:sz w:val="28"/>
          <w:szCs w:val="28"/>
        </w:rPr>
        <w:t>12</w:t>
      </w:r>
      <w:r>
        <w:rPr>
          <w:rFonts w:hint="eastAsia" w:ascii="仿宋_GB2312" w:hAnsi="宋体" w:eastAsia="仿宋_GB2312" w:cs="Arial"/>
          <w:color w:val="000000"/>
          <w:kern w:val="0"/>
          <w:sz w:val="28"/>
          <w:szCs w:val="28"/>
        </w:rPr>
        <w:t>日</w:t>
      </w:r>
      <w:r>
        <w:rPr>
          <w:rFonts w:ascii="仿宋_GB2312" w:hAnsi="宋体" w:eastAsia="仿宋_GB2312" w:cs="Arial"/>
          <w:color w:val="000000"/>
          <w:kern w:val="0"/>
          <w:sz w:val="28"/>
          <w:szCs w:val="28"/>
        </w:rPr>
        <w:t xml:space="preserve"> </w:t>
      </w:r>
    </w:p>
    <w:p>
      <w:pPr>
        <w:rPr>
          <w:rFonts w:ascii="仿宋_GB2312" w:eastAsia="仿宋_GB2312"/>
          <w:sz w:val="28"/>
          <w:szCs w:val="28"/>
        </w:rPr>
      </w:pPr>
    </w:p>
    <w:p/>
    <w:p/>
    <w:p>
      <w:pPr>
        <w:pStyle w:val="15"/>
        <w:rPr>
          <w:rFonts w:ascii="方正姚体" w:eastAsia="方正姚体"/>
          <w:sz w:val="72"/>
          <w:szCs w:val="72"/>
        </w:rPr>
      </w:pPr>
    </w:p>
    <w:p>
      <w:pPr>
        <w:pStyle w:val="15"/>
        <w:rPr>
          <w:rFonts w:ascii="方正姚体" w:eastAsia="方正姚体"/>
          <w:sz w:val="72"/>
          <w:szCs w:val="72"/>
        </w:rPr>
      </w:pPr>
    </w:p>
    <w:p>
      <w:pPr>
        <w:pStyle w:val="15"/>
        <w:rPr>
          <w:rFonts w:ascii="方正姚体" w:eastAsia="方正姚体"/>
          <w:sz w:val="72"/>
          <w:szCs w:val="72"/>
        </w:rPr>
      </w:pPr>
    </w:p>
    <w:p>
      <w:pPr>
        <w:pStyle w:val="15"/>
        <w:rPr>
          <w:rFonts w:ascii="方正姚体" w:eastAsia="方正姚体"/>
          <w:sz w:val="72"/>
          <w:szCs w:val="72"/>
        </w:rPr>
      </w:pPr>
    </w:p>
    <w:p>
      <w:pPr>
        <w:pStyle w:val="15"/>
        <w:rPr>
          <w:rFonts w:ascii="方正姚体" w:eastAsia="方正姚体"/>
          <w:sz w:val="72"/>
          <w:szCs w:val="72"/>
        </w:rPr>
      </w:pPr>
      <w:bookmarkStart w:id="62" w:name="_Toc434484597"/>
      <w:r>
        <w:rPr>
          <w:rFonts w:hint="eastAsia" w:ascii="方正姚体" w:eastAsia="方正姚体"/>
          <w:sz w:val="72"/>
          <w:szCs w:val="72"/>
        </w:rPr>
        <w:t>山东交通学院制度汇编</w:t>
      </w:r>
      <w:bookmarkEnd w:id="62"/>
    </w:p>
    <w:p/>
    <w:p/>
    <w:p/>
    <w:p/>
    <w:p/>
    <w:p/>
    <w:p/>
    <w:p/>
    <w:p/>
    <w:p/>
    <w:p/>
    <w:p/>
    <w:p/>
    <w:p/>
    <w:p/>
    <w:p/>
    <w:p/>
    <w:p/>
    <w:p/>
    <w:p/>
    <w:p/>
    <w:p>
      <w:pPr>
        <w:pStyle w:val="15"/>
        <w:rPr>
          <w:sz w:val="36"/>
          <w:szCs w:val="36"/>
        </w:rPr>
      </w:pPr>
      <w:bookmarkStart w:id="63" w:name="_Toc433635903"/>
      <w:bookmarkStart w:id="64" w:name="_Toc434484598"/>
      <w:r>
        <w:rPr>
          <w:rFonts w:hint="eastAsia"/>
          <w:sz w:val="36"/>
          <w:szCs w:val="36"/>
        </w:rPr>
        <w:t>山东交通学院关于印发差旅费管理办法的通知</w:t>
      </w:r>
      <w:bookmarkEnd w:id="63"/>
      <w:bookmarkEnd w:id="64"/>
    </w:p>
    <w:p>
      <w:pPr>
        <w:rPr>
          <w:rFonts w:ascii="仿宋_GB2312" w:eastAsia="仿宋_GB2312"/>
          <w:color w:val="333333"/>
          <w:sz w:val="28"/>
          <w:szCs w:val="28"/>
        </w:rPr>
      </w:pPr>
    </w:p>
    <w:p>
      <w:pPr>
        <w:rPr>
          <w:rFonts w:ascii="仿宋_GB2312" w:eastAsia="仿宋_GB2312"/>
          <w:color w:val="333333"/>
          <w:sz w:val="28"/>
          <w:szCs w:val="28"/>
        </w:rPr>
      </w:pPr>
      <w:r>
        <w:rPr>
          <w:rFonts w:hint="eastAsia" w:ascii="仿宋_GB2312" w:eastAsia="仿宋_GB2312"/>
          <w:color w:val="333333"/>
          <w:sz w:val="28"/>
          <w:szCs w:val="28"/>
        </w:rPr>
        <w:t>各单位（部门）：</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《山东交通学院差旅费管理办法》已经</w:t>
      </w:r>
      <w:r>
        <w:rPr>
          <w:rFonts w:ascii="仿宋_GB2312" w:eastAsia="仿宋_GB2312"/>
          <w:color w:val="333333"/>
          <w:sz w:val="28"/>
          <w:szCs w:val="28"/>
        </w:rPr>
        <w:t xml:space="preserve"> 6 </w:t>
      </w:r>
      <w:r>
        <w:rPr>
          <w:rFonts w:hint="eastAsia" w:ascii="仿宋_GB2312" w:eastAsia="仿宋_GB2312"/>
          <w:color w:val="333333"/>
          <w:sz w:val="28"/>
          <w:szCs w:val="28"/>
        </w:rPr>
        <w:t>月</w:t>
      </w:r>
      <w:r>
        <w:rPr>
          <w:rFonts w:ascii="仿宋_GB2312" w:eastAsia="仿宋_GB2312"/>
          <w:color w:val="333333"/>
          <w:sz w:val="28"/>
          <w:szCs w:val="28"/>
        </w:rPr>
        <w:t xml:space="preserve">29 </w:t>
      </w:r>
      <w:r>
        <w:rPr>
          <w:rFonts w:hint="eastAsia" w:ascii="仿宋_GB2312" w:eastAsia="仿宋_GB2312"/>
          <w:color w:val="333333"/>
          <w:sz w:val="28"/>
          <w:szCs w:val="28"/>
        </w:rPr>
        <w:t>日院长办公会研究通过，现印发给你们，请遵照执行。</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4480" w:firstLineChars="1600"/>
        <w:rPr>
          <w:rFonts w:ascii="仿宋_GB2312" w:eastAsia="仿宋_GB2312"/>
          <w:color w:val="333333"/>
          <w:sz w:val="28"/>
          <w:szCs w:val="28"/>
        </w:rPr>
      </w:pPr>
      <w:r>
        <w:rPr>
          <w:rFonts w:ascii="仿宋_GB2312" w:eastAsia="仿宋_GB2312"/>
          <w:color w:val="333333"/>
          <w:sz w:val="28"/>
          <w:szCs w:val="28"/>
        </w:rPr>
        <w:t xml:space="preserve"> </w:t>
      </w:r>
      <w:r>
        <w:rPr>
          <w:rFonts w:hint="eastAsia" w:ascii="仿宋_GB2312" w:eastAsia="仿宋_GB2312"/>
          <w:color w:val="333333"/>
          <w:sz w:val="28"/>
          <w:szCs w:val="28"/>
        </w:rPr>
        <w:t>山东交通学院</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ascii="仿宋_GB2312" w:eastAsia="仿宋_GB2312"/>
          <w:color w:val="333333"/>
          <w:sz w:val="28"/>
          <w:szCs w:val="28"/>
        </w:rPr>
        <w:t xml:space="preserve">                           2015 </w:t>
      </w:r>
      <w:r>
        <w:rPr>
          <w:rFonts w:hint="eastAsia" w:ascii="仿宋_GB2312" w:eastAsia="仿宋_GB2312"/>
          <w:color w:val="333333"/>
          <w:sz w:val="28"/>
          <w:szCs w:val="28"/>
        </w:rPr>
        <w:t>年</w:t>
      </w:r>
      <w:r>
        <w:rPr>
          <w:rFonts w:ascii="仿宋_GB2312" w:eastAsia="仿宋_GB2312"/>
          <w:color w:val="333333"/>
          <w:sz w:val="28"/>
          <w:szCs w:val="28"/>
        </w:rPr>
        <w:t xml:space="preserve"> 6 </w:t>
      </w:r>
      <w:r>
        <w:rPr>
          <w:rFonts w:hint="eastAsia" w:ascii="仿宋_GB2312" w:eastAsia="仿宋_GB2312"/>
          <w:color w:val="333333"/>
          <w:sz w:val="28"/>
          <w:szCs w:val="28"/>
        </w:rPr>
        <w:t>月</w:t>
      </w:r>
      <w:r>
        <w:rPr>
          <w:rFonts w:ascii="仿宋_GB2312" w:eastAsia="仿宋_GB2312"/>
          <w:color w:val="333333"/>
          <w:sz w:val="28"/>
          <w:szCs w:val="28"/>
        </w:rPr>
        <w:t xml:space="preserve"> 30</w:t>
      </w:r>
      <w:r>
        <w:rPr>
          <w:rFonts w:hint="eastAsia" w:ascii="仿宋_GB2312" w:eastAsia="仿宋_GB2312"/>
          <w:color w:val="333333"/>
          <w:sz w:val="28"/>
          <w:szCs w:val="28"/>
        </w:rPr>
        <w:t>日</w:t>
      </w: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r>
        <w:rPr>
          <w:rFonts w:ascii="仿宋_GB2312" w:eastAsia="仿宋_GB2312"/>
          <w:color w:val="333333"/>
          <w:sz w:val="28"/>
          <w:szCs w:val="28"/>
        </w:rPr>
        <w:t xml:space="preserve">   </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第一章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总</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则</w:t>
      </w:r>
      <w:r>
        <w:rPr>
          <w:rFonts w:ascii="黑体" w:hAnsi="宋体" w:eastAsia="黑体" w:cs="宋体"/>
          <w:b/>
          <w:bCs/>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为加强和规范学校国内差旅费管理，推进厉行节约反对浪费，保证出差人员工作与生活需要，根据《山东省省直机关差旅费管理办法》（鲁财行〔</w:t>
      </w:r>
      <w:r>
        <w:rPr>
          <w:rFonts w:ascii="仿宋_GB2312" w:hAnsi="宋体" w:eastAsia="仿宋_GB2312" w:cs="宋体"/>
          <w:color w:val="000000"/>
          <w:kern w:val="0"/>
          <w:sz w:val="28"/>
          <w:szCs w:val="28"/>
        </w:rPr>
        <w:t>2014</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号），结合学校实际，制定本办法。</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本办法适用于我校各单位（部门）工作人员因工作需要而发生的差旅费支出。</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校办企业、独立核算单位的差旅费管理参照本办法执行。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差旅费是指我校济南校区工作人员临时到济南市区（不包括济南各县市，下同）或威海校区工作人员临时到威海市区（不包括威海各县市）以外地区（下称异地）公务出差所发生的城市间交通费、住宿费、伙食补助费和市内交通补助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学校实行差旅费报销审批制度。</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（一）公用经费列支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校党委书记、校长差旅费相互审批；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副书记（含纪委书记）差旅费由党委书记审批；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副校长差旅费由校长审批。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学校职能部门主要负责人差旅费由分管校领导审批；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其他人员差旅费由部门主要负责人审批。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二级学院（部、系）党政主要负责人差旅费实行互签批；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其他人员差旅费实行党政主要负责人双签审批。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人事处批准职工外出培训、进修学习、探亲等差旅费由</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人事处主要负责人审批。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（二）科研经费列支</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科研工作差旅费由科研项目负责人审批；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项目负责人差旅费由部门负责人审批；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科研项目负责人为部门主要负责人的，二级学院（部、系）实行互签制，学校职能部门由各职能部门分管校领导审批。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（三）专项经费列支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专项经费列支的差旅费由专项负责人审批；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专项负责人差旅费由部门负责人审批；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项目负责人为部门主要负责人的，二级学院（部、系）实行互签制，学校职能部门由各职能部门分管校领导审批。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学校严格差旅费预算管理，控制差旅费支出规模；严禁无实质内容、无明确公务目的的差旅活动，严禁以任何名义和方式变相旅游，严禁无实质内容的学习交流和考察调研。</w:t>
      </w:r>
      <w:r>
        <w:rPr>
          <w:rFonts w:ascii="仿宋_GB2312" w:hAnsi="宋体" w:eastAsia="仿宋_GB2312" w:cs="宋体"/>
          <w:color w:val="000000"/>
          <w:kern w:val="0"/>
          <w:sz w:val="28"/>
          <w:szCs w:val="28"/>
        </w:rPr>
        <w:t xml:space="preserve">  </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第二章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城市间交通费</w:t>
      </w:r>
      <w:r>
        <w:rPr>
          <w:rFonts w:ascii="黑体" w:hAnsi="宋体" w:eastAsia="黑体" w:cs="宋体"/>
          <w:b/>
          <w:bCs/>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城市间交通费是指我校工作人员到异地公务出差乘坐火车、轮船、飞机或其它交通工具所发生的费用。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出差人员应当按照规定等级乘坐交通工具，在规定等级标准范围内凭据据实报销，未按规定等级乘坐交通工具的，超支部分由个人承担。各类人员乘坐交通工具的等级见下表：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drawing>
          <wp:inline distT="0" distB="0" distL="0" distR="0">
            <wp:extent cx="5248275" cy="5057775"/>
            <wp:effectExtent l="0" t="0" r="9525" b="952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48275" cy="5057775"/>
                    </a:xfrm>
                    <a:prstGeom prst="rect">
                      <a:avLst/>
                    </a:prstGeom>
                    <a:noFill/>
                    <a:ln>
                      <a:noFill/>
                    </a:ln>
                  </pic:spPr>
                </pic:pic>
              </a:graphicData>
            </a:graphic>
          </wp:inline>
        </w:drawing>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到出差目的地有多种交通工具可以选择时，出差人员在不影响公务、确保安全的前提下，应当选乘经济便捷的交通工具。其他人员需乘坐飞机的，购票前应征得经费审批人同意，未经审批人同意的，超出标准部分由个人承担。</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乘坐飞机的，民航发展基金、燃油附加费可以凭票据据实报销。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乘坐飞机、火车、轮船或其它交通工具的，每人次可以购买交通意外保险一份。所在单位统一购买交通意外保险的，不得重复购买。</w:t>
      </w:r>
      <w:r>
        <w:rPr>
          <w:rFonts w:ascii="仿宋_GB2312" w:hAnsi="宋体" w:eastAsia="仿宋_GB2312" w:cs="宋体"/>
          <w:color w:val="000000"/>
          <w:kern w:val="0"/>
          <w:sz w:val="28"/>
          <w:szCs w:val="28"/>
        </w:rPr>
        <w:t xml:space="preserve">  </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第三章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住宿费</w:t>
      </w:r>
      <w:r>
        <w:rPr>
          <w:rFonts w:ascii="黑体" w:hAnsi="宋体" w:eastAsia="黑体" w:cs="宋体"/>
          <w:b/>
          <w:bCs/>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住宿费是指工作人员因公出差期间入住宾馆（包括饭店、招待所</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下同）发生的房租费用。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出差住宿费开支标准上限为：校级领导每人每天</w:t>
      </w:r>
      <w:r>
        <w:rPr>
          <w:rFonts w:ascii="仿宋_GB2312" w:hAnsi="宋体" w:eastAsia="仿宋_GB2312" w:cs="宋体"/>
          <w:color w:val="000000"/>
          <w:kern w:val="0"/>
          <w:sz w:val="28"/>
          <w:szCs w:val="28"/>
        </w:rPr>
        <w:t xml:space="preserve"> 450 </w:t>
      </w:r>
      <w:r>
        <w:rPr>
          <w:rFonts w:hint="eastAsia" w:ascii="仿宋_GB2312" w:hAnsi="宋体" w:eastAsia="仿宋_GB2312" w:cs="宋体"/>
          <w:color w:val="000000"/>
          <w:kern w:val="0"/>
          <w:sz w:val="28"/>
          <w:szCs w:val="28"/>
        </w:rPr>
        <w:t>元，其他人员每人每天</w:t>
      </w:r>
      <w:r>
        <w:rPr>
          <w:rFonts w:ascii="仿宋_GB2312" w:hAnsi="宋体" w:eastAsia="仿宋_GB2312" w:cs="宋体"/>
          <w:color w:val="000000"/>
          <w:kern w:val="0"/>
          <w:sz w:val="28"/>
          <w:szCs w:val="28"/>
        </w:rPr>
        <w:t xml:space="preserve"> 310 </w:t>
      </w:r>
      <w:r>
        <w:rPr>
          <w:rFonts w:hint="eastAsia" w:ascii="仿宋_GB2312" w:hAnsi="宋体" w:eastAsia="仿宋_GB2312" w:cs="宋体"/>
          <w:color w:val="000000"/>
          <w:kern w:val="0"/>
          <w:sz w:val="28"/>
          <w:szCs w:val="28"/>
        </w:rPr>
        <w:t>元。住宿费在规定标准范围内凭票据据实报销，超出标准部分由个人承担。</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出差人员应当在职务级别对应的住宿费标准限额内，选择安全、经济、便捷的宾馆住宿。</w:t>
      </w:r>
      <w:r>
        <w:rPr>
          <w:rFonts w:ascii="仿宋_GB2312" w:hAnsi="宋体" w:eastAsia="仿宋_GB2312" w:cs="宋体"/>
          <w:color w:val="000000"/>
          <w:kern w:val="0"/>
          <w:sz w:val="28"/>
          <w:szCs w:val="28"/>
        </w:rPr>
        <w:t xml:space="preserve">  </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第四章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伙食补助费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伙食补助费是指对工作人员在因公出差期间给予的伙食补助费用。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伙食补助费按照出差自然（日历）天数计算，每人每天</w:t>
      </w:r>
      <w:r>
        <w:rPr>
          <w:rFonts w:ascii="仿宋_GB2312" w:hAnsi="宋体" w:eastAsia="仿宋_GB2312" w:cs="宋体"/>
          <w:color w:val="000000"/>
          <w:kern w:val="0"/>
          <w:sz w:val="28"/>
          <w:szCs w:val="28"/>
        </w:rPr>
        <w:t>100</w:t>
      </w:r>
      <w:r>
        <w:rPr>
          <w:rFonts w:hint="eastAsia" w:ascii="仿宋_GB2312" w:hAnsi="宋体" w:eastAsia="仿宋_GB2312" w:cs="宋体"/>
          <w:color w:val="000000"/>
          <w:kern w:val="0"/>
          <w:sz w:val="28"/>
          <w:szCs w:val="28"/>
        </w:rPr>
        <w:t>元包干使用。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出差人员应当自行用餐。凡接待单位统一安排用餐的，应当向接待单位交纳伙食费。</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第五章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市内交通补助费</w:t>
      </w:r>
      <w:r>
        <w:rPr>
          <w:rFonts w:ascii="黑体" w:hAnsi="宋体" w:eastAsia="黑体" w:cs="宋体"/>
          <w:b/>
          <w:bCs/>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市内交通补助费是指对工作人员在因公出差期间给予的市内交通补助费用。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市内交通补助费按照出差自然（日历）天数计算，每人每天</w:t>
      </w:r>
      <w:r>
        <w:rPr>
          <w:rFonts w:ascii="仿宋_GB2312" w:hAnsi="宋体" w:eastAsia="仿宋_GB2312" w:cs="宋体"/>
          <w:color w:val="000000"/>
          <w:kern w:val="0"/>
          <w:sz w:val="28"/>
          <w:szCs w:val="28"/>
        </w:rPr>
        <w:t>80</w:t>
      </w:r>
      <w:r>
        <w:rPr>
          <w:rFonts w:hint="eastAsia" w:ascii="仿宋_GB2312" w:hAnsi="宋体" w:eastAsia="仿宋_GB2312" w:cs="宋体"/>
          <w:color w:val="000000"/>
          <w:kern w:val="0"/>
          <w:sz w:val="28"/>
          <w:szCs w:val="28"/>
        </w:rPr>
        <w:t>元包干使用，不再报销其他任何形式的市内交通费。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出差人员由接待单位或其他单位提供交通工具的，应当向接待单位或者其他单位交纳相关费用。</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第六章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报销管理</w:t>
      </w:r>
      <w:r>
        <w:rPr>
          <w:rFonts w:ascii="黑体" w:hAnsi="宋体" w:eastAsia="黑体" w:cs="宋体"/>
          <w:b/>
          <w:bCs/>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出差人员应当严格按规定开支差旅费，费用由所在单位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部门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承担，不得向其它单位</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部门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转嫁。</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出差人员出差结束后应当及时办理报销手续。差旅费报销时应当提供机票、车票、住宿费发票等票据并经负责人批准。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城市间交通费、住宿费等支出按规定用公务卡结算；未按规定使用公务卡结算的不予报销。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财务处应当严格按照规定审核差旅费开支，批准人和出差人应当对发生差旅费的真实性负责。</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出差天数根据车费、住宿费等发票的起止时间确定，不能提供有效票据证明出差时间的，不予发放出差补助。</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城市间交通费按照乘坐交通工具的等级凭票报销，订票费、签转或退票费、交通意外保险费凭票报销。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住宿费在标准限额之内凭发票据实报销。伙食补助费和市内交通费按规定标准包干使用。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实际发生住宿而无住宿费发票的，不得报销住宿费，原则上不报销城市间交通费、伙食补助费和市内交通费。当天往返济南（或威海）市区的按规定报销城市间交通费、领取包干范围内的伙食补助费和市内交通补助费。乘坐本单位公务用车出差的，不得报销和领取交通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对未经批准出差所发生的费用不予报销。</w:t>
      </w:r>
      <w:r>
        <w:rPr>
          <w:rFonts w:ascii="仿宋_GB2312" w:hAnsi="宋体" w:eastAsia="仿宋_GB2312" w:cs="宋体"/>
          <w:color w:val="000000"/>
          <w:kern w:val="0"/>
          <w:sz w:val="28"/>
          <w:szCs w:val="28"/>
        </w:rPr>
        <w:t xml:space="preserve"> </w:t>
      </w:r>
    </w:p>
    <w:p>
      <w:pPr>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第七章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监督管理</w:t>
      </w:r>
      <w:r>
        <w:rPr>
          <w:rFonts w:ascii="黑体" w:hAnsi="宋体" w:eastAsia="黑体" w:cs="宋体"/>
          <w:b/>
          <w:bCs/>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学校各单位（部门）要加强对工作人员出差活动和经费报销的管控。相关经费审批人员、财务人员等对差旅费报销进行严格审核把关，出差报销人员对票据来源合法性，内容真实性、完整性、合规性负责。</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监审处要对各单位（部门）出差活动及相关经费支出情况进行审计监督，对未经批准擅自出差、不按规定开支和报销差旅费的人员进行严肃处理。</w:t>
      </w:r>
      <w:r>
        <w:rPr>
          <w:rFonts w:ascii="仿宋_GB2312" w:hAnsi="宋体" w:eastAsia="仿宋_GB2312" w:cs="宋体"/>
          <w:color w:val="000000"/>
          <w:kern w:val="0"/>
          <w:sz w:val="28"/>
          <w:szCs w:val="28"/>
        </w:rPr>
        <w:t xml:space="preserve">  </w:t>
      </w:r>
    </w:p>
    <w:p>
      <w:pPr>
        <w:jc w:val="center"/>
        <w:rPr>
          <w:rFonts w:ascii="黑体" w:hAnsi="宋体" w:eastAsia="黑体" w:cs="宋体"/>
          <w:b/>
          <w:bCs/>
          <w:color w:val="000000"/>
          <w:kern w:val="0"/>
          <w:sz w:val="28"/>
          <w:szCs w:val="28"/>
        </w:rPr>
      </w:pP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第八章</w:t>
      </w:r>
      <w:r>
        <w:rPr>
          <w:rFonts w:ascii="黑体" w:hAnsi="宋体" w:eastAsia="黑体" w:cs="宋体"/>
          <w:b/>
          <w:bCs/>
          <w:color w:val="000000"/>
          <w:kern w:val="0"/>
          <w:sz w:val="28"/>
          <w:szCs w:val="28"/>
        </w:rPr>
        <w:t xml:space="preserve">  </w:t>
      </w:r>
      <w:r>
        <w:rPr>
          <w:rFonts w:hint="eastAsia" w:ascii="黑体" w:hAnsi="宋体" w:eastAsia="黑体" w:cs="宋体"/>
          <w:b/>
          <w:bCs/>
          <w:color w:val="000000"/>
          <w:kern w:val="0"/>
          <w:sz w:val="28"/>
          <w:szCs w:val="28"/>
        </w:rPr>
        <w:t>附则</w:t>
      </w:r>
      <w:r>
        <w:rPr>
          <w:rFonts w:ascii="黑体" w:hAnsi="宋体" w:eastAsia="黑体" w:cs="宋体"/>
          <w:b/>
          <w:bCs/>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工作人员外出参加会议或培训，会议或培训期间，统一收取伙食费的，伙食费凭据报销；会议费、培训费中含伙食费，学校不再发放伙食补助；市内交通费在包干标准范围内凭出差目的地票据据实报销，不再发放交通费补助。</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在途期间的交通费、住宿费、出差补助按照上述第二章至第五章规定办理。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工作人员因工作调动所发生的城市间交通费、住宿费和伙食补助费，按照本办法执行。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经学校批准，工作人员到其他单位实（见）习、工作锻炼、支援工作以及带学生外出实习锻炼等，不执行本办法。</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本校职工探亲路费的报销按照国家有关规定执行。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本办法由财务处负责解释。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自</w:t>
      </w:r>
      <w:r>
        <w:rPr>
          <w:rFonts w:ascii="仿宋_GB2312" w:hAnsi="宋体" w:eastAsia="仿宋_GB2312" w:cs="宋体"/>
          <w:color w:val="000000"/>
          <w:kern w:val="0"/>
          <w:sz w:val="28"/>
          <w:szCs w:val="28"/>
        </w:rPr>
        <w:t>2015</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日起发生的差旅费按本办法执行，原相关规定同时废止。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pStyle w:val="15"/>
        <w:ind w:firstLine="361" w:firstLineChars="100"/>
        <w:rPr>
          <w:sz w:val="36"/>
          <w:szCs w:val="36"/>
        </w:rPr>
      </w:pPr>
      <w:bookmarkStart w:id="65" w:name="_Toc433635904"/>
      <w:bookmarkStart w:id="66" w:name="_Toc434484599"/>
      <w:r>
        <w:rPr>
          <w:rFonts w:hint="eastAsia"/>
          <w:sz w:val="36"/>
          <w:szCs w:val="36"/>
        </w:rPr>
        <w:t>山东交通学院关于印发出国（境）人员管理办法的通知</w:t>
      </w:r>
      <w:bookmarkEnd w:id="65"/>
      <w:bookmarkEnd w:id="66"/>
    </w:p>
    <w:p>
      <w:pPr>
        <w:spacing w:line="560" w:lineRule="exact"/>
        <w:rPr>
          <w:rFonts w:ascii="Calibri" w:hAnsi="Calibri"/>
          <w:color w:val="000000"/>
        </w:rPr>
      </w:pPr>
    </w:p>
    <w:p>
      <w:pPr>
        <w:rPr>
          <w:rFonts w:ascii="仿宋_GB2312" w:eastAsia="仿宋_GB2312"/>
          <w:color w:val="333333"/>
          <w:sz w:val="28"/>
          <w:szCs w:val="28"/>
        </w:rPr>
      </w:pPr>
      <w:r>
        <w:rPr>
          <w:rFonts w:hint="eastAsia" w:ascii="仿宋_GB2312" w:eastAsia="仿宋_GB2312"/>
          <w:color w:val="333333"/>
          <w:sz w:val="28"/>
          <w:szCs w:val="28"/>
        </w:rPr>
        <w:t>各单位（部门）：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《山东交通学院出国（境）人员管理办法》已经学校研究通过，现印发给你们，请认真贯彻执行。</w:t>
      </w:r>
    </w:p>
    <w:p>
      <w:pPr>
        <w:rPr>
          <w:rFonts w:ascii="仿宋_GB2312" w:eastAsia="仿宋_GB2312"/>
          <w:color w:val="333333"/>
          <w:sz w:val="28"/>
          <w:szCs w:val="28"/>
        </w:rPr>
      </w:pPr>
    </w:p>
    <w:p>
      <w:pPr>
        <w:rPr>
          <w:rFonts w:ascii="仿宋_GB2312" w:eastAsia="仿宋_GB2312"/>
          <w:color w:val="333333"/>
          <w:sz w:val="28"/>
          <w:szCs w:val="28"/>
        </w:rPr>
      </w:pPr>
    </w:p>
    <w:p>
      <w:pPr>
        <w:ind w:right="560"/>
        <w:jc w:val="center"/>
        <w:rPr>
          <w:rFonts w:ascii="仿宋_GB2312" w:eastAsia="仿宋_GB2312"/>
          <w:color w:val="333333"/>
          <w:sz w:val="28"/>
          <w:szCs w:val="28"/>
        </w:rPr>
      </w:pPr>
      <w:r>
        <w:rPr>
          <w:rFonts w:ascii="仿宋_GB2312" w:eastAsia="仿宋_GB2312"/>
          <w:color w:val="333333"/>
          <w:sz w:val="28"/>
          <w:szCs w:val="28"/>
        </w:rPr>
        <w:t xml:space="preserve">                  </w:t>
      </w:r>
      <w:r>
        <w:rPr>
          <w:rFonts w:hint="eastAsia" w:ascii="仿宋_GB2312" w:eastAsia="仿宋_GB2312"/>
          <w:color w:val="333333"/>
          <w:sz w:val="28"/>
          <w:szCs w:val="28"/>
        </w:rPr>
        <w:t>山东交通学院</w:t>
      </w:r>
    </w:p>
    <w:p>
      <w:pPr>
        <w:ind w:right="560" w:firstLine="4200" w:firstLineChars="1500"/>
        <w:rPr>
          <w:rFonts w:ascii="仿宋_GB2312" w:eastAsia="仿宋_GB2312"/>
          <w:color w:val="333333"/>
          <w:sz w:val="28"/>
          <w:szCs w:val="28"/>
        </w:rPr>
      </w:pPr>
      <w:r>
        <w:rPr>
          <w:rFonts w:ascii="仿宋_GB2312" w:eastAsia="仿宋_GB2312"/>
          <w:color w:val="333333"/>
          <w:sz w:val="28"/>
          <w:szCs w:val="28"/>
        </w:rPr>
        <w:t>2014</w:t>
      </w:r>
      <w:r>
        <w:rPr>
          <w:rFonts w:hint="eastAsia" w:ascii="仿宋_GB2312" w:eastAsia="仿宋_GB2312"/>
          <w:color w:val="333333"/>
          <w:sz w:val="28"/>
          <w:szCs w:val="28"/>
        </w:rPr>
        <w:t>年</w:t>
      </w:r>
      <w:r>
        <w:rPr>
          <w:rFonts w:ascii="仿宋_GB2312" w:eastAsia="仿宋_GB2312"/>
          <w:color w:val="333333"/>
          <w:sz w:val="28"/>
          <w:szCs w:val="28"/>
        </w:rPr>
        <w:t>5</w:t>
      </w:r>
      <w:r>
        <w:rPr>
          <w:rFonts w:hint="eastAsia" w:ascii="仿宋_GB2312" w:eastAsia="仿宋_GB2312"/>
          <w:color w:val="333333"/>
          <w:sz w:val="28"/>
          <w:szCs w:val="28"/>
        </w:rPr>
        <w:t>月</w:t>
      </w:r>
      <w:r>
        <w:rPr>
          <w:rFonts w:ascii="仿宋_GB2312" w:eastAsia="仿宋_GB2312"/>
          <w:color w:val="333333"/>
          <w:sz w:val="28"/>
          <w:szCs w:val="28"/>
        </w:rPr>
        <w:t>20</w:t>
      </w:r>
      <w:r>
        <w:rPr>
          <w:rFonts w:hint="eastAsia" w:ascii="仿宋_GB2312" w:eastAsia="仿宋_GB2312"/>
          <w:color w:val="333333"/>
          <w:sz w:val="28"/>
          <w:szCs w:val="28"/>
        </w:rPr>
        <w:t>日</w:t>
      </w: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eastAsia="仿宋_GB2312"/>
          <w:color w:val="333333"/>
          <w:sz w:val="28"/>
          <w:szCs w:val="28"/>
        </w:rPr>
      </w:pPr>
    </w:p>
    <w:p>
      <w:pPr>
        <w:rPr>
          <w:rFonts w:ascii="仿宋_GB2312" w:hAnsi="Calibri" w:eastAsia="仿宋_GB2312"/>
          <w:color w:val="000000"/>
          <w:sz w:val="28"/>
          <w:szCs w:val="28"/>
        </w:rPr>
      </w:pPr>
    </w:p>
    <w:p>
      <w:pPr>
        <w:spacing w:line="466" w:lineRule="exact"/>
        <w:jc w:val="center"/>
        <w:rPr>
          <w:rFonts w:ascii="方正小标宋简体" w:eastAsia="方正小标宋简体"/>
          <w:bCs/>
          <w:color w:val="000000"/>
          <w:sz w:val="44"/>
          <w:szCs w:val="44"/>
        </w:rPr>
      </w:pPr>
    </w:p>
    <w:p>
      <w:pPr>
        <w:ind w:firstLine="723" w:firstLineChars="200"/>
        <w:jc w:val="center"/>
        <w:rPr>
          <w:rFonts w:ascii="宋体" w:cs="宋体"/>
          <w:b/>
          <w:color w:val="000000"/>
          <w:kern w:val="0"/>
          <w:sz w:val="36"/>
          <w:szCs w:val="36"/>
        </w:rPr>
      </w:pPr>
      <w:r>
        <w:rPr>
          <w:rFonts w:hint="eastAsia" w:ascii="宋体" w:hAnsi="宋体" w:cs="宋体"/>
          <w:b/>
          <w:color w:val="000000"/>
          <w:kern w:val="0"/>
          <w:sz w:val="36"/>
          <w:szCs w:val="36"/>
        </w:rPr>
        <w:t>山东交通学院出国（境）人员管理办法</w:t>
      </w:r>
    </w:p>
    <w:p>
      <w:pPr>
        <w:pStyle w:val="15"/>
        <w:ind w:firstLine="361" w:firstLineChars="100"/>
        <w:rPr>
          <w:sz w:val="36"/>
          <w:szCs w:val="36"/>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为进一步加强对我校出国（境）人员的管理，根据上级部门最新规定并结合我校实际情况，特制订本办法。</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出国（境）的类别</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（一）因公出国（境）指由国家各部委等相关部门、省相关部门及学校批准而进行的出国访问、讲学、进修、留学、科研合作或参加国际学术会议等公务活动。</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（二）因私出国（境）指自费出国（境）定居、探亲、访友、继承财产、留学、就业、旅游和其他非公务活动。因私出国（境）不得使用因公出国（境）证件。</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因公出国（境）在外期限</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因公出国（境）时间在</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个月及以上的为长期出国（境）任务；因公出国（境）时间在</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个月以下的为短期出国（境）任务，以下称因公临时出国（境）任务。</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（一）长期出国（境）任务的在外期限</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根据出国（境）任务及国内工作的需要确定派出时间，最长批准出国（境）期限为</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年（公派出国（境）攻读博士、硕士学位人员除外）。派出人员均应结合出国（境）任务制订计划，原则上不得延期。</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（二）因公临时出国（境）任务的在外期限</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因公临时出国（境）人员，需通过外事处向山东省人民政府外事办公室（以下简称为省外办）申办出国、赴港澳任务批件及因公普通护照，此类出国（境）任务人员不得更改出国（境）时间及在外停留期限。学校公派出国（境）短期合作科研人员，如确因国（境）外工作需要申请延长在外停留期限，可将申请延期材料提交外事处，经学校党委会同意后由外事处上报省外办进行延期申请。</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因公出国（境）人员的资格条件</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（一）长期出国（境）人员资格条件</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正式到校工作</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年（含</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年）以上，具有中级以上专业技术职务或取得博士学位工作</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年以上，年龄在</w:t>
      </w:r>
      <w:r>
        <w:rPr>
          <w:rFonts w:ascii="仿宋_GB2312" w:hAnsi="宋体" w:eastAsia="仿宋_GB2312" w:cs="宋体"/>
          <w:color w:val="000000"/>
          <w:kern w:val="0"/>
          <w:sz w:val="28"/>
          <w:szCs w:val="28"/>
        </w:rPr>
        <w:t>45</w:t>
      </w:r>
      <w:r>
        <w:rPr>
          <w:rFonts w:hint="eastAsia" w:ascii="仿宋_GB2312" w:hAnsi="宋体" w:eastAsia="仿宋_GB2312" w:cs="宋体"/>
          <w:color w:val="000000"/>
          <w:kern w:val="0"/>
          <w:sz w:val="28"/>
          <w:szCs w:val="28"/>
        </w:rPr>
        <w:t>周岁以下（含</w:t>
      </w:r>
      <w:r>
        <w:rPr>
          <w:rFonts w:ascii="仿宋_GB2312" w:hAnsi="宋体" w:eastAsia="仿宋_GB2312" w:cs="宋体"/>
          <w:color w:val="000000"/>
          <w:kern w:val="0"/>
          <w:sz w:val="28"/>
          <w:szCs w:val="28"/>
        </w:rPr>
        <w:t>45</w:t>
      </w:r>
      <w:r>
        <w:rPr>
          <w:rFonts w:hint="eastAsia" w:ascii="仿宋_GB2312" w:hAnsi="宋体" w:eastAsia="仿宋_GB2312" w:cs="宋体"/>
          <w:color w:val="000000"/>
          <w:kern w:val="0"/>
          <w:sz w:val="28"/>
          <w:szCs w:val="28"/>
        </w:rPr>
        <w:t>周岁）；</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出国（境）前</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年承担工作量原则上不低于学校规定的聘任工作量标准，年度考核合格以上；</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申请国家、省级及学校公派项目的出国（境）人员还应满足其项目规定的条件；</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优先考虑在近</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年内未参加过</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个月及以上的因公出国（境）项目的报名人员。</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（二）因公临时出国（境）人员资格条件</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参加国际会议人员，必须政治上符合出国（境）人员条件，专业对口，备有论文，有资金来源，外语水平达到规定要求。</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其他因公临时出国（境）人员需满足以下条件：</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）具有较强的外语听说能力；</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）能够最大程度促进本单位（部门）科研、学术、国际交流水平的提高；</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）不会对本单位（部门）工作造成影响。</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因公出国（境）计划的制定</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各单位（部门）在每年</w:t>
      </w: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月初将下一年度《处级及以下人员因公临时出访计划表》（附件</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报送外事处，由处事处汇总后提交学校党委会研究确定后上报省外事办。在制定计划时应根据主要业务工作需要，并经党政联席会审议同意；同时提交上年度因公临时出国计划执行情况总结。计划外出访原则上不做安排。如遇特殊情况必须出国的，各单位（部门）可在本单位（部门）计划总量不变的情况下进行调剂，并提前</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个月向外事处报送调整情况。参加国际会议、双跨团组、随团赴国（境）外培训（</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个月以内）均计入本人和各单位（部门）出访批次。</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因公临时出国（境）团组的限量管理</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各单位（部门）组团出访团组总人数不超过</w:t>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人，其团组成员的确定，应坚持因事定人、人事相符的原则，根据工作需要和人员分工制定团组人员名单，不能因人找事，不安排照顾性和无实质内容的一般性或考察性出访；与因公出国执行任务无直接关系、不主管有关业务的领导干部不派遣因公出国。</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处级及以下人员因公临时出国（境），原则上</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年内不超过</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次或</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个任期内不超过</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次；各单位（部门）正职确因工作需要，每年因公临时出国最多</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次；各单位（部门）主要负责人不得同期出国，同一领导班子成员同期出访不超过</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人，原则上主要负责人不得同团出国，也不得同时或</w:t>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个月内分别率团访问同一国家或地区。</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因特殊情况确需随外单位团组出国（境）人员，仅限参加同一系统部门组织的团组，事前须由组团单位致函学校磋商。</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出访国家原则上不超过</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个（含经停国家和地区，不出机场的除外，下同），非必需不做跨洲访问。包含离、抵我国国境当日在内，出访</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国应控制在</w:t>
      </w: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天以内，</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国应控制在</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天以内。出访拉美、非洲国家，如航班衔接不便，出访</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国应控制在</w:t>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天以内，</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国应控制在</w:t>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天以内。</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出国（境）活动安排应根据工作需要，出访任务须严格限定在组团单位（部门）业务主管范围内，应坚持务实、高效、精简、节约的原则，实质性公务活动应占在外日程的三分之二以上。</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因公临时出国（境）团组手续办理</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（一）学校厅级干部带队出访的团组，由外事处负责按上级有关部门要求办理相应手续。</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（二）非学校厅级干部带队出访的团组，由各单位（部门）按照相关要求提供各项申报材料（于拟出发日期前至少</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个月向外事处咨询），由外事处负责协助其办理出国（境）手续，包括申请出国批件、因公普通护照及签证等。</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（三）因公临时出国（境）团组成员政审手续均由党委组织部负责办理，行前安全保密教育由外事处负责。</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个月及以上因公出国（境）人员在出国（境）前须与学校签订相关协议书。确有必要的，学校可要求</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个月以下因公出国（境）人员签订协议书。</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个月以上（含</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个月）因公出国（境）处级干部在出国（境）前按干部管理权限向党委组织部申请使用因私护照。</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因公出国（境）相关制度</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公示制度。外事处向省外办报批前，在全校范围内以便于学校人员知晓的方式如实公开有关团组和人员信息。各二级学院（部）独自组团出访的团组，以及不涉及其他学院（部）或部门人员的随团或双跨团组，各二级学院（部）或部门向外事处提交报批材料前，在学院（部）或部门内部以便于本学院（部）人员知晓的方式进行公示。公示内容包括团组全体人员姓名、单位和职务，出访国家或地区、任务、日程安排、往返航线，邀请函、邀请单位情况、经费来源和预算等。公示期限原则上不少于</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个工作日。</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（二）备案登记制度。长期出国（境）人员须于拟出发日期前至少</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个月向外事处和人事处提交填写完整并加盖公章的《教师赴国（境）外交流登记表》（附件</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）；因公临时出国（境）人员由外事处于出发日期前</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个月到人事处递交出国人员信息。</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（三）请销假制度。出国（境）人员须在出国前和回国后按照学校有关规定到学校组织、人事部门办理请销假手续，其中学校中层以上领导干部须到党委组织部办理请销假手续。</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（四）团长负责制。每个团组由学校指定团长</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名，团长代表学校开展工作，全权负责本团成员在国（境）外的管理，包括负责统一管理团组成员的因公出国（境）证件、处理各种紧急情况、监督团员执行外事纪律情况、上交出访报告以及督促出访成果的落实等。</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（五）回国报到制度。所有因公出国（境）人员须在回国后第一时间到外事处办理报到手续；因公临时出国（境）团组须在回国后</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日内向外事处提交出访报告（</w:t>
      </w:r>
      <w:r>
        <w:rPr>
          <w:rFonts w:ascii="仿宋_GB2312" w:hAnsi="宋体" w:eastAsia="仿宋_GB2312" w:cs="宋体"/>
          <w:color w:val="000000"/>
          <w:kern w:val="0"/>
          <w:sz w:val="28"/>
          <w:szCs w:val="28"/>
        </w:rPr>
        <w:t>2000</w:t>
      </w:r>
      <w:r>
        <w:rPr>
          <w:rFonts w:hint="eastAsia" w:ascii="仿宋_GB2312" w:hAnsi="宋体" w:eastAsia="仿宋_GB2312" w:cs="宋体"/>
          <w:color w:val="000000"/>
          <w:kern w:val="0"/>
          <w:sz w:val="28"/>
          <w:szCs w:val="28"/>
        </w:rPr>
        <w:t>字以上）和出访日志，由外事处报学校和省外办备案；通过国家、省级和学校项目资助赴国（境）外讲学、进修、留学人员，根据各项目具体规定及出国前与学校签订的协议要求，在回国后</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日内提交相关材料。未办理上述手续的因公出国境人员或团组，外事处不予协助其办理报销手续。</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（六）成果落实制度。回国后</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天内组团单位（部门）将此次出访计划的实际执行情况、出访日志和出访报告等在全校范围内公示，接受群众监督，共享出访成果；外事处负责跟踪并监督各组团单位（部门）的成果落实情况。</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（七）报销和补助制度。因公临时出国（境）人员归国后报销和补助按照《山东交通学院临时出国人员费用开支标准和管理办法》执行。与公务无关的开支和计划外发生的费用学校不予核报。</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（八）证件管理制度。因公临时出国（境）人员回国后需在</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天内将因公出国（境）证件交还外事处，由外事处上交省外办；因公长期出国（境）处级以上（含处级）干部回国后按照学校相关规定将因私护照交还党委组织部。</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因公出国（境）逾期、违约处理办法</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因公出国（境）人员逾期未归的在职人员按学校相关规定处理，其配偶如按学校人才引进政策进入我校工作的，须调离我校。其中，逾期归国的因公出国（境）人员按协议书中规定的条款及人事处的有关规定收取违约金。</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因公出国（境）人员按期回国后，应按协议书中的有关条款完成在校服务期限，不满服务期再次长期出国（境），或者要求调动工作或者提出辞职者，按照协议书中的有关规定收取违约金。</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对于申请由公派转自费身份的在外公派人员，须辞职并办理离校手续，与学校结清所有经济、物资关系，包括图书资料、仪器设备、经费、住房和出国（境）期间所发工资以及协议中规定的经费和违约金等。</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因私出国（境）人员管理</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因私出国（境）人员须自行办理出国（境）手续，其请销假手续办理、因私出国（境）证件管理及工资待遇等执行学校相关规定。因私出国（境）人员须向外事处和人事处提交填写完整并加盖公章的《教职工因私出国（境）登记表》（附件</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）或（和）《出国（境）研究生配偶出国（境）探亲申请表》（附件</w:t>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本办法自发文之日起施行，原《山东交通学院出国（境）人员管理办法》（鲁交院发〔</w:t>
      </w:r>
      <w:r>
        <w:rPr>
          <w:rFonts w:ascii="仿宋_GB2312" w:hAnsi="宋体" w:eastAsia="仿宋_GB2312" w:cs="宋体"/>
          <w:color w:val="000000"/>
          <w:kern w:val="0"/>
          <w:sz w:val="28"/>
          <w:szCs w:val="28"/>
        </w:rPr>
        <w:t>2012</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号）同时废止。</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本办法由外事处负责解释。</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处级及以下人员因公临时出访计划表</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教师赴国（境）外交流登记表</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教职工因私出国（境）登记表</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出国（境）研究生配偶出国（境）探亲申请表</w:t>
      </w:r>
    </w:p>
    <w:p>
      <w:pPr>
        <w:rPr>
          <w:rFonts w:ascii="Calibri" w:hAnsi="Calibri"/>
          <w:color w:val="000000"/>
          <w:sz w:val="32"/>
          <w:szCs w:val="32"/>
        </w:rPr>
      </w:pPr>
    </w:p>
    <w:tbl>
      <w:tblPr>
        <w:tblStyle w:val="20"/>
        <w:tblpPr w:leftFromText="180" w:rightFromText="180" w:vertAnchor="text" w:horzAnchor="margin" w:tblpY="1421"/>
        <w:tblOverlap w:val="never"/>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816"/>
        <w:gridCol w:w="479"/>
        <w:gridCol w:w="774"/>
        <w:gridCol w:w="780"/>
        <w:gridCol w:w="906"/>
        <w:gridCol w:w="1434"/>
        <w:gridCol w:w="1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783" w:type="dxa"/>
            <w:vAlign w:val="center"/>
          </w:tcPr>
          <w:p>
            <w:pPr>
              <w:spacing w:line="480" w:lineRule="auto"/>
              <w:rPr>
                <w:rFonts w:ascii="宋体"/>
                <w:color w:val="000000"/>
                <w:sz w:val="24"/>
              </w:rPr>
            </w:pPr>
            <w:r>
              <w:rPr>
                <w:rFonts w:hint="eastAsia" w:ascii="宋体" w:hAnsi="宋体"/>
                <w:color w:val="000000"/>
                <w:sz w:val="24"/>
              </w:rPr>
              <w:t>团组名称</w:t>
            </w:r>
          </w:p>
        </w:tc>
        <w:tc>
          <w:tcPr>
            <w:tcW w:w="6793" w:type="dxa"/>
            <w:gridSpan w:val="8"/>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783" w:type="dxa"/>
            <w:vAlign w:val="center"/>
          </w:tcPr>
          <w:p>
            <w:pPr>
              <w:spacing w:line="480" w:lineRule="auto"/>
              <w:rPr>
                <w:rFonts w:ascii="宋体"/>
                <w:color w:val="000000"/>
                <w:sz w:val="24"/>
              </w:rPr>
            </w:pPr>
            <w:r>
              <w:rPr>
                <w:rFonts w:hint="eastAsia" w:ascii="宋体" w:hAnsi="宋体"/>
                <w:color w:val="000000"/>
                <w:sz w:val="24"/>
              </w:rPr>
              <w:t>组团单位</w:t>
            </w:r>
          </w:p>
        </w:tc>
        <w:tc>
          <w:tcPr>
            <w:tcW w:w="3755" w:type="dxa"/>
            <w:gridSpan w:val="5"/>
          </w:tcPr>
          <w:p>
            <w:pPr>
              <w:spacing w:line="480" w:lineRule="auto"/>
              <w:rPr>
                <w:rFonts w:ascii="宋体"/>
                <w:color w:val="000000"/>
              </w:rPr>
            </w:pPr>
          </w:p>
        </w:tc>
        <w:tc>
          <w:tcPr>
            <w:tcW w:w="1448" w:type="dxa"/>
            <w:gridSpan w:val="2"/>
          </w:tcPr>
          <w:p>
            <w:pPr>
              <w:spacing w:line="480" w:lineRule="auto"/>
              <w:jc w:val="left"/>
              <w:rPr>
                <w:rFonts w:ascii="宋体"/>
                <w:color w:val="000000"/>
              </w:rPr>
            </w:pPr>
            <w:r>
              <w:rPr>
                <w:rFonts w:hint="eastAsia" w:ascii="宋体" w:hAnsi="宋体"/>
                <w:color w:val="000000"/>
                <w:sz w:val="24"/>
              </w:rPr>
              <w:t>团组人数</w:t>
            </w:r>
          </w:p>
        </w:tc>
        <w:tc>
          <w:tcPr>
            <w:tcW w:w="1590" w:type="dxa"/>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783" w:type="dxa"/>
            <w:vAlign w:val="center"/>
          </w:tcPr>
          <w:p>
            <w:pPr>
              <w:snapToGrid w:val="0"/>
              <w:rPr>
                <w:rFonts w:ascii="宋体"/>
                <w:color w:val="000000"/>
                <w:sz w:val="24"/>
              </w:rPr>
            </w:pPr>
            <w:r>
              <w:rPr>
                <w:rFonts w:hint="eastAsia" w:ascii="宋体" w:hAnsi="宋体"/>
                <w:color w:val="000000"/>
                <w:sz w:val="24"/>
              </w:rPr>
              <w:t>前往国家</w:t>
            </w:r>
          </w:p>
          <w:p>
            <w:pPr>
              <w:snapToGrid w:val="0"/>
              <w:rPr>
                <w:rFonts w:ascii="宋体"/>
                <w:color w:val="000000"/>
                <w:sz w:val="24"/>
              </w:rPr>
            </w:pPr>
            <w:r>
              <w:rPr>
                <w:rFonts w:hint="eastAsia" w:ascii="宋体" w:hAnsi="宋体"/>
                <w:color w:val="000000"/>
                <w:sz w:val="24"/>
              </w:rPr>
              <w:t>（地区）</w:t>
            </w:r>
          </w:p>
        </w:tc>
        <w:tc>
          <w:tcPr>
            <w:tcW w:w="3755" w:type="dxa"/>
            <w:gridSpan w:val="5"/>
          </w:tcPr>
          <w:p>
            <w:pPr>
              <w:snapToGrid w:val="0"/>
              <w:rPr>
                <w:rFonts w:ascii="宋体"/>
                <w:color w:val="000000"/>
                <w:sz w:val="24"/>
              </w:rPr>
            </w:pPr>
          </w:p>
        </w:tc>
        <w:tc>
          <w:tcPr>
            <w:tcW w:w="1448" w:type="dxa"/>
            <w:gridSpan w:val="2"/>
          </w:tcPr>
          <w:p>
            <w:pPr>
              <w:snapToGrid w:val="0"/>
              <w:jc w:val="left"/>
              <w:rPr>
                <w:rFonts w:ascii="宋体"/>
                <w:color w:val="000000"/>
                <w:sz w:val="24"/>
              </w:rPr>
            </w:pPr>
            <w:r>
              <w:rPr>
                <w:rFonts w:hint="eastAsia" w:ascii="宋体" w:hAnsi="宋体"/>
                <w:color w:val="000000"/>
                <w:sz w:val="24"/>
              </w:rPr>
              <w:t>出国（境）拟起止时间</w:t>
            </w:r>
          </w:p>
        </w:tc>
        <w:tc>
          <w:tcPr>
            <w:tcW w:w="1590" w:type="dxa"/>
          </w:tcPr>
          <w:p>
            <w:pPr>
              <w:snapToGrid w:val="0"/>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trPr>
        <w:tc>
          <w:tcPr>
            <w:tcW w:w="1783" w:type="dxa"/>
            <w:vAlign w:val="center"/>
          </w:tcPr>
          <w:p>
            <w:pPr>
              <w:snapToGrid w:val="0"/>
              <w:rPr>
                <w:rFonts w:ascii="宋体"/>
                <w:color w:val="000000"/>
                <w:sz w:val="24"/>
              </w:rPr>
            </w:pPr>
            <w:r>
              <w:rPr>
                <w:rFonts w:hint="eastAsia" w:ascii="宋体" w:hAnsi="宋体"/>
                <w:color w:val="000000"/>
                <w:sz w:val="24"/>
              </w:rPr>
              <w:t>出国任务</w:t>
            </w:r>
          </w:p>
        </w:tc>
        <w:tc>
          <w:tcPr>
            <w:tcW w:w="6793" w:type="dxa"/>
            <w:gridSpan w:val="8"/>
          </w:tcPr>
          <w:p>
            <w:pPr>
              <w:snapToGrid w:val="0"/>
              <w:jc w:val="left"/>
              <w:rPr>
                <w:rFonts w:ascii="宋体"/>
                <w:color w:val="000000"/>
                <w:sz w:val="24"/>
              </w:rPr>
            </w:pPr>
          </w:p>
          <w:p>
            <w:pPr>
              <w:snapToGrid w:val="0"/>
              <w:jc w:val="lef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trPr>
        <w:tc>
          <w:tcPr>
            <w:tcW w:w="1783" w:type="dxa"/>
            <w:vAlign w:val="center"/>
          </w:tcPr>
          <w:p>
            <w:pPr>
              <w:snapToGrid w:val="0"/>
              <w:rPr>
                <w:rFonts w:ascii="宋体"/>
                <w:color w:val="000000"/>
                <w:sz w:val="24"/>
              </w:rPr>
            </w:pPr>
            <w:r>
              <w:rPr>
                <w:rFonts w:hint="eastAsia" w:ascii="宋体" w:hAnsi="宋体"/>
                <w:color w:val="000000"/>
                <w:sz w:val="24"/>
              </w:rPr>
              <w:t>团组负责人姓名及职务（称）</w:t>
            </w:r>
          </w:p>
        </w:tc>
        <w:tc>
          <w:tcPr>
            <w:tcW w:w="3755" w:type="dxa"/>
            <w:gridSpan w:val="5"/>
          </w:tcPr>
          <w:p>
            <w:pPr>
              <w:tabs>
                <w:tab w:val="left" w:pos="1980"/>
              </w:tabs>
              <w:snapToGrid w:val="0"/>
              <w:rPr>
                <w:rFonts w:ascii="宋体"/>
                <w:color w:val="000000"/>
                <w:sz w:val="24"/>
              </w:rPr>
            </w:pPr>
          </w:p>
        </w:tc>
        <w:tc>
          <w:tcPr>
            <w:tcW w:w="1448" w:type="dxa"/>
            <w:gridSpan w:val="2"/>
          </w:tcPr>
          <w:p>
            <w:pPr>
              <w:tabs>
                <w:tab w:val="left" w:pos="1980"/>
              </w:tabs>
              <w:snapToGrid w:val="0"/>
              <w:jc w:val="left"/>
              <w:rPr>
                <w:rFonts w:ascii="宋体"/>
                <w:color w:val="000000"/>
                <w:sz w:val="24"/>
              </w:rPr>
            </w:pPr>
            <w:r>
              <w:rPr>
                <w:rFonts w:hint="eastAsia" w:ascii="宋体" w:hAnsi="宋体"/>
                <w:color w:val="000000"/>
                <w:sz w:val="24"/>
              </w:rPr>
              <w:t>联系电话</w:t>
            </w:r>
          </w:p>
        </w:tc>
        <w:tc>
          <w:tcPr>
            <w:tcW w:w="1590" w:type="dxa"/>
          </w:tcPr>
          <w:p>
            <w:pPr>
              <w:tabs>
                <w:tab w:val="left" w:pos="1980"/>
              </w:tabs>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783" w:type="dxa"/>
            <w:vAlign w:val="center"/>
          </w:tcPr>
          <w:p>
            <w:pPr>
              <w:spacing w:line="480" w:lineRule="auto"/>
              <w:rPr>
                <w:rFonts w:ascii="宋体"/>
                <w:color w:val="000000"/>
                <w:sz w:val="24"/>
              </w:rPr>
            </w:pPr>
            <w:r>
              <w:rPr>
                <w:rFonts w:hint="eastAsia" w:ascii="宋体" w:hAnsi="宋体"/>
                <w:color w:val="000000"/>
                <w:sz w:val="24"/>
              </w:rPr>
              <w:t>境外邀请单位</w:t>
            </w:r>
          </w:p>
        </w:tc>
        <w:tc>
          <w:tcPr>
            <w:tcW w:w="6793" w:type="dxa"/>
            <w:gridSpan w:val="8"/>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783" w:type="dxa"/>
            <w:vAlign w:val="center"/>
          </w:tcPr>
          <w:p>
            <w:pPr>
              <w:spacing w:line="480" w:lineRule="auto"/>
              <w:rPr>
                <w:rFonts w:ascii="宋体"/>
                <w:color w:val="000000"/>
                <w:sz w:val="24"/>
              </w:rPr>
            </w:pPr>
            <w:r>
              <w:rPr>
                <w:rFonts w:hint="eastAsia" w:ascii="宋体" w:hAnsi="宋体"/>
                <w:color w:val="000000"/>
                <w:sz w:val="24"/>
              </w:rPr>
              <w:t>境外接待单位</w:t>
            </w:r>
          </w:p>
        </w:tc>
        <w:tc>
          <w:tcPr>
            <w:tcW w:w="6793" w:type="dxa"/>
            <w:gridSpan w:val="8"/>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trPr>
        <w:tc>
          <w:tcPr>
            <w:tcW w:w="1783" w:type="dxa"/>
            <w:vMerge w:val="restart"/>
            <w:textDirection w:val="tbRlV"/>
            <w:vAlign w:val="center"/>
          </w:tcPr>
          <w:p>
            <w:pPr>
              <w:spacing w:line="480" w:lineRule="auto"/>
              <w:ind w:left="113" w:right="113"/>
              <w:jc w:val="center"/>
              <w:rPr>
                <w:rFonts w:ascii="宋体"/>
                <w:color w:val="000000"/>
                <w:sz w:val="24"/>
              </w:rPr>
            </w:pPr>
            <w:r>
              <w:rPr>
                <w:rFonts w:hint="eastAsia" w:ascii="宋体" w:hAnsi="宋体"/>
                <w:color w:val="000000"/>
                <w:sz w:val="24"/>
              </w:rPr>
              <w:t>团组成员信息</w:t>
            </w:r>
          </w:p>
        </w:tc>
        <w:tc>
          <w:tcPr>
            <w:tcW w:w="816" w:type="dxa"/>
            <w:vAlign w:val="center"/>
          </w:tcPr>
          <w:p>
            <w:pPr>
              <w:snapToGrid w:val="0"/>
              <w:spacing w:line="240" w:lineRule="exact"/>
              <w:ind w:left="113" w:right="113"/>
              <w:jc w:val="center"/>
              <w:rPr>
                <w:rFonts w:ascii="宋体"/>
                <w:color w:val="000000"/>
                <w:spacing w:val="-20"/>
                <w:szCs w:val="21"/>
              </w:rPr>
            </w:pPr>
            <w:r>
              <w:rPr>
                <w:rFonts w:hint="eastAsia" w:ascii="宋体" w:hAnsi="宋体"/>
                <w:color w:val="000000"/>
                <w:spacing w:val="-20"/>
                <w:szCs w:val="21"/>
              </w:rPr>
              <w:t>姓名</w:t>
            </w:r>
          </w:p>
        </w:tc>
        <w:tc>
          <w:tcPr>
            <w:tcW w:w="479" w:type="dxa"/>
            <w:vAlign w:val="center"/>
          </w:tcPr>
          <w:p>
            <w:pPr>
              <w:snapToGrid w:val="0"/>
              <w:spacing w:line="240" w:lineRule="exact"/>
              <w:ind w:left="113" w:right="113"/>
              <w:jc w:val="center"/>
              <w:rPr>
                <w:rFonts w:ascii="宋体"/>
                <w:color w:val="000000"/>
                <w:spacing w:val="-20"/>
                <w:szCs w:val="21"/>
              </w:rPr>
            </w:pPr>
            <w:r>
              <w:rPr>
                <w:rFonts w:hint="eastAsia" w:ascii="宋体" w:hAnsi="宋体"/>
                <w:color w:val="000000"/>
                <w:spacing w:val="-20"/>
                <w:szCs w:val="21"/>
              </w:rPr>
              <w:t>性别</w:t>
            </w:r>
          </w:p>
        </w:tc>
        <w:tc>
          <w:tcPr>
            <w:tcW w:w="774" w:type="dxa"/>
            <w:vAlign w:val="center"/>
          </w:tcPr>
          <w:p>
            <w:pPr>
              <w:snapToGrid w:val="0"/>
              <w:spacing w:line="240" w:lineRule="exact"/>
              <w:ind w:left="113" w:right="113"/>
              <w:jc w:val="center"/>
              <w:rPr>
                <w:rFonts w:ascii="宋体"/>
                <w:color w:val="000000"/>
                <w:spacing w:val="-20"/>
                <w:szCs w:val="21"/>
              </w:rPr>
            </w:pPr>
            <w:r>
              <w:rPr>
                <w:rFonts w:hint="eastAsia" w:ascii="宋体" w:hAnsi="宋体"/>
                <w:color w:val="000000"/>
                <w:spacing w:val="-20"/>
                <w:szCs w:val="21"/>
              </w:rPr>
              <w:t>出生日期</w:t>
            </w:r>
          </w:p>
        </w:tc>
        <w:tc>
          <w:tcPr>
            <w:tcW w:w="780" w:type="dxa"/>
            <w:vAlign w:val="center"/>
          </w:tcPr>
          <w:p>
            <w:pPr>
              <w:snapToGrid w:val="0"/>
              <w:spacing w:line="240" w:lineRule="exact"/>
              <w:ind w:left="113" w:right="113"/>
              <w:jc w:val="center"/>
              <w:rPr>
                <w:rFonts w:ascii="宋体"/>
                <w:color w:val="000000"/>
                <w:spacing w:val="-20"/>
                <w:szCs w:val="21"/>
              </w:rPr>
            </w:pPr>
            <w:r>
              <w:rPr>
                <w:rFonts w:hint="eastAsia" w:ascii="宋体" w:hAnsi="宋体"/>
                <w:color w:val="000000"/>
                <w:spacing w:val="-20"/>
                <w:szCs w:val="21"/>
              </w:rPr>
              <w:t>出生地</w:t>
            </w:r>
          </w:p>
        </w:tc>
        <w:tc>
          <w:tcPr>
            <w:tcW w:w="906" w:type="dxa"/>
            <w:vAlign w:val="center"/>
          </w:tcPr>
          <w:p>
            <w:pPr>
              <w:snapToGrid w:val="0"/>
              <w:spacing w:line="240" w:lineRule="exact"/>
              <w:ind w:left="113" w:right="113"/>
              <w:jc w:val="center"/>
              <w:rPr>
                <w:rFonts w:ascii="宋体"/>
                <w:color w:val="000000"/>
                <w:spacing w:val="-20"/>
                <w:szCs w:val="21"/>
              </w:rPr>
            </w:pPr>
            <w:r>
              <w:rPr>
                <w:rFonts w:hint="eastAsia" w:ascii="宋体" w:hAnsi="宋体"/>
                <w:color w:val="000000"/>
                <w:spacing w:val="-20"/>
                <w:szCs w:val="21"/>
              </w:rPr>
              <w:t>户籍所在地</w:t>
            </w:r>
          </w:p>
        </w:tc>
        <w:tc>
          <w:tcPr>
            <w:tcW w:w="1434" w:type="dxa"/>
            <w:vAlign w:val="center"/>
          </w:tcPr>
          <w:p>
            <w:pPr>
              <w:snapToGrid w:val="0"/>
              <w:spacing w:line="240" w:lineRule="exact"/>
              <w:ind w:left="113" w:right="113"/>
              <w:jc w:val="center"/>
              <w:rPr>
                <w:rFonts w:ascii="宋体"/>
                <w:color w:val="000000"/>
                <w:spacing w:val="-20"/>
                <w:szCs w:val="21"/>
              </w:rPr>
            </w:pPr>
            <w:r>
              <w:rPr>
                <w:rFonts w:hint="eastAsia" w:ascii="宋体" w:hAnsi="宋体"/>
                <w:color w:val="000000"/>
                <w:spacing w:val="-20"/>
                <w:szCs w:val="21"/>
              </w:rPr>
              <w:t>所在部门</w:t>
            </w:r>
          </w:p>
        </w:tc>
        <w:tc>
          <w:tcPr>
            <w:tcW w:w="1604" w:type="dxa"/>
            <w:gridSpan w:val="2"/>
            <w:vAlign w:val="center"/>
          </w:tcPr>
          <w:p>
            <w:pPr>
              <w:snapToGrid w:val="0"/>
              <w:spacing w:line="240" w:lineRule="exact"/>
              <w:ind w:left="113" w:right="113"/>
              <w:jc w:val="center"/>
              <w:rPr>
                <w:rFonts w:ascii="宋体"/>
                <w:color w:val="000000"/>
                <w:spacing w:val="-20"/>
                <w:szCs w:val="21"/>
              </w:rPr>
            </w:pPr>
            <w:r>
              <w:rPr>
                <w:rFonts w:hint="eastAsia" w:ascii="宋体" w:hAnsi="宋体"/>
                <w:color w:val="000000"/>
                <w:spacing w:val="-2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783" w:type="dxa"/>
            <w:vMerge w:val="continue"/>
            <w:textDirection w:val="tbRlV"/>
            <w:vAlign w:val="center"/>
          </w:tcPr>
          <w:p>
            <w:pPr>
              <w:spacing w:line="480" w:lineRule="auto"/>
              <w:ind w:left="113" w:right="113"/>
              <w:jc w:val="center"/>
              <w:rPr>
                <w:rFonts w:ascii="宋体"/>
                <w:color w:val="000000"/>
                <w:sz w:val="24"/>
              </w:rPr>
            </w:pPr>
          </w:p>
        </w:tc>
        <w:tc>
          <w:tcPr>
            <w:tcW w:w="816" w:type="dxa"/>
          </w:tcPr>
          <w:p>
            <w:pPr>
              <w:spacing w:line="480" w:lineRule="auto"/>
              <w:rPr>
                <w:rFonts w:ascii="宋体"/>
                <w:color w:val="000000"/>
              </w:rPr>
            </w:pPr>
          </w:p>
        </w:tc>
        <w:tc>
          <w:tcPr>
            <w:tcW w:w="479" w:type="dxa"/>
          </w:tcPr>
          <w:p>
            <w:pPr>
              <w:spacing w:line="480" w:lineRule="auto"/>
              <w:rPr>
                <w:rFonts w:ascii="宋体"/>
                <w:color w:val="000000"/>
              </w:rPr>
            </w:pPr>
          </w:p>
        </w:tc>
        <w:tc>
          <w:tcPr>
            <w:tcW w:w="774" w:type="dxa"/>
          </w:tcPr>
          <w:p>
            <w:pPr>
              <w:spacing w:line="480" w:lineRule="auto"/>
              <w:rPr>
                <w:rFonts w:ascii="宋体"/>
                <w:color w:val="000000"/>
              </w:rPr>
            </w:pPr>
          </w:p>
        </w:tc>
        <w:tc>
          <w:tcPr>
            <w:tcW w:w="780" w:type="dxa"/>
          </w:tcPr>
          <w:p>
            <w:pPr>
              <w:spacing w:line="480" w:lineRule="auto"/>
              <w:rPr>
                <w:rFonts w:ascii="宋体"/>
                <w:color w:val="000000"/>
              </w:rPr>
            </w:pPr>
          </w:p>
        </w:tc>
        <w:tc>
          <w:tcPr>
            <w:tcW w:w="906" w:type="dxa"/>
          </w:tcPr>
          <w:p>
            <w:pPr>
              <w:spacing w:line="480" w:lineRule="auto"/>
              <w:rPr>
                <w:rFonts w:ascii="宋体"/>
                <w:color w:val="000000"/>
              </w:rPr>
            </w:pPr>
          </w:p>
        </w:tc>
        <w:tc>
          <w:tcPr>
            <w:tcW w:w="1434" w:type="dxa"/>
          </w:tcPr>
          <w:p>
            <w:pPr>
              <w:spacing w:line="480" w:lineRule="auto"/>
              <w:rPr>
                <w:rFonts w:ascii="宋体"/>
                <w:color w:val="000000"/>
              </w:rPr>
            </w:pPr>
          </w:p>
        </w:tc>
        <w:tc>
          <w:tcPr>
            <w:tcW w:w="1604" w:type="dxa"/>
            <w:gridSpan w:val="2"/>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trPr>
        <w:tc>
          <w:tcPr>
            <w:tcW w:w="1783" w:type="dxa"/>
            <w:vMerge w:val="continue"/>
            <w:textDirection w:val="tbRlV"/>
            <w:vAlign w:val="center"/>
          </w:tcPr>
          <w:p>
            <w:pPr>
              <w:spacing w:line="480" w:lineRule="auto"/>
              <w:ind w:left="113" w:right="113"/>
              <w:jc w:val="center"/>
              <w:rPr>
                <w:rFonts w:ascii="宋体"/>
                <w:color w:val="000000"/>
                <w:sz w:val="24"/>
              </w:rPr>
            </w:pPr>
          </w:p>
        </w:tc>
        <w:tc>
          <w:tcPr>
            <w:tcW w:w="816" w:type="dxa"/>
          </w:tcPr>
          <w:p>
            <w:pPr>
              <w:spacing w:line="480" w:lineRule="auto"/>
              <w:rPr>
                <w:rFonts w:ascii="宋体"/>
                <w:color w:val="000000"/>
              </w:rPr>
            </w:pPr>
          </w:p>
        </w:tc>
        <w:tc>
          <w:tcPr>
            <w:tcW w:w="479" w:type="dxa"/>
          </w:tcPr>
          <w:p>
            <w:pPr>
              <w:spacing w:line="480" w:lineRule="auto"/>
              <w:rPr>
                <w:rFonts w:ascii="宋体"/>
                <w:color w:val="000000"/>
              </w:rPr>
            </w:pPr>
          </w:p>
        </w:tc>
        <w:tc>
          <w:tcPr>
            <w:tcW w:w="774" w:type="dxa"/>
          </w:tcPr>
          <w:p>
            <w:pPr>
              <w:spacing w:line="480" w:lineRule="auto"/>
              <w:rPr>
                <w:rFonts w:ascii="宋体"/>
                <w:color w:val="000000"/>
              </w:rPr>
            </w:pPr>
          </w:p>
        </w:tc>
        <w:tc>
          <w:tcPr>
            <w:tcW w:w="780" w:type="dxa"/>
          </w:tcPr>
          <w:p>
            <w:pPr>
              <w:spacing w:line="480" w:lineRule="auto"/>
              <w:rPr>
                <w:rFonts w:ascii="宋体"/>
                <w:color w:val="000000"/>
              </w:rPr>
            </w:pPr>
          </w:p>
        </w:tc>
        <w:tc>
          <w:tcPr>
            <w:tcW w:w="906" w:type="dxa"/>
          </w:tcPr>
          <w:p>
            <w:pPr>
              <w:spacing w:line="480" w:lineRule="auto"/>
              <w:rPr>
                <w:rFonts w:ascii="宋体"/>
                <w:color w:val="000000"/>
              </w:rPr>
            </w:pPr>
          </w:p>
        </w:tc>
        <w:tc>
          <w:tcPr>
            <w:tcW w:w="1434" w:type="dxa"/>
          </w:tcPr>
          <w:p>
            <w:pPr>
              <w:spacing w:line="480" w:lineRule="auto"/>
              <w:rPr>
                <w:rFonts w:ascii="宋体"/>
                <w:color w:val="000000"/>
              </w:rPr>
            </w:pPr>
          </w:p>
        </w:tc>
        <w:tc>
          <w:tcPr>
            <w:tcW w:w="1604" w:type="dxa"/>
            <w:gridSpan w:val="2"/>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1783" w:type="dxa"/>
            <w:vMerge w:val="continue"/>
            <w:textDirection w:val="tbRlV"/>
            <w:vAlign w:val="center"/>
          </w:tcPr>
          <w:p>
            <w:pPr>
              <w:spacing w:line="480" w:lineRule="auto"/>
              <w:ind w:left="113" w:right="113"/>
              <w:jc w:val="center"/>
              <w:rPr>
                <w:rFonts w:ascii="宋体"/>
                <w:color w:val="000000"/>
                <w:sz w:val="24"/>
              </w:rPr>
            </w:pPr>
          </w:p>
        </w:tc>
        <w:tc>
          <w:tcPr>
            <w:tcW w:w="816" w:type="dxa"/>
          </w:tcPr>
          <w:p>
            <w:pPr>
              <w:spacing w:line="480" w:lineRule="auto"/>
              <w:rPr>
                <w:rFonts w:ascii="宋体"/>
                <w:color w:val="000000"/>
              </w:rPr>
            </w:pPr>
          </w:p>
        </w:tc>
        <w:tc>
          <w:tcPr>
            <w:tcW w:w="479" w:type="dxa"/>
          </w:tcPr>
          <w:p>
            <w:pPr>
              <w:spacing w:line="480" w:lineRule="auto"/>
              <w:rPr>
                <w:rFonts w:ascii="宋体"/>
                <w:color w:val="000000"/>
              </w:rPr>
            </w:pPr>
          </w:p>
        </w:tc>
        <w:tc>
          <w:tcPr>
            <w:tcW w:w="774" w:type="dxa"/>
          </w:tcPr>
          <w:p>
            <w:pPr>
              <w:spacing w:line="480" w:lineRule="auto"/>
              <w:rPr>
                <w:rFonts w:ascii="宋体"/>
                <w:color w:val="000000"/>
              </w:rPr>
            </w:pPr>
          </w:p>
        </w:tc>
        <w:tc>
          <w:tcPr>
            <w:tcW w:w="780" w:type="dxa"/>
          </w:tcPr>
          <w:p>
            <w:pPr>
              <w:spacing w:line="480" w:lineRule="auto"/>
              <w:rPr>
                <w:rFonts w:ascii="宋体"/>
                <w:color w:val="000000"/>
              </w:rPr>
            </w:pPr>
          </w:p>
        </w:tc>
        <w:tc>
          <w:tcPr>
            <w:tcW w:w="906" w:type="dxa"/>
          </w:tcPr>
          <w:p>
            <w:pPr>
              <w:spacing w:line="480" w:lineRule="auto"/>
              <w:rPr>
                <w:rFonts w:ascii="宋体"/>
                <w:color w:val="000000"/>
              </w:rPr>
            </w:pPr>
          </w:p>
        </w:tc>
        <w:tc>
          <w:tcPr>
            <w:tcW w:w="1434" w:type="dxa"/>
          </w:tcPr>
          <w:p>
            <w:pPr>
              <w:spacing w:line="480" w:lineRule="auto"/>
              <w:rPr>
                <w:rFonts w:ascii="宋体"/>
                <w:color w:val="000000"/>
              </w:rPr>
            </w:pPr>
          </w:p>
        </w:tc>
        <w:tc>
          <w:tcPr>
            <w:tcW w:w="1604" w:type="dxa"/>
            <w:gridSpan w:val="2"/>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1783" w:type="dxa"/>
            <w:vMerge w:val="continue"/>
            <w:textDirection w:val="tbRlV"/>
            <w:vAlign w:val="center"/>
          </w:tcPr>
          <w:p>
            <w:pPr>
              <w:spacing w:line="480" w:lineRule="auto"/>
              <w:ind w:left="113" w:right="113"/>
              <w:jc w:val="center"/>
              <w:rPr>
                <w:rFonts w:ascii="宋体"/>
                <w:color w:val="000000"/>
                <w:sz w:val="24"/>
              </w:rPr>
            </w:pPr>
          </w:p>
        </w:tc>
        <w:tc>
          <w:tcPr>
            <w:tcW w:w="816" w:type="dxa"/>
          </w:tcPr>
          <w:p>
            <w:pPr>
              <w:spacing w:line="480" w:lineRule="auto"/>
              <w:rPr>
                <w:rFonts w:ascii="宋体"/>
                <w:color w:val="000000"/>
              </w:rPr>
            </w:pPr>
          </w:p>
        </w:tc>
        <w:tc>
          <w:tcPr>
            <w:tcW w:w="479" w:type="dxa"/>
          </w:tcPr>
          <w:p>
            <w:pPr>
              <w:spacing w:line="480" w:lineRule="auto"/>
              <w:rPr>
                <w:rFonts w:ascii="宋体"/>
                <w:color w:val="000000"/>
              </w:rPr>
            </w:pPr>
          </w:p>
        </w:tc>
        <w:tc>
          <w:tcPr>
            <w:tcW w:w="774" w:type="dxa"/>
          </w:tcPr>
          <w:p>
            <w:pPr>
              <w:spacing w:line="480" w:lineRule="auto"/>
              <w:rPr>
                <w:rFonts w:ascii="宋体"/>
                <w:color w:val="000000"/>
              </w:rPr>
            </w:pPr>
          </w:p>
        </w:tc>
        <w:tc>
          <w:tcPr>
            <w:tcW w:w="780" w:type="dxa"/>
          </w:tcPr>
          <w:p>
            <w:pPr>
              <w:spacing w:line="480" w:lineRule="auto"/>
              <w:rPr>
                <w:rFonts w:ascii="宋体"/>
                <w:color w:val="000000"/>
              </w:rPr>
            </w:pPr>
          </w:p>
        </w:tc>
        <w:tc>
          <w:tcPr>
            <w:tcW w:w="906" w:type="dxa"/>
          </w:tcPr>
          <w:p>
            <w:pPr>
              <w:spacing w:line="480" w:lineRule="auto"/>
              <w:rPr>
                <w:rFonts w:ascii="宋体"/>
                <w:color w:val="000000"/>
              </w:rPr>
            </w:pPr>
          </w:p>
        </w:tc>
        <w:tc>
          <w:tcPr>
            <w:tcW w:w="1434" w:type="dxa"/>
          </w:tcPr>
          <w:p>
            <w:pPr>
              <w:spacing w:line="480" w:lineRule="auto"/>
              <w:rPr>
                <w:rFonts w:ascii="宋体"/>
                <w:color w:val="000000"/>
              </w:rPr>
            </w:pPr>
          </w:p>
        </w:tc>
        <w:tc>
          <w:tcPr>
            <w:tcW w:w="1604" w:type="dxa"/>
            <w:gridSpan w:val="2"/>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783" w:type="dxa"/>
            <w:vMerge w:val="continue"/>
            <w:textDirection w:val="tbRlV"/>
            <w:vAlign w:val="center"/>
          </w:tcPr>
          <w:p>
            <w:pPr>
              <w:spacing w:line="480" w:lineRule="auto"/>
              <w:ind w:left="113" w:right="113"/>
              <w:jc w:val="center"/>
              <w:rPr>
                <w:rFonts w:ascii="宋体"/>
                <w:color w:val="000000"/>
                <w:sz w:val="24"/>
              </w:rPr>
            </w:pPr>
          </w:p>
        </w:tc>
        <w:tc>
          <w:tcPr>
            <w:tcW w:w="816" w:type="dxa"/>
          </w:tcPr>
          <w:p>
            <w:pPr>
              <w:spacing w:line="480" w:lineRule="auto"/>
              <w:rPr>
                <w:rFonts w:ascii="宋体"/>
                <w:color w:val="000000"/>
              </w:rPr>
            </w:pPr>
          </w:p>
        </w:tc>
        <w:tc>
          <w:tcPr>
            <w:tcW w:w="479" w:type="dxa"/>
          </w:tcPr>
          <w:p>
            <w:pPr>
              <w:spacing w:line="480" w:lineRule="auto"/>
              <w:rPr>
                <w:rFonts w:ascii="宋体"/>
                <w:color w:val="000000"/>
              </w:rPr>
            </w:pPr>
          </w:p>
        </w:tc>
        <w:tc>
          <w:tcPr>
            <w:tcW w:w="774" w:type="dxa"/>
          </w:tcPr>
          <w:p>
            <w:pPr>
              <w:spacing w:line="480" w:lineRule="auto"/>
              <w:rPr>
                <w:rFonts w:ascii="宋体"/>
                <w:color w:val="000000"/>
              </w:rPr>
            </w:pPr>
          </w:p>
        </w:tc>
        <w:tc>
          <w:tcPr>
            <w:tcW w:w="780" w:type="dxa"/>
          </w:tcPr>
          <w:p>
            <w:pPr>
              <w:spacing w:line="480" w:lineRule="auto"/>
              <w:rPr>
                <w:rFonts w:ascii="宋体"/>
                <w:color w:val="000000"/>
              </w:rPr>
            </w:pPr>
          </w:p>
        </w:tc>
        <w:tc>
          <w:tcPr>
            <w:tcW w:w="906" w:type="dxa"/>
          </w:tcPr>
          <w:p>
            <w:pPr>
              <w:spacing w:line="480" w:lineRule="auto"/>
              <w:rPr>
                <w:rFonts w:ascii="宋体"/>
                <w:color w:val="000000"/>
              </w:rPr>
            </w:pPr>
          </w:p>
        </w:tc>
        <w:tc>
          <w:tcPr>
            <w:tcW w:w="1434" w:type="dxa"/>
          </w:tcPr>
          <w:p>
            <w:pPr>
              <w:spacing w:line="480" w:lineRule="auto"/>
              <w:rPr>
                <w:rFonts w:ascii="宋体"/>
                <w:color w:val="000000"/>
              </w:rPr>
            </w:pPr>
          </w:p>
        </w:tc>
        <w:tc>
          <w:tcPr>
            <w:tcW w:w="1604" w:type="dxa"/>
            <w:gridSpan w:val="2"/>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783" w:type="dxa"/>
            <w:vMerge w:val="continue"/>
            <w:textDirection w:val="tbRlV"/>
            <w:vAlign w:val="center"/>
          </w:tcPr>
          <w:p>
            <w:pPr>
              <w:spacing w:line="480" w:lineRule="auto"/>
              <w:ind w:left="113" w:right="113"/>
              <w:jc w:val="center"/>
              <w:rPr>
                <w:rFonts w:ascii="宋体"/>
                <w:color w:val="000000"/>
                <w:sz w:val="24"/>
              </w:rPr>
            </w:pPr>
          </w:p>
        </w:tc>
        <w:tc>
          <w:tcPr>
            <w:tcW w:w="816" w:type="dxa"/>
          </w:tcPr>
          <w:p>
            <w:pPr>
              <w:spacing w:line="480" w:lineRule="auto"/>
              <w:rPr>
                <w:rFonts w:ascii="宋体"/>
                <w:color w:val="000000"/>
              </w:rPr>
            </w:pPr>
          </w:p>
        </w:tc>
        <w:tc>
          <w:tcPr>
            <w:tcW w:w="479" w:type="dxa"/>
          </w:tcPr>
          <w:p>
            <w:pPr>
              <w:spacing w:line="480" w:lineRule="auto"/>
              <w:rPr>
                <w:rFonts w:ascii="宋体"/>
                <w:color w:val="000000"/>
              </w:rPr>
            </w:pPr>
          </w:p>
        </w:tc>
        <w:tc>
          <w:tcPr>
            <w:tcW w:w="774" w:type="dxa"/>
          </w:tcPr>
          <w:p>
            <w:pPr>
              <w:spacing w:line="480" w:lineRule="auto"/>
              <w:rPr>
                <w:rFonts w:ascii="宋体"/>
                <w:color w:val="000000"/>
              </w:rPr>
            </w:pPr>
          </w:p>
        </w:tc>
        <w:tc>
          <w:tcPr>
            <w:tcW w:w="780" w:type="dxa"/>
          </w:tcPr>
          <w:p>
            <w:pPr>
              <w:spacing w:line="480" w:lineRule="auto"/>
              <w:rPr>
                <w:rFonts w:ascii="宋体"/>
                <w:color w:val="000000"/>
              </w:rPr>
            </w:pPr>
          </w:p>
        </w:tc>
        <w:tc>
          <w:tcPr>
            <w:tcW w:w="906" w:type="dxa"/>
          </w:tcPr>
          <w:p>
            <w:pPr>
              <w:spacing w:line="480" w:lineRule="auto"/>
              <w:rPr>
                <w:rFonts w:ascii="宋体"/>
                <w:color w:val="000000"/>
              </w:rPr>
            </w:pPr>
          </w:p>
        </w:tc>
        <w:tc>
          <w:tcPr>
            <w:tcW w:w="1434" w:type="dxa"/>
          </w:tcPr>
          <w:p>
            <w:pPr>
              <w:spacing w:line="480" w:lineRule="auto"/>
              <w:rPr>
                <w:rFonts w:ascii="宋体"/>
                <w:color w:val="000000"/>
              </w:rPr>
            </w:pPr>
          </w:p>
        </w:tc>
        <w:tc>
          <w:tcPr>
            <w:tcW w:w="1604" w:type="dxa"/>
            <w:gridSpan w:val="2"/>
          </w:tcPr>
          <w:p>
            <w:pPr>
              <w:spacing w:line="48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6" w:hRule="atLeast"/>
        </w:trPr>
        <w:tc>
          <w:tcPr>
            <w:tcW w:w="1783" w:type="dxa"/>
            <w:textDirection w:val="tbRlV"/>
            <w:vAlign w:val="center"/>
          </w:tcPr>
          <w:p>
            <w:pPr>
              <w:spacing w:line="480" w:lineRule="auto"/>
              <w:ind w:left="113" w:right="113"/>
              <w:jc w:val="center"/>
              <w:rPr>
                <w:rFonts w:ascii="宋体"/>
                <w:color w:val="000000"/>
                <w:sz w:val="24"/>
              </w:rPr>
            </w:pPr>
            <w:r>
              <w:rPr>
                <w:rFonts w:hint="eastAsia" w:ascii="宋体" w:hAnsi="宋体"/>
                <w:color w:val="000000"/>
                <w:sz w:val="24"/>
              </w:rPr>
              <w:t>详细日程安排</w:t>
            </w:r>
          </w:p>
        </w:tc>
        <w:tc>
          <w:tcPr>
            <w:tcW w:w="6793" w:type="dxa"/>
            <w:gridSpan w:val="8"/>
          </w:tcPr>
          <w:p>
            <w:pPr>
              <w:spacing w:line="480" w:lineRule="auto"/>
              <w:rPr>
                <w:rFonts w:ascii="宋体"/>
                <w:color w:val="000000"/>
              </w:rPr>
            </w:pPr>
            <w:r>
              <w:rPr>
                <w:rFonts w:hint="eastAsia" w:ascii="宋体" w:hAnsi="宋体"/>
                <w:color w:val="000000"/>
              </w:rPr>
              <w:t>（包含离抵境日在内的每天的详细的日程安排）</w:t>
            </w:r>
          </w:p>
        </w:tc>
      </w:tr>
    </w:tbl>
    <w:p>
      <w:pPr>
        <w:spacing w:line="600" w:lineRule="atLeast"/>
        <w:rPr>
          <w:rFonts w:ascii="方正小标宋简体" w:eastAsia="方正小标宋简体"/>
          <w:color w:val="000000"/>
          <w:sz w:val="36"/>
          <w:szCs w:val="36"/>
        </w:rPr>
      </w:pPr>
      <w:r>
        <w:rPr>
          <w:rFonts w:hint="eastAsia" w:ascii="黑体" w:hAnsi="Calibri" w:eastAsia="黑体"/>
          <w:color w:val="000000"/>
          <w:sz w:val="32"/>
          <w:szCs w:val="32"/>
        </w:rPr>
        <w:t>附件</w:t>
      </w:r>
      <w:r>
        <w:rPr>
          <w:rFonts w:ascii="黑体" w:hAnsi="Calibri" w:eastAsia="黑体"/>
          <w:color w:val="000000"/>
          <w:sz w:val="32"/>
          <w:szCs w:val="32"/>
        </w:rPr>
        <w:t>1</w:t>
      </w:r>
      <w:r>
        <w:rPr>
          <w:rFonts w:ascii="黑体" w:eastAsia="黑体"/>
          <w:color w:val="000000"/>
          <w:sz w:val="32"/>
          <w:szCs w:val="32"/>
        </w:rPr>
        <w:t xml:space="preserve">    </w:t>
      </w:r>
      <w:r>
        <w:rPr>
          <w:rFonts w:hint="eastAsia" w:ascii="方正小标宋简体" w:eastAsia="方正小标宋简体"/>
          <w:color w:val="000000"/>
          <w:sz w:val="36"/>
          <w:szCs w:val="36"/>
        </w:rPr>
        <w:t>处级及以下人员因公临时出访计划表</w:t>
      </w:r>
    </w:p>
    <w:p>
      <w:pPr>
        <w:spacing w:line="480" w:lineRule="auto"/>
        <w:ind w:firstLine="240" w:firstLineChars="100"/>
        <w:rPr>
          <w:rFonts w:ascii="Calibri" w:hAnsi="Calibri"/>
          <w:color w:val="000000"/>
        </w:rPr>
      </w:pPr>
      <w:r>
        <w:rPr>
          <w:rFonts w:hint="eastAsia" w:ascii="宋体" w:hAnsi="宋体"/>
          <w:color w:val="000000"/>
          <w:sz w:val="24"/>
        </w:rPr>
        <w:t>填表人：</w:t>
      </w:r>
      <w:r>
        <w:rPr>
          <w:rFonts w:ascii="宋体" w:hAnsi="宋体"/>
          <w:color w:val="000000"/>
          <w:sz w:val="24"/>
        </w:rPr>
        <w:t xml:space="preserve">                                  </w:t>
      </w:r>
      <w:r>
        <w:rPr>
          <w:rFonts w:hint="eastAsia" w:ascii="宋体" w:hAnsi="宋体"/>
          <w:color w:val="000000"/>
          <w:sz w:val="24"/>
        </w:rPr>
        <w:t>填表时间：</w:t>
      </w:r>
      <w:r>
        <w:rPr>
          <w:rFonts w:ascii="宋体"/>
          <w:color w:val="000000"/>
          <w:sz w:val="24"/>
        </w:rPr>
        <w:tab/>
      </w:r>
      <w:r>
        <w:rPr>
          <w:rFonts w:hint="eastAsia" w:ascii="宋体" w:hAnsi="宋体"/>
          <w:color w:val="000000"/>
          <w:sz w:val="24"/>
        </w:rPr>
        <w:t>年</w:t>
      </w:r>
      <w:r>
        <w:rPr>
          <w:rFonts w:ascii="宋体"/>
          <w:color w:val="000000"/>
          <w:sz w:val="24"/>
        </w:rPr>
        <w:tab/>
      </w:r>
      <w:r>
        <w:rPr>
          <w:rFonts w:ascii="宋体" w:hAnsi="宋体"/>
          <w:color w:val="000000"/>
          <w:sz w:val="24"/>
        </w:rPr>
        <w:t xml:space="preserve"> </w:t>
      </w:r>
      <w:r>
        <w:rPr>
          <w:rFonts w:hint="eastAsia" w:ascii="宋体" w:hAnsi="宋体"/>
          <w:color w:val="000000"/>
          <w:sz w:val="24"/>
        </w:rPr>
        <w:t>月</w:t>
      </w:r>
      <w:r>
        <w:rPr>
          <w:rFonts w:ascii="宋体"/>
          <w:color w:val="000000"/>
          <w:sz w:val="24"/>
        </w:rPr>
        <w:tab/>
      </w:r>
      <w:r>
        <w:rPr>
          <w:rFonts w:ascii="宋体" w:hAnsi="宋体"/>
          <w:color w:val="000000"/>
          <w:sz w:val="24"/>
        </w:rPr>
        <w:t xml:space="preserve">  </w:t>
      </w:r>
      <w:r>
        <w:rPr>
          <w:rFonts w:hint="eastAsia" w:ascii="宋体" w:hAnsi="宋体"/>
          <w:color w:val="000000"/>
          <w:sz w:val="24"/>
        </w:rPr>
        <w:t>日</w:t>
      </w:r>
    </w:p>
    <w:p>
      <w:pPr>
        <w:snapToGrid w:val="0"/>
        <w:rPr>
          <w:rFonts w:ascii="黑体" w:hAnsi="Calibri" w:eastAsia="黑体"/>
          <w:color w:val="000000"/>
          <w:sz w:val="28"/>
        </w:rPr>
      </w:pPr>
    </w:p>
    <w:p>
      <w:pPr>
        <w:snapToGrid w:val="0"/>
        <w:rPr>
          <w:rFonts w:ascii="黑体" w:hAnsi="Calibri" w:eastAsia="黑体"/>
          <w:color w:val="000000"/>
          <w:sz w:val="32"/>
          <w:szCs w:val="32"/>
        </w:rPr>
      </w:pPr>
    </w:p>
    <w:p>
      <w:pPr>
        <w:snapToGrid w:val="0"/>
        <w:rPr>
          <w:rFonts w:ascii="黑体" w:hAnsi="Calibri" w:eastAsia="黑体"/>
          <w:color w:val="000000"/>
          <w:sz w:val="32"/>
          <w:szCs w:val="32"/>
        </w:rPr>
      </w:pPr>
      <w:r>
        <w:rPr>
          <w:rFonts w:hint="eastAsia" w:ascii="黑体" w:hAnsi="Calibri" w:eastAsia="黑体"/>
          <w:color w:val="000000"/>
          <w:sz w:val="32"/>
          <w:szCs w:val="32"/>
        </w:rPr>
        <w:t>附件</w:t>
      </w:r>
      <w:r>
        <w:rPr>
          <w:rFonts w:ascii="黑体" w:hAnsi="Calibri" w:eastAsia="黑体"/>
          <w:color w:val="000000"/>
          <w:sz w:val="32"/>
          <w:szCs w:val="32"/>
        </w:rPr>
        <w:t xml:space="preserve">2 </w:t>
      </w:r>
    </w:p>
    <w:p>
      <w:pPr>
        <w:snapToGrid w:val="0"/>
        <w:jc w:val="center"/>
        <w:rPr>
          <w:rFonts w:ascii="方正小标宋简体" w:hAnsi="Calibri" w:eastAsia="方正小标宋简体"/>
          <w:color w:val="000000"/>
          <w:sz w:val="36"/>
          <w:szCs w:val="36"/>
        </w:rPr>
      </w:pPr>
      <w:r>
        <w:rPr>
          <w:rFonts w:hint="eastAsia" w:ascii="方正小标宋简体" w:hAnsi="Calibri" w:eastAsia="方正小标宋简体"/>
          <w:color w:val="000000"/>
          <w:sz w:val="36"/>
          <w:szCs w:val="36"/>
        </w:rPr>
        <w:t>教师赴国（境）外交流登记表</w:t>
      </w:r>
    </w:p>
    <w:p>
      <w:pPr>
        <w:ind w:left="4620" w:firstLine="420"/>
        <w:jc w:val="center"/>
        <w:rPr>
          <w:rFonts w:ascii="Calibri" w:hAnsi="Calibri"/>
          <w:color w:val="000000"/>
          <w:szCs w:val="21"/>
        </w:rPr>
      </w:pPr>
      <w:r>
        <w:rPr>
          <w:rFonts w:hint="eastAsia" w:ascii="Calibri" w:hAnsi="Calibri"/>
          <w:color w:val="000000"/>
          <w:szCs w:val="21"/>
        </w:rPr>
        <w:t>填表时间：</w:t>
      </w:r>
    </w:p>
    <w:tbl>
      <w:tblPr>
        <w:tblStyle w:val="20"/>
        <w:tblW w:w="8567" w:type="dxa"/>
        <w:jc w:val="center"/>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19"/>
        <w:gridCol w:w="284"/>
        <w:gridCol w:w="466"/>
        <w:gridCol w:w="574"/>
        <w:gridCol w:w="893"/>
        <w:gridCol w:w="879"/>
        <w:gridCol w:w="815"/>
        <w:gridCol w:w="334"/>
        <w:gridCol w:w="754"/>
        <w:gridCol w:w="110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89" w:hRule="exac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姓名</w:t>
            </w:r>
          </w:p>
        </w:tc>
        <w:tc>
          <w:tcPr>
            <w:tcW w:w="1119" w:type="dxa"/>
            <w:vAlign w:val="center"/>
          </w:tcPr>
          <w:p>
            <w:pPr>
              <w:tabs>
                <w:tab w:val="right" w:leader="dot" w:pos="8296"/>
              </w:tabs>
              <w:spacing w:line="240" w:lineRule="exact"/>
              <w:rPr>
                <w:rFonts w:ascii="仿宋_GB2312" w:hAnsi="宋体" w:eastAsia="仿宋_GB2312"/>
                <w:color w:val="000000"/>
                <w:spacing w:val="-8"/>
                <w:sz w:val="24"/>
              </w:rPr>
            </w:pPr>
          </w:p>
        </w:tc>
        <w:tc>
          <w:tcPr>
            <w:tcW w:w="750"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性别</w:t>
            </w:r>
          </w:p>
        </w:tc>
        <w:tc>
          <w:tcPr>
            <w:tcW w:w="574" w:type="dxa"/>
            <w:vAlign w:val="center"/>
          </w:tcPr>
          <w:p>
            <w:pPr>
              <w:tabs>
                <w:tab w:val="right" w:leader="dot" w:pos="8296"/>
              </w:tabs>
              <w:spacing w:line="240" w:lineRule="exact"/>
              <w:rPr>
                <w:rFonts w:ascii="仿宋_GB2312" w:hAnsi="宋体" w:eastAsia="仿宋_GB2312"/>
                <w:color w:val="000000"/>
                <w:spacing w:val="-8"/>
                <w:sz w:val="24"/>
              </w:rPr>
            </w:pPr>
          </w:p>
        </w:tc>
        <w:tc>
          <w:tcPr>
            <w:tcW w:w="893"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身份证号码</w:t>
            </w:r>
          </w:p>
        </w:tc>
        <w:tc>
          <w:tcPr>
            <w:tcW w:w="2028" w:type="dxa"/>
            <w:gridSpan w:val="3"/>
            <w:vAlign w:val="center"/>
          </w:tcPr>
          <w:p>
            <w:pPr>
              <w:tabs>
                <w:tab w:val="right" w:leader="dot" w:pos="8296"/>
              </w:tabs>
              <w:spacing w:line="240" w:lineRule="exact"/>
              <w:rPr>
                <w:rFonts w:ascii="仿宋_GB2312" w:hAnsi="宋体" w:eastAsia="仿宋_GB2312"/>
                <w:color w:val="000000"/>
                <w:spacing w:val="-8"/>
                <w:sz w:val="24"/>
              </w:rPr>
            </w:pPr>
            <w:r>
              <w:rPr>
                <w:rFonts w:ascii="仿宋_GB2312" w:hAnsi="宋体" w:eastAsia="仿宋_GB2312"/>
                <w:color w:val="000000"/>
                <w:spacing w:val="-8"/>
                <w:sz w:val="24"/>
              </w:rPr>
              <w:t xml:space="preserve"> </w:t>
            </w:r>
          </w:p>
        </w:tc>
        <w:tc>
          <w:tcPr>
            <w:tcW w:w="1854" w:type="dxa"/>
            <w:gridSpan w:val="2"/>
            <w:vMerge w:val="restart"/>
            <w:vAlign w:val="center"/>
          </w:tcPr>
          <w:p>
            <w:pPr>
              <w:tabs>
                <w:tab w:val="right" w:leader="dot" w:pos="8296"/>
              </w:tabs>
              <w:spacing w:line="240" w:lineRule="exact"/>
              <w:ind w:firstLine="672" w:firstLineChars="300"/>
              <w:rPr>
                <w:rFonts w:ascii="仿宋_GB2312" w:hAnsi="宋体" w:eastAsia="仿宋_GB2312"/>
                <w:color w:val="000000"/>
                <w:spacing w:val="-8"/>
                <w:sz w:val="24"/>
              </w:rPr>
            </w:pPr>
            <w:r>
              <w:rPr>
                <w:rFonts w:hint="eastAsia" w:ascii="仿宋_GB2312" w:hAnsi="宋体" w:eastAsia="仿宋_GB2312"/>
                <w:color w:val="000000"/>
                <w:spacing w:val="-8"/>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89" w:hRule="exac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政治面貌</w:t>
            </w:r>
          </w:p>
        </w:tc>
        <w:tc>
          <w:tcPr>
            <w:tcW w:w="1119" w:type="dxa"/>
            <w:vAlign w:val="center"/>
          </w:tcPr>
          <w:p>
            <w:pPr>
              <w:tabs>
                <w:tab w:val="right" w:leader="dot" w:pos="8296"/>
              </w:tabs>
              <w:spacing w:line="240" w:lineRule="exact"/>
              <w:rPr>
                <w:rFonts w:ascii="仿宋_GB2312" w:hAnsi="宋体" w:eastAsia="仿宋_GB2312"/>
                <w:color w:val="000000"/>
                <w:spacing w:val="-8"/>
                <w:sz w:val="24"/>
              </w:rPr>
            </w:pPr>
          </w:p>
        </w:tc>
        <w:tc>
          <w:tcPr>
            <w:tcW w:w="750"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民族</w:t>
            </w:r>
          </w:p>
        </w:tc>
        <w:tc>
          <w:tcPr>
            <w:tcW w:w="574" w:type="dxa"/>
            <w:vAlign w:val="center"/>
          </w:tcPr>
          <w:p>
            <w:pPr>
              <w:tabs>
                <w:tab w:val="right" w:leader="dot" w:pos="8296"/>
              </w:tabs>
              <w:spacing w:line="240" w:lineRule="exact"/>
              <w:rPr>
                <w:rFonts w:ascii="仿宋_GB2312" w:hAnsi="宋体" w:eastAsia="仿宋_GB2312"/>
                <w:color w:val="000000"/>
                <w:spacing w:val="-8"/>
                <w:sz w:val="24"/>
              </w:rPr>
            </w:pPr>
          </w:p>
        </w:tc>
        <w:tc>
          <w:tcPr>
            <w:tcW w:w="893"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手机</w:t>
            </w:r>
          </w:p>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号码</w:t>
            </w:r>
          </w:p>
        </w:tc>
        <w:tc>
          <w:tcPr>
            <w:tcW w:w="2028" w:type="dxa"/>
            <w:gridSpan w:val="3"/>
            <w:vAlign w:val="center"/>
          </w:tcPr>
          <w:p>
            <w:pPr>
              <w:tabs>
                <w:tab w:val="right" w:leader="dot" w:pos="8296"/>
              </w:tabs>
              <w:spacing w:line="240" w:lineRule="exact"/>
              <w:rPr>
                <w:rFonts w:ascii="仿宋_GB2312" w:hAnsi="宋体" w:eastAsia="仿宋_GB2312"/>
                <w:color w:val="000000"/>
                <w:spacing w:val="-8"/>
                <w:sz w:val="24"/>
              </w:rPr>
            </w:pPr>
          </w:p>
        </w:tc>
        <w:tc>
          <w:tcPr>
            <w:tcW w:w="1854" w:type="dxa"/>
            <w:gridSpan w:val="2"/>
            <w:vMerge w:val="continue"/>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89" w:hRule="exac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出生日期</w:t>
            </w:r>
          </w:p>
        </w:tc>
        <w:tc>
          <w:tcPr>
            <w:tcW w:w="1119" w:type="dxa"/>
            <w:vAlign w:val="center"/>
          </w:tcPr>
          <w:p>
            <w:pPr>
              <w:tabs>
                <w:tab w:val="right" w:leader="dot" w:pos="8296"/>
              </w:tabs>
              <w:spacing w:line="240" w:lineRule="exact"/>
              <w:rPr>
                <w:rFonts w:ascii="仿宋_GB2312" w:hAnsi="宋体" w:eastAsia="仿宋_GB2312"/>
                <w:color w:val="000000"/>
                <w:spacing w:val="-8"/>
                <w:sz w:val="24"/>
              </w:rPr>
            </w:pPr>
          </w:p>
        </w:tc>
        <w:tc>
          <w:tcPr>
            <w:tcW w:w="750"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出生地</w:t>
            </w:r>
          </w:p>
        </w:tc>
        <w:tc>
          <w:tcPr>
            <w:tcW w:w="1467" w:type="dxa"/>
            <w:gridSpan w:val="2"/>
            <w:vAlign w:val="center"/>
          </w:tcPr>
          <w:p>
            <w:pPr>
              <w:tabs>
                <w:tab w:val="right" w:leader="dot" w:pos="8296"/>
              </w:tabs>
              <w:spacing w:line="240" w:lineRule="exact"/>
              <w:rPr>
                <w:rFonts w:ascii="仿宋_GB2312" w:hAnsi="宋体" w:eastAsia="仿宋_GB2312"/>
                <w:color w:val="000000"/>
                <w:spacing w:val="-8"/>
                <w:sz w:val="24"/>
              </w:rPr>
            </w:pPr>
          </w:p>
        </w:tc>
        <w:tc>
          <w:tcPr>
            <w:tcW w:w="879"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户籍</w:t>
            </w:r>
          </w:p>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所在地</w:t>
            </w:r>
          </w:p>
        </w:tc>
        <w:tc>
          <w:tcPr>
            <w:tcW w:w="1149" w:type="dxa"/>
            <w:gridSpan w:val="2"/>
            <w:vAlign w:val="center"/>
          </w:tcPr>
          <w:p>
            <w:pPr>
              <w:tabs>
                <w:tab w:val="right" w:leader="dot" w:pos="8296"/>
              </w:tabs>
              <w:spacing w:line="240" w:lineRule="exact"/>
              <w:rPr>
                <w:rFonts w:ascii="仿宋_GB2312" w:hAnsi="宋体" w:eastAsia="仿宋_GB2312"/>
                <w:color w:val="000000"/>
                <w:spacing w:val="-8"/>
                <w:sz w:val="24"/>
              </w:rPr>
            </w:pPr>
          </w:p>
        </w:tc>
        <w:tc>
          <w:tcPr>
            <w:tcW w:w="1854" w:type="dxa"/>
            <w:gridSpan w:val="2"/>
            <w:vMerge w:val="continue"/>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89" w:hRule="exac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毕业院校</w:t>
            </w:r>
          </w:p>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及专业</w:t>
            </w:r>
          </w:p>
        </w:tc>
        <w:tc>
          <w:tcPr>
            <w:tcW w:w="1403" w:type="dxa"/>
            <w:gridSpan w:val="2"/>
            <w:vAlign w:val="center"/>
          </w:tcPr>
          <w:p>
            <w:pPr>
              <w:tabs>
                <w:tab w:val="right" w:leader="dot" w:pos="8296"/>
              </w:tabs>
              <w:spacing w:line="240" w:lineRule="exact"/>
              <w:rPr>
                <w:rFonts w:ascii="仿宋_GB2312" w:hAnsi="宋体" w:eastAsia="仿宋_GB2312"/>
                <w:color w:val="000000"/>
                <w:spacing w:val="-8"/>
                <w:sz w:val="24"/>
              </w:rPr>
            </w:pPr>
          </w:p>
        </w:tc>
        <w:tc>
          <w:tcPr>
            <w:tcW w:w="1040"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学历</w:t>
            </w:r>
          </w:p>
        </w:tc>
        <w:tc>
          <w:tcPr>
            <w:tcW w:w="893" w:type="dxa"/>
            <w:vAlign w:val="center"/>
          </w:tcPr>
          <w:p>
            <w:pPr>
              <w:tabs>
                <w:tab w:val="right" w:leader="dot" w:pos="8296"/>
              </w:tabs>
              <w:spacing w:line="240" w:lineRule="exact"/>
              <w:rPr>
                <w:rFonts w:ascii="仿宋_GB2312" w:hAnsi="宋体" w:eastAsia="仿宋_GB2312"/>
                <w:color w:val="000000"/>
                <w:spacing w:val="-8"/>
                <w:sz w:val="24"/>
              </w:rPr>
            </w:pPr>
          </w:p>
        </w:tc>
        <w:tc>
          <w:tcPr>
            <w:tcW w:w="879"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学位</w:t>
            </w:r>
          </w:p>
        </w:tc>
        <w:tc>
          <w:tcPr>
            <w:tcW w:w="1149" w:type="dxa"/>
            <w:gridSpan w:val="2"/>
            <w:vAlign w:val="center"/>
          </w:tcPr>
          <w:p>
            <w:pPr>
              <w:tabs>
                <w:tab w:val="right" w:leader="dot" w:pos="8296"/>
              </w:tabs>
              <w:spacing w:line="240" w:lineRule="exact"/>
              <w:rPr>
                <w:rFonts w:ascii="仿宋_GB2312" w:hAnsi="宋体" w:eastAsia="仿宋_GB2312"/>
                <w:color w:val="000000"/>
                <w:spacing w:val="-8"/>
                <w:sz w:val="24"/>
              </w:rPr>
            </w:pPr>
          </w:p>
        </w:tc>
        <w:tc>
          <w:tcPr>
            <w:tcW w:w="1854" w:type="dxa"/>
            <w:gridSpan w:val="2"/>
            <w:vMerge w:val="continue"/>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89" w:hRule="exac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工作部门</w:t>
            </w:r>
          </w:p>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及职务、职称</w:t>
            </w:r>
          </w:p>
        </w:tc>
        <w:tc>
          <w:tcPr>
            <w:tcW w:w="1403" w:type="dxa"/>
            <w:gridSpan w:val="2"/>
            <w:vAlign w:val="center"/>
          </w:tcPr>
          <w:p>
            <w:pPr>
              <w:tabs>
                <w:tab w:val="right" w:leader="dot" w:pos="8296"/>
              </w:tabs>
              <w:spacing w:line="240" w:lineRule="exact"/>
              <w:rPr>
                <w:rFonts w:ascii="仿宋_GB2312" w:hAnsi="宋体" w:eastAsia="仿宋_GB2312"/>
                <w:color w:val="000000"/>
                <w:spacing w:val="-8"/>
                <w:sz w:val="24"/>
              </w:rPr>
            </w:pPr>
          </w:p>
        </w:tc>
        <w:tc>
          <w:tcPr>
            <w:tcW w:w="1040"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电子信箱</w:t>
            </w:r>
          </w:p>
        </w:tc>
        <w:tc>
          <w:tcPr>
            <w:tcW w:w="2587" w:type="dxa"/>
            <w:gridSpan w:val="3"/>
            <w:vAlign w:val="center"/>
          </w:tcPr>
          <w:p>
            <w:pPr>
              <w:tabs>
                <w:tab w:val="right" w:leader="dot" w:pos="8296"/>
              </w:tabs>
              <w:spacing w:line="240" w:lineRule="exact"/>
              <w:rPr>
                <w:rFonts w:ascii="仿宋_GB2312" w:hAnsi="宋体" w:eastAsia="仿宋_GB2312"/>
                <w:color w:val="000000"/>
                <w:spacing w:val="-8"/>
                <w:sz w:val="24"/>
              </w:rPr>
            </w:pPr>
          </w:p>
        </w:tc>
        <w:tc>
          <w:tcPr>
            <w:tcW w:w="1088"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懂何种外语</w:t>
            </w:r>
          </w:p>
        </w:tc>
        <w:tc>
          <w:tcPr>
            <w:tcW w:w="1100" w:type="dxa"/>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89" w:hRule="exac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现教授专业</w:t>
            </w:r>
          </w:p>
        </w:tc>
        <w:tc>
          <w:tcPr>
            <w:tcW w:w="7218" w:type="dxa"/>
            <w:gridSpan w:val="10"/>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634" w:hRule="atLeas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家庭住址</w:t>
            </w:r>
          </w:p>
        </w:tc>
        <w:tc>
          <w:tcPr>
            <w:tcW w:w="4215" w:type="dxa"/>
            <w:gridSpan w:val="6"/>
            <w:vAlign w:val="center"/>
          </w:tcPr>
          <w:p>
            <w:pPr>
              <w:tabs>
                <w:tab w:val="right" w:leader="dot" w:pos="8296"/>
              </w:tabs>
              <w:spacing w:line="240" w:lineRule="exact"/>
              <w:jc w:val="center"/>
              <w:rPr>
                <w:rFonts w:ascii="仿宋_GB2312" w:hAnsi="宋体" w:eastAsia="仿宋_GB2312"/>
                <w:color w:val="000000"/>
                <w:spacing w:val="-8"/>
                <w:sz w:val="24"/>
              </w:rPr>
            </w:pPr>
          </w:p>
        </w:tc>
        <w:tc>
          <w:tcPr>
            <w:tcW w:w="1149" w:type="dxa"/>
            <w:gridSpan w:val="2"/>
            <w:vAlign w:val="center"/>
          </w:tcPr>
          <w:p>
            <w:pPr>
              <w:tabs>
                <w:tab w:val="right" w:leader="dot" w:pos="8296"/>
              </w:tabs>
              <w:spacing w:line="240" w:lineRule="exact"/>
              <w:jc w:val="center"/>
              <w:rPr>
                <w:rFonts w:ascii="仿宋_GB2312" w:hAnsi="宋体" w:eastAsia="仿宋_GB2312"/>
                <w:color w:val="000000"/>
                <w:spacing w:val="-8"/>
                <w:sz w:val="24"/>
              </w:rPr>
            </w:pPr>
            <w:r>
              <w:rPr>
                <w:rFonts w:hint="eastAsia" w:ascii="仿宋_GB2312" w:hAnsi="宋体" w:eastAsia="仿宋_GB2312"/>
                <w:color w:val="000000"/>
                <w:spacing w:val="-8"/>
                <w:sz w:val="24"/>
              </w:rPr>
              <w:t>家庭电话</w:t>
            </w:r>
          </w:p>
        </w:tc>
        <w:tc>
          <w:tcPr>
            <w:tcW w:w="1854" w:type="dxa"/>
            <w:gridSpan w:val="2"/>
            <w:vAlign w:val="center"/>
          </w:tcPr>
          <w:p>
            <w:pPr>
              <w:tabs>
                <w:tab w:val="right" w:leader="dot" w:pos="8296"/>
              </w:tabs>
              <w:spacing w:line="240" w:lineRule="exact"/>
              <w:jc w:val="center"/>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747" w:hRule="atLeas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交流国家、地区</w:t>
            </w:r>
          </w:p>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及学校</w:t>
            </w:r>
          </w:p>
        </w:tc>
        <w:tc>
          <w:tcPr>
            <w:tcW w:w="7218" w:type="dxa"/>
            <w:gridSpan w:val="10"/>
            <w:vAlign w:val="center"/>
          </w:tcPr>
          <w:p>
            <w:pPr>
              <w:tabs>
                <w:tab w:val="right" w:leader="dot" w:pos="8296"/>
              </w:tabs>
              <w:spacing w:line="240" w:lineRule="exact"/>
              <w:jc w:val="center"/>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1341" w:type="dxa"/>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交流</w:t>
            </w:r>
          </w:p>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目的</w:t>
            </w:r>
          </w:p>
        </w:tc>
        <w:tc>
          <w:tcPr>
            <w:tcW w:w="4215" w:type="dxa"/>
            <w:gridSpan w:val="6"/>
            <w:vAlign w:val="center"/>
          </w:tcPr>
          <w:p>
            <w:pPr>
              <w:tabs>
                <w:tab w:val="right" w:leader="dot" w:pos="8296"/>
              </w:tabs>
              <w:spacing w:line="240" w:lineRule="exact"/>
              <w:rPr>
                <w:rFonts w:ascii="仿宋_GB2312" w:hAnsi="宋体" w:eastAsia="仿宋_GB2312"/>
                <w:color w:val="000000"/>
                <w:spacing w:val="-8"/>
                <w:sz w:val="24"/>
              </w:rPr>
            </w:pPr>
          </w:p>
          <w:p>
            <w:pPr>
              <w:tabs>
                <w:tab w:val="right" w:leader="dot" w:pos="8296"/>
              </w:tabs>
              <w:spacing w:line="240" w:lineRule="exact"/>
              <w:rPr>
                <w:rFonts w:ascii="仿宋_GB2312" w:hAnsi="宋体" w:eastAsia="仿宋_GB2312"/>
                <w:color w:val="000000"/>
                <w:spacing w:val="-8"/>
                <w:sz w:val="24"/>
              </w:rPr>
            </w:pPr>
          </w:p>
          <w:p>
            <w:pPr>
              <w:tabs>
                <w:tab w:val="right" w:leader="dot" w:pos="8296"/>
              </w:tabs>
              <w:spacing w:line="240" w:lineRule="exact"/>
              <w:rPr>
                <w:rFonts w:ascii="仿宋_GB2312" w:hAnsi="宋体" w:eastAsia="仿宋_GB2312"/>
                <w:color w:val="000000"/>
                <w:spacing w:val="-8"/>
                <w:sz w:val="24"/>
              </w:rPr>
            </w:pPr>
          </w:p>
          <w:p>
            <w:pPr>
              <w:tabs>
                <w:tab w:val="right" w:leader="dot" w:pos="8296"/>
              </w:tabs>
              <w:spacing w:line="240" w:lineRule="exact"/>
              <w:rPr>
                <w:rFonts w:ascii="仿宋_GB2312" w:hAnsi="宋体" w:eastAsia="仿宋_GB2312"/>
                <w:color w:val="000000"/>
                <w:spacing w:val="-8"/>
                <w:sz w:val="24"/>
              </w:rPr>
            </w:pPr>
          </w:p>
        </w:tc>
        <w:tc>
          <w:tcPr>
            <w:tcW w:w="1149"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拟交流时间</w:t>
            </w:r>
          </w:p>
        </w:tc>
        <w:tc>
          <w:tcPr>
            <w:tcW w:w="1862" w:type="dxa"/>
            <w:gridSpan w:val="3"/>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688" w:hRule="atLeast"/>
          <w:jc w:val="center"/>
        </w:trPr>
        <w:tc>
          <w:tcPr>
            <w:tcW w:w="1341" w:type="dxa"/>
            <w:vMerge w:val="restart"/>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经费来源</w:t>
            </w:r>
          </w:p>
        </w:tc>
        <w:tc>
          <w:tcPr>
            <w:tcW w:w="1403"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往返国际机票</w:t>
            </w:r>
          </w:p>
        </w:tc>
        <w:tc>
          <w:tcPr>
            <w:tcW w:w="5815" w:type="dxa"/>
            <w:gridSpan w:val="8"/>
            <w:vAlign w:val="center"/>
          </w:tcPr>
          <w:p>
            <w:pPr>
              <w:tabs>
                <w:tab w:val="right" w:leader="dot" w:pos="8296"/>
              </w:tabs>
              <w:spacing w:line="240" w:lineRule="exact"/>
              <w:rPr>
                <w:rFonts w:ascii="仿宋_GB2312" w:hAnsi="宋体" w:eastAsia="仿宋_GB2312"/>
                <w:color w:val="000000"/>
                <w:spacing w:val="-8"/>
                <w:sz w:val="24"/>
              </w:rPr>
            </w:pPr>
            <w:r>
              <w:rPr>
                <w:rFonts w:ascii="仿宋_GB2312" w:hAnsi="宋体" w:eastAsia="仿宋_GB2312"/>
                <w:color w:val="000000"/>
                <w:spacing w:val="-8"/>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737" w:hRule="atLeast"/>
          <w:jc w:val="center"/>
        </w:trPr>
        <w:tc>
          <w:tcPr>
            <w:tcW w:w="1341" w:type="dxa"/>
            <w:vMerge w:val="continue"/>
            <w:vAlign w:val="center"/>
          </w:tcPr>
          <w:p>
            <w:pPr>
              <w:tabs>
                <w:tab w:val="right" w:leader="dot" w:pos="8296"/>
              </w:tabs>
              <w:spacing w:line="240" w:lineRule="exact"/>
              <w:rPr>
                <w:rFonts w:ascii="仿宋_GB2312" w:hAnsi="宋体" w:eastAsia="仿宋_GB2312"/>
                <w:color w:val="000000"/>
                <w:spacing w:val="-8"/>
                <w:sz w:val="24"/>
              </w:rPr>
            </w:pPr>
          </w:p>
        </w:tc>
        <w:tc>
          <w:tcPr>
            <w:tcW w:w="1403"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学费</w:t>
            </w:r>
          </w:p>
        </w:tc>
        <w:tc>
          <w:tcPr>
            <w:tcW w:w="5815" w:type="dxa"/>
            <w:gridSpan w:val="8"/>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88" w:hRule="atLeast"/>
          <w:jc w:val="center"/>
        </w:trPr>
        <w:tc>
          <w:tcPr>
            <w:tcW w:w="1341" w:type="dxa"/>
            <w:vMerge w:val="continue"/>
            <w:vAlign w:val="center"/>
          </w:tcPr>
          <w:p>
            <w:pPr>
              <w:tabs>
                <w:tab w:val="right" w:leader="dot" w:pos="8296"/>
              </w:tabs>
              <w:spacing w:line="240" w:lineRule="exact"/>
              <w:rPr>
                <w:rFonts w:ascii="仿宋_GB2312" w:hAnsi="宋体" w:eastAsia="仿宋_GB2312"/>
                <w:color w:val="000000"/>
                <w:spacing w:val="-8"/>
                <w:sz w:val="24"/>
              </w:rPr>
            </w:pPr>
          </w:p>
        </w:tc>
        <w:tc>
          <w:tcPr>
            <w:tcW w:w="1403"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住宿</w:t>
            </w:r>
          </w:p>
        </w:tc>
        <w:tc>
          <w:tcPr>
            <w:tcW w:w="5815" w:type="dxa"/>
            <w:gridSpan w:val="8"/>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69" w:hRule="atLeast"/>
          <w:jc w:val="center"/>
        </w:trPr>
        <w:tc>
          <w:tcPr>
            <w:tcW w:w="1341" w:type="dxa"/>
            <w:vMerge w:val="continue"/>
            <w:vAlign w:val="center"/>
          </w:tcPr>
          <w:p>
            <w:pPr>
              <w:tabs>
                <w:tab w:val="right" w:leader="dot" w:pos="8296"/>
              </w:tabs>
              <w:spacing w:line="240" w:lineRule="exact"/>
              <w:rPr>
                <w:rFonts w:ascii="仿宋_GB2312" w:hAnsi="宋体" w:eastAsia="仿宋_GB2312"/>
                <w:color w:val="000000"/>
                <w:spacing w:val="-8"/>
                <w:sz w:val="24"/>
              </w:rPr>
            </w:pPr>
          </w:p>
        </w:tc>
        <w:tc>
          <w:tcPr>
            <w:tcW w:w="1403"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生活</w:t>
            </w:r>
          </w:p>
        </w:tc>
        <w:tc>
          <w:tcPr>
            <w:tcW w:w="5815" w:type="dxa"/>
            <w:gridSpan w:val="8"/>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77" w:hRule="atLeast"/>
          <w:jc w:val="center"/>
        </w:trPr>
        <w:tc>
          <w:tcPr>
            <w:tcW w:w="1341" w:type="dxa"/>
            <w:vMerge w:val="continue"/>
            <w:vAlign w:val="center"/>
          </w:tcPr>
          <w:p>
            <w:pPr>
              <w:tabs>
                <w:tab w:val="right" w:leader="dot" w:pos="8296"/>
              </w:tabs>
              <w:spacing w:line="240" w:lineRule="exact"/>
              <w:rPr>
                <w:rFonts w:ascii="仿宋_GB2312" w:hAnsi="宋体" w:eastAsia="仿宋_GB2312"/>
                <w:color w:val="000000"/>
                <w:spacing w:val="-8"/>
                <w:sz w:val="24"/>
              </w:rPr>
            </w:pPr>
          </w:p>
        </w:tc>
        <w:tc>
          <w:tcPr>
            <w:tcW w:w="1403" w:type="dxa"/>
            <w:gridSpan w:val="2"/>
            <w:vAlign w:val="center"/>
          </w:tcPr>
          <w:p>
            <w:pPr>
              <w:tabs>
                <w:tab w:val="right" w:leader="dot" w:pos="8296"/>
              </w:tabs>
              <w:spacing w:line="240" w:lineRule="exact"/>
              <w:rPr>
                <w:rFonts w:ascii="仿宋_GB2312" w:hAnsi="宋体" w:eastAsia="仿宋_GB2312"/>
                <w:color w:val="000000"/>
                <w:spacing w:val="-8"/>
                <w:sz w:val="24"/>
              </w:rPr>
            </w:pPr>
            <w:r>
              <w:rPr>
                <w:rFonts w:hint="eastAsia" w:ascii="仿宋_GB2312" w:hAnsi="宋体" w:eastAsia="仿宋_GB2312"/>
                <w:color w:val="000000"/>
                <w:spacing w:val="-8"/>
                <w:sz w:val="24"/>
              </w:rPr>
              <w:t>其他</w:t>
            </w:r>
          </w:p>
        </w:tc>
        <w:tc>
          <w:tcPr>
            <w:tcW w:w="5815" w:type="dxa"/>
            <w:gridSpan w:val="8"/>
            <w:vAlign w:val="center"/>
          </w:tcPr>
          <w:p>
            <w:pPr>
              <w:tabs>
                <w:tab w:val="right" w:leader="dot" w:pos="8296"/>
              </w:tabs>
              <w:spacing w:line="240" w:lineRule="exact"/>
              <w:rPr>
                <w:rFonts w:ascii="仿宋_GB2312" w:hAnsi="宋体" w:eastAsia="仿宋_GB2312"/>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1924" w:hRule="exact"/>
          <w:jc w:val="center"/>
        </w:trPr>
        <w:tc>
          <w:tcPr>
            <w:tcW w:w="1341" w:type="dxa"/>
            <w:vAlign w:val="center"/>
          </w:tcPr>
          <w:p>
            <w:pPr>
              <w:tabs>
                <w:tab w:val="right" w:leader="dot" w:pos="8296"/>
              </w:tabs>
              <w:rPr>
                <w:rFonts w:ascii="仿宋_GB2312" w:hAnsi="宋体" w:eastAsia="仿宋_GB2312"/>
                <w:color w:val="000000"/>
                <w:sz w:val="24"/>
              </w:rPr>
            </w:pPr>
            <w:r>
              <w:rPr>
                <w:rFonts w:hint="eastAsia" w:ascii="仿宋_GB2312" w:hAnsi="宋体" w:eastAsia="仿宋_GB2312"/>
                <w:color w:val="000000"/>
                <w:sz w:val="24"/>
              </w:rPr>
              <w:t>所在单位</w:t>
            </w:r>
          </w:p>
          <w:p>
            <w:pPr>
              <w:tabs>
                <w:tab w:val="right" w:leader="dot" w:pos="8296"/>
              </w:tabs>
              <w:rPr>
                <w:rFonts w:ascii="仿宋_GB2312" w:hAnsi="宋体" w:eastAsia="仿宋_GB2312"/>
                <w:color w:val="000000"/>
                <w:sz w:val="24"/>
              </w:rPr>
            </w:pPr>
            <w:r>
              <w:rPr>
                <w:rFonts w:hint="eastAsia" w:ascii="仿宋_GB2312" w:hAnsi="宋体" w:eastAsia="仿宋_GB2312"/>
                <w:color w:val="000000"/>
                <w:sz w:val="24"/>
              </w:rPr>
              <w:t>（部门）意见</w:t>
            </w:r>
          </w:p>
          <w:p>
            <w:pPr>
              <w:tabs>
                <w:tab w:val="right" w:leader="dot" w:pos="8296"/>
              </w:tabs>
              <w:spacing w:line="240" w:lineRule="exact"/>
              <w:rPr>
                <w:rFonts w:ascii="仿宋_GB2312" w:hAnsi="宋体" w:eastAsia="仿宋_GB2312"/>
                <w:color w:val="000000"/>
                <w:spacing w:val="-8"/>
                <w:sz w:val="24"/>
              </w:rPr>
            </w:pPr>
          </w:p>
        </w:tc>
        <w:tc>
          <w:tcPr>
            <w:tcW w:w="7218" w:type="dxa"/>
            <w:gridSpan w:val="10"/>
            <w:vAlign w:val="center"/>
          </w:tcPr>
          <w:p>
            <w:pPr>
              <w:tabs>
                <w:tab w:val="right" w:leader="dot" w:pos="8296"/>
              </w:tabs>
              <w:spacing w:line="240" w:lineRule="exact"/>
              <w:ind w:firstLine="4704" w:firstLineChars="2100"/>
              <w:rPr>
                <w:rFonts w:ascii="仿宋_GB2312" w:hAnsi="宋体" w:eastAsia="仿宋_GB2312"/>
                <w:color w:val="000000"/>
                <w:spacing w:val="-8"/>
                <w:sz w:val="24"/>
              </w:rPr>
            </w:pPr>
          </w:p>
          <w:p>
            <w:pPr>
              <w:tabs>
                <w:tab w:val="right" w:leader="dot" w:pos="8296"/>
              </w:tabs>
              <w:spacing w:line="240" w:lineRule="exact"/>
              <w:ind w:firstLine="448" w:firstLineChars="200"/>
              <w:rPr>
                <w:rFonts w:ascii="仿宋_GB2312" w:hAnsi="宋体" w:eastAsia="仿宋_GB2312"/>
                <w:color w:val="000000"/>
                <w:spacing w:val="-8"/>
                <w:sz w:val="24"/>
              </w:rPr>
            </w:pPr>
            <w:r>
              <w:rPr>
                <w:rFonts w:hint="eastAsia" w:ascii="仿宋_GB2312" w:hAnsi="宋体" w:eastAsia="仿宋_GB2312"/>
                <w:color w:val="000000"/>
                <w:spacing w:val="-8"/>
                <w:sz w:val="24"/>
              </w:rPr>
              <w:t>负责人：</w:t>
            </w:r>
            <w:r>
              <w:rPr>
                <w:rFonts w:ascii="仿宋_GB2312" w:hAnsi="宋体" w:eastAsia="仿宋_GB2312"/>
                <w:color w:val="000000"/>
                <w:spacing w:val="-8"/>
                <w:sz w:val="24"/>
              </w:rPr>
              <w:t xml:space="preserve">             </w:t>
            </w:r>
            <w:r>
              <w:rPr>
                <w:rFonts w:hint="eastAsia" w:ascii="仿宋_GB2312" w:hAnsi="宋体" w:eastAsia="仿宋_GB2312"/>
                <w:color w:val="000000"/>
                <w:spacing w:val="-8"/>
                <w:sz w:val="24"/>
              </w:rPr>
              <w:t>　　　</w:t>
            </w:r>
            <w:r>
              <w:rPr>
                <w:rFonts w:ascii="仿宋_GB2312" w:hAnsi="宋体" w:eastAsia="仿宋_GB2312"/>
                <w:color w:val="000000"/>
                <w:spacing w:val="-8"/>
                <w:sz w:val="24"/>
              </w:rPr>
              <w:t xml:space="preserve"> </w:t>
            </w:r>
            <w:r>
              <w:rPr>
                <w:rFonts w:hint="eastAsia" w:ascii="仿宋_GB2312" w:hAnsi="宋体" w:eastAsia="仿宋_GB2312"/>
                <w:color w:val="000000"/>
                <w:spacing w:val="-8"/>
                <w:sz w:val="24"/>
              </w:rPr>
              <w:t>年</w:t>
            </w:r>
            <w:r>
              <w:rPr>
                <w:rFonts w:ascii="仿宋_GB2312" w:hAnsi="宋体" w:eastAsia="仿宋_GB2312"/>
                <w:color w:val="000000"/>
                <w:spacing w:val="-8"/>
                <w:sz w:val="24"/>
              </w:rPr>
              <w:t xml:space="preserve">      </w:t>
            </w:r>
            <w:r>
              <w:rPr>
                <w:rFonts w:hint="eastAsia" w:ascii="仿宋_GB2312" w:hAnsi="宋体" w:eastAsia="仿宋_GB2312"/>
                <w:color w:val="000000"/>
                <w:spacing w:val="-8"/>
                <w:sz w:val="24"/>
              </w:rPr>
              <w:t>月　</w:t>
            </w:r>
            <w:r>
              <w:rPr>
                <w:rFonts w:ascii="仿宋_GB2312" w:hAnsi="宋体" w:eastAsia="仿宋_GB2312"/>
                <w:color w:val="000000"/>
                <w:spacing w:val="-8"/>
                <w:sz w:val="24"/>
              </w:rPr>
              <w:t xml:space="preserve">  </w:t>
            </w:r>
            <w:r>
              <w:rPr>
                <w:rFonts w:hint="eastAsia" w:ascii="仿宋_GB2312" w:hAnsi="宋体" w:eastAsia="仿宋_GB2312"/>
                <w:color w:val="000000"/>
                <w:spacing w:val="-8"/>
                <w:sz w:val="24"/>
              </w:rPr>
              <w:t>　日（部门公章）</w:t>
            </w:r>
          </w:p>
        </w:tc>
      </w:tr>
    </w:tbl>
    <w:p>
      <w:pPr>
        <w:spacing w:line="600" w:lineRule="atLeast"/>
        <w:rPr>
          <w:rFonts w:ascii="Calibri" w:hAnsi="Calibri"/>
          <w:b/>
          <w:bCs/>
          <w:color w:val="000000"/>
          <w:sz w:val="32"/>
          <w:szCs w:val="32"/>
        </w:rPr>
      </w:pPr>
      <w:r>
        <w:rPr>
          <w:rFonts w:hint="eastAsia" w:ascii="黑体" w:hAnsi="Calibri" w:eastAsia="黑体"/>
          <w:color w:val="000000"/>
          <w:sz w:val="32"/>
          <w:szCs w:val="32"/>
        </w:rPr>
        <w:t>附件</w:t>
      </w:r>
      <w:r>
        <w:rPr>
          <w:rFonts w:ascii="黑体" w:hAnsi="Calibri" w:eastAsia="黑体"/>
          <w:color w:val="000000"/>
          <w:sz w:val="32"/>
          <w:szCs w:val="32"/>
        </w:rPr>
        <w:t>3</w:t>
      </w:r>
      <w:r>
        <w:rPr>
          <w:rFonts w:ascii="Calibri" w:hAnsi="Calibri"/>
          <w:b/>
          <w:bCs/>
          <w:color w:val="000000"/>
          <w:sz w:val="32"/>
          <w:szCs w:val="32"/>
        </w:rPr>
        <w:t xml:space="preserve"> </w:t>
      </w:r>
    </w:p>
    <w:p>
      <w:pPr>
        <w:spacing w:line="600" w:lineRule="atLeast"/>
        <w:jc w:val="center"/>
        <w:rPr>
          <w:rFonts w:ascii="方正小标宋简体" w:hAnsi="Calibri" w:eastAsia="方正小标宋简体"/>
          <w:color w:val="000000"/>
          <w:sz w:val="36"/>
          <w:szCs w:val="36"/>
        </w:rPr>
      </w:pPr>
      <w:r>
        <w:rPr>
          <w:rFonts w:hint="eastAsia" w:ascii="方正小标宋简体" w:hAnsi="Calibri" w:eastAsia="方正小标宋简体"/>
          <w:color w:val="000000"/>
          <w:sz w:val="36"/>
          <w:szCs w:val="36"/>
        </w:rPr>
        <w:t>教职工因私出国（境）登记表</w:t>
      </w:r>
    </w:p>
    <w:p>
      <w:pPr>
        <w:jc w:val="center"/>
        <w:rPr>
          <w:rFonts w:ascii="宋体" w:hAnsi="Calibri"/>
          <w:bCs/>
          <w:color w:val="000000"/>
        </w:rPr>
      </w:pPr>
      <w:r>
        <w:rPr>
          <w:rFonts w:ascii="宋体" w:hAnsi="Calibri"/>
          <w:b/>
          <w:color w:val="000000"/>
        </w:rPr>
        <w:t xml:space="preserve">                                            </w:t>
      </w:r>
      <w:r>
        <w:rPr>
          <w:rFonts w:ascii="宋体" w:hAnsi="Calibri"/>
          <w:bCs/>
          <w:color w:val="000000"/>
        </w:rPr>
        <w:t xml:space="preserve">                </w:t>
      </w:r>
      <w:r>
        <w:rPr>
          <w:rFonts w:hint="eastAsia" w:ascii="宋体" w:hAnsi="Calibri"/>
          <w:bCs/>
          <w:color w:val="000000"/>
        </w:rPr>
        <w:t>编号：〔</w:t>
      </w:r>
      <w:r>
        <w:rPr>
          <w:rFonts w:ascii="宋体" w:hAnsi="Calibri"/>
          <w:bCs/>
          <w:color w:val="000000"/>
        </w:rPr>
        <w:t xml:space="preserve">   </w:t>
      </w:r>
      <w:r>
        <w:rPr>
          <w:rFonts w:hint="eastAsia" w:ascii="宋体" w:hAnsi="Calibri"/>
          <w:bCs/>
          <w:color w:val="000000"/>
        </w:rPr>
        <w:t>〕年</w:t>
      </w:r>
      <w:r>
        <w:rPr>
          <w:rFonts w:ascii="宋体" w:hAnsi="Calibri"/>
          <w:bCs/>
          <w:color w:val="000000"/>
        </w:rPr>
        <w:t xml:space="preserve">    </w:t>
      </w:r>
      <w:r>
        <w:rPr>
          <w:rFonts w:hint="eastAsia" w:ascii="宋体" w:hAnsi="Calibri"/>
          <w:bCs/>
          <w:color w:val="000000"/>
        </w:rPr>
        <w:t>号</w:t>
      </w:r>
    </w:p>
    <w:tbl>
      <w:tblPr>
        <w:tblStyle w:val="20"/>
        <w:tblW w:w="8484" w:type="dxa"/>
        <w:jc w:val="center"/>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6"/>
        <w:gridCol w:w="831"/>
        <w:gridCol w:w="322"/>
        <w:gridCol w:w="260"/>
        <w:gridCol w:w="1003"/>
        <w:gridCol w:w="665"/>
        <w:gridCol w:w="124"/>
        <w:gridCol w:w="202"/>
        <w:gridCol w:w="353"/>
        <w:gridCol w:w="275"/>
        <w:gridCol w:w="1024"/>
        <w:gridCol w:w="58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1" w:hRule="atLeast"/>
          <w:jc w:val="center"/>
        </w:trPr>
        <w:tc>
          <w:tcPr>
            <w:tcW w:w="1237" w:type="dxa"/>
            <w:vAlign w:val="center"/>
          </w:tcPr>
          <w:p>
            <w:pPr>
              <w:rPr>
                <w:rFonts w:ascii="宋体" w:hAnsi="Calibri"/>
                <w:color w:val="000000"/>
              </w:rPr>
            </w:pPr>
            <w:r>
              <w:rPr>
                <w:rFonts w:hint="eastAsia" w:ascii="宋体" w:hAnsi="Calibri"/>
                <w:color w:val="000000"/>
              </w:rPr>
              <w:t>姓名</w:t>
            </w:r>
          </w:p>
        </w:tc>
        <w:tc>
          <w:tcPr>
            <w:tcW w:w="837" w:type="dxa"/>
            <w:gridSpan w:val="2"/>
            <w:vAlign w:val="center"/>
          </w:tcPr>
          <w:p>
            <w:pPr>
              <w:rPr>
                <w:rFonts w:ascii="宋体" w:hAnsi="Calibri"/>
                <w:color w:val="000000"/>
              </w:rPr>
            </w:pPr>
          </w:p>
        </w:tc>
        <w:tc>
          <w:tcPr>
            <w:tcW w:w="582" w:type="dxa"/>
            <w:gridSpan w:val="2"/>
            <w:vAlign w:val="center"/>
          </w:tcPr>
          <w:p>
            <w:pPr>
              <w:rPr>
                <w:rFonts w:ascii="宋体" w:hAnsi="Calibri"/>
                <w:color w:val="000000"/>
              </w:rPr>
            </w:pPr>
            <w:r>
              <w:rPr>
                <w:rFonts w:hint="eastAsia" w:ascii="宋体" w:hAnsi="Calibri"/>
                <w:color w:val="000000"/>
              </w:rPr>
              <w:t>性别</w:t>
            </w:r>
          </w:p>
        </w:tc>
        <w:tc>
          <w:tcPr>
            <w:tcW w:w="1003" w:type="dxa"/>
            <w:vAlign w:val="center"/>
          </w:tcPr>
          <w:p>
            <w:pPr>
              <w:jc w:val="center"/>
              <w:rPr>
                <w:rFonts w:ascii="宋体" w:hAnsi="Calibri"/>
                <w:color w:val="000000"/>
              </w:rPr>
            </w:pPr>
          </w:p>
        </w:tc>
        <w:tc>
          <w:tcPr>
            <w:tcW w:w="1344" w:type="dxa"/>
            <w:gridSpan w:val="4"/>
            <w:vAlign w:val="center"/>
          </w:tcPr>
          <w:p>
            <w:pPr>
              <w:rPr>
                <w:rFonts w:ascii="宋体" w:hAnsi="Calibri"/>
                <w:color w:val="000000"/>
              </w:rPr>
            </w:pPr>
            <w:r>
              <w:rPr>
                <w:rFonts w:hint="eastAsia" w:ascii="宋体" w:hAnsi="Calibri"/>
                <w:color w:val="000000"/>
              </w:rPr>
              <w:t>出生年月日</w:t>
            </w:r>
          </w:p>
        </w:tc>
        <w:tc>
          <w:tcPr>
            <w:tcW w:w="1887" w:type="dxa"/>
            <w:gridSpan w:val="3"/>
            <w:vAlign w:val="center"/>
          </w:tcPr>
          <w:p>
            <w:pPr>
              <w:jc w:val="center"/>
              <w:rPr>
                <w:rFonts w:ascii="宋体" w:hAnsi="Calibri"/>
                <w:color w:val="000000"/>
              </w:rPr>
            </w:pPr>
          </w:p>
        </w:tc>
        <w:tc>
          <w:tcPr>
            <w:tcW w:w="1594" w:type="dxa"/>
            <w:vMerge w:val="restart"/>
          </w:tcPr>
          <w:p>
            <w:pPr>
              <w:widowControl/>
              <w:jc w:val="center"/>
              <w:rPr>
                <w:rFonts w:ascii="宋体" w:hAnsi="Calibri"/>
                <w:color w:val="000000"/>
              </w:rPr>
            </w:pPr>
          </w:p>
          <w:p>
            <w:pPr>
              <w:widowControl/>
              <w:jc w:val="center"/>
              <w:rPr>
                <w:rFonts w:ascii="宋体" w:hAnsi="Calibri"/>
                <w:color w:val="000000"/>
              </w:rPr>
            </w:pPr>
          </w:p>
          <w:p>
            <w:pPr>
              <w:widowControl/>
              <w:jc w:val="center"/>
              <w:rPr>
                <w:rFonts w:ascii="宋体" w:hAnsi="Calibri"/>
                <w:color w:val="000000"/>
              </w:rPr>
            </w:pPr>
          </w:p>
          <w:p>
            <w:pPr>
              <w:jc w:val="center"/>
              <w:rPr>
                <w:rFonts w:ascii="宋体" w:hAnsi="Calibri"/>
                <w:color w:val="000000"/>
              </w:rPr>
            </w:pPr>
          </w:p>
          <w:p>
            <w:pPr>
              <w:jc w:val="center"/>
              <w:rPr>
                <w:rFonts w:ascii="宋体" w:hAnsi="Calibri"/>
                <w:color w:val="000000"/>
              </w:rPr>
            </w:pPr>
            <w:r>
              <w:rPr>
                <w:rFonts w:hint="eastAsia" w:ascii="宋体" w:hAnsi="Calibri"/>
                <w:color w:val="000000"/>
              </w:rPr>
              <w:t>照</w:t>
            </w:r>
          </w:p>
          <w:p>
            <w:pPr>
              <w:jc w:val="center"/>
              <w:rPr>
                <w:rFonts w:ascii="宋体" w:hAnsi="Calibri"/>
                <w:color w:val="000000"/>
              </w:rPr>
            </w:pPr>
          </w:p>
          <w:p>
            <w:pPr>
              <w:jc w:val="center"/>
              <w:rPr>
                <w:rFonts w:ascii="宋体" w:hAnsi="Calibri"/>
                <w:color w:val="000000"/>
              </w:rPr>
            </w:pPr>
            <w:r>
              <w:rPr>
                <w:rFonts w:hint="eastAsia" w:ascii="宋体" w:hAnsi="Calibri"/>
                <w:color w:val="000000"/>
              </w:rPr>
              <w:t>片</w:t>
            </w:r>
          </w:p>
          <w:p>
            <w:pPr>
              <w:widowControl/>
              <w:jc w:val="left"/>
              <w:rPr>
                <w:rFonts w:ascii="宋体" w:hAnsi="Calibri"/>
                <w:color w:val="000000"/>
              </w:rPr>
            </w:pPr>
          </w:p>
          <w:p>
            <w:pPr>
              <w:rPr>
                <w:rFonts w:ascii="宋体"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jc w:val="center"/>
        </w:trPr>
        <w:tc>
          <w:tcPr>
            <w:tcW w:w="1243" w:type="dxa"/>
            <w:gridSpan w:val="2"/>
            <w:vAlign w:val="center"/>
          </w:tcPr>
          <w:p>
            <w:pPr>
              <w:rPr>
                <w:rFonts w:ascii="宋体" w:hAnsi="Calibri"/>
                <w:color w:val="000000"/>
              </w:rPr>
            </w:pPr>
            <w:r>
              <w:rPr>
                <w:rFonts w:hint="eastAsia" w:ascii="宋体" w:hAnsi="Calibri"/>
                <w:color w:val="000000"/>
              </w:rPr>
              <w:t>工作单位</w:t>
            </w:r>
          </w:p>
          <w:p>
            <w:pPr>
              <w:rPr>
                <w:rFonts w:ascii="宋体" w:hAnsi="Calibri"/>
                <w:color w:val="000000"/>
              </w:rPr>
            </w:pPr>
            <w:r>
              <w:rPr>
                <w:rFonts w:hint="eastAsia" w:ascii="宋体" w:hAnsi="Calibri"/>
                <w:color w:val="000000"/>
              </w:rPr>
              <w:t>（部门）</w:t>
            </w:r>
          </w:p>
        </w:tc>
        <w:tc>
          <w:tcPr>
            <w:tcW w:w="1413" w:type="dxa"/>
            <w:gridSpan w:val="3"/>
            <w:vAlign w:val="center"/>
          </w:tcPr>
          <w:p>
            <w:pPr>
              <w:jc w:val="center"/>
              <w:rPr>
                <w:rFonts w:ascii="宋体" w:hAnsi="Calibri"/>
                <w:color w:val="000000"/>
              </w:rPr>
            </w:pPr>
          </w:p>
        </w:tc>
        <w:tc>
          <w:tcPr>
            <w:tcW w:w="1003" w:type="dxa"/>
            <w:vAlign w:val="center"/>
          </w:tcPr>
          <w:p>
            <w:pPr>
              <w:rPr>
                <w:rFonts w:ascii="宋体" w:hAnsi="Calibri"/>
                <w:color w:val="000000"/>
              </w:rPr>
            </w:pPr>
            <w:r>
              <w:rPr>
                <w:rFonts w:hint="eastAsia" w:ascii="宋体" w:hAnsi="Calibri"/>
                <w:color w:val="000000"/>
              </w:rPr>
              <w:t>政治面貌</w:t>
            </w:r>
          </w:p>
        </w:tc>
        <w:tc>
          <w:tcPr>
            <w:tcW w:w="991" w:type="dxa"/>
            <w:gridSpan w:val="3"/>
            <w:vAlign w:val="center"/>
          </w:tcPr>
          <w:p>
            <w:pPr>
              <w:jc w:val="center"/>
              <w:rPr>
                <w:rFonts w:ascii="宋体" w:hAnsi="Calibri"/>
                <w:color w:val="000000"/>
              </w:rPr>
            </w:pPr>
          </w:p>
        </w:tc>
        <w:tc>
          <w:tcPr>
            <w:tcW w:w="628" w:type="dxa"/>
            <w:gridSpan w:val="2"/>
            <w:vAlign w:val="center"/>
          </w:tcPr>
          <w:p>
            <w:pPr>
              <w:rPr>
                <w:rFonts w:ascii="宋体" w:hAnsi="Calibri"/>
                <w:color w:val="000000"/>
              </w:rPr>
            </w:pPr>
            <w:r>
              <w:rPr>
                <w:rFonts w:hint="eastAsia" w:ascii="宋体" w:hAnsi="Calibri"/>
                <w:color w:val="000000"/>
              </w:rPr>
              <w:t>民族</w:t>
            </w:r>
          </w:p>
        </w:tc>
        <w:tc>
          <w:tcPr>
            <w:tcW w:w="1612" w:type="dxa"/>
            <w:gridSpan w:val="2"/>
            <w:vAlign w:val="center"/>
          </w:tcPr>
          <w:p>
            <w:pPr>
              <w:jc w:val="center"/>
              <w:rPr>
                <w:rFonts w:ascii="宋体" w:hAnsi="Calibri"/>
                <w:color w:val="000000"/>
              </w:rPr>
            </w:pPr>
          </w:p>
        </w:tc>
        <w:tc>
          <w:tcPr>
            <w:tcW w:w="1594" w:type="dxa"/>
            <w:vMerge w:val="continue"/>
          </w:tcPr>
          <w:p>
            <w:pPr>
              <w:rPr>
                <w:rFonts w:ascii="宋体"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1243" w:type="dxa"/>
            <w:gridSpan w:val="2"/>
            <w:vAlign w:val="center"/>
          </w:tcPr>
          <w:p>
            <w:pPr>
              <w:rPr>
                <w:rFonts w:ascii="宋体" w:hAnsi="Calibri"/>
                <w:color w:val="000000"/>
              </w:rPr>
            </w:pPr>
            <w:r>
              <w:rPr>
                <w:rFonts w:hint="eastAsia" w:ascii="宋体" w:hAnsi="Calibri"/>
                <w:color w:val="000000"/>
              </w:rPr>
              <w:t>最终学历</w:t>
            </w:r>
          </w:p>
        </w:tc>
        <w:tc>
          <w:tcPr>
            <w:tcW w:w="1413" w:type="dxa"/>
            <w:gridSpan w:val="3"/>
            <w:vAlign w:val="center"/>
          </w:tcPr>
          <w:p>
            <w:pPr>
              <w:jc w:val="center"/>
              <w:rPr>
                <w:rFonts w:ascii="宋体" w:hAnsi="Calibri"/>
                <w:color w:val="000000"/>
              </w:rPr>
            </w:pPr>
          </w:p>
        </w:tc>
        <w:tc>
          <w:tcPr>
            <w:tcW w:w="1003" w:type="dxa"/>
            <w:vAlign w:val="center"/>
          </w:tcPr>
          <w:p>
            <w:pPr>
              <w:ind w:left="132"/>
              <w:rPr>
                <w:rFonts w:ascii="宋体" w:hAnsi="Calibri"/>
                <w:color w:val="000000"/>
              </w:rPr>
            </w:pPr>
            <w:r>
              <w:rPr>
                <w:rFonts w:hint="eastAsia" w:ascii="宋体" w:hAnsi="Calibri"/>
                <w:color w:val="000000"/>
              </w:rPr>
              <w:t>职称</w:t>
            </w:r>
          </w:p>
        </w:tc>
        <w:tc>
          <w:tcPr>
            <w:tcW w:w="991" w:type="dxa"/>
            <w:gridSpan w:val="3"/>
            <w:vAlign w:val="center"/>
          </w:tcPr>
          <w:p>
            <w:pPr>
              <w:jc w:val="center"/>
              <w:rPr>
                <w:rFonts w:ascii="宋体" w:hAnsi="Calibri"/>
                <w:color w:val="000000"/>
              </w:rPr>
            </w:pPr>
          </w:p>
        </w:tc>
        <w:tc>
          <w:tcPr>
            <w:tcW w:w="628" w:type="dxa"/>
            <w:gridSpan w:val="2"/>
            <w:vAlign w:val="center"/>
          </w:tcPr>
          <w:p>
            <w:pPr>
              <w:rPr>
                <w:rFonts w:ascii="宋体" w:hAnsi="Calibri"/>
                <w:color w:val="000000"/>
              </w:rPr>
            </w:pPr>
            <w:r>
              <w:rPr>
                <w:rFonts w:hint="eastAsia" w:ascii="宋体" w:hAnsi="Calibri"/>
                <w:color w:val="000000"/>
              </w:rPr>
              <w:t>职务</w:t>
            </w:r>
          </w:p>
        </w:tc>
        <w:tc>
          <w:tcPr>
            <w:tcW w:w="1612" w:type="dxa"/>
            <w:gridSpan w:val="2"/>
            <w:vAlign w:val="center"/>
          </w:tcPr>
          <w:p>
            <w:pPr>
              <w:jc w:val="center"/>
              <w:rPr>
                <w:rFonts w:ascii="宋体" w:hAnsi="Calibri"/>
                <w:color w:val="000000"/>
              </w:rPr>
            </w:pPr>
          </w:p>
        </w:tc>
        <w:tc>
          <w:tcPr>
            <w:tcW w:w="1594" w:type="dxa"/>
            <w:vMerge w:val="continue"/>
          </w:tcPr>
          <w:p>
            <w:pPr>
              <w:rPr>
                <w:rFonts w:ascii="宋体"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jc w:val="center"/>
        </w:trPr>
        <w:tc>
          <w:tcPr>
            <w:tcW w:w="1243" w:type="dxa"/>
            <w:gridSpan w:val="2"/>
            <w:vAlign w:val="center"/>
          </w:tcPr>
          <w:p>
            <w:pPr>
              <w:rPr>
                <w:rFonts w:ascii="宋体" w:hAnsi="Calibri"/>
                <w:color w:val="000000"/>
              </w:rPr>
            </w:pPr>
            <w:r>
              <w:rPr>
                <w:rFonts w:hint="eastAsia" w:ascii="宋体" w:hAnsi="Calibri"/>
                <w:color w:val="000000"/>
              </w:rPr>
              <w:t>身份证号码</w:t>
            </w:r>
          </w:p>
        </w:tc>
        <w:tc>
          <w:tcPr>
            <w:tcW w:w="3081" w:type="dxa"/>
            <w:gridSpan w:val="5"/>
            <w:vAlign w:val="center"/>
          </w:tcPr>
          <w:p>
            <w:pPr>
              <w:jc w:val="center"/>
              <w:rPr>
                <w:rFonts w:ascii="宋体" w:hAnsi="Calibri"/>
                <w:color w:val="000000"/>
              </w:rPr>
            </w:pPr>
          </w:p>
        </w:tc>
        <w:tc>
          <w:tcPr>
            <w:tcW w:w="954" w:type="dxa"/>
            <w:gridSpan w:val="4"/>
            <w:vAlign w:val="center"/>
          </w:tcPr>
          <w:p>
            <w:pPr>
              <w:rPr>
                <w:rFonts w:ascii="宋体" w:hAnsi="Calibri"/>
                <w:color w:val="000000"/>
              </w:rPr>
            </w:pPr>
            <w:r>
              <w:rPr>
                <w:rFonts w:hint="eastAsia" w:ascii="宋体" w:hAnsi="Calibri"/>
                <w:color w:val="000000"/>
              </w:rPr>
              <w:t>手机号码</w:t>
            </w:r>
          </w:p>
        </w:tc>
        <w:tc>
          <w:tcPr>
            <w:tcW w:w="1612" w:type="dxa"/>
            <w:gridSpan w:val="2"/>
            <w:vAlign w:val="center"/>
          </w:tcPr>
          <w:p>
            <w:pPr>
              <w:jc w:val="center"/>
              <w:rPr>
                <w:rFonts w:ascii="宋体" w:hAnsi="Calibri"/>
                <w:color w:val="000000"/>
              </w:rPr>
            </w:pPr>
          </w:p>
        </w:tc>
        <w:tc>
          <w:tcPr>
            <w:tcW w:w="1594" w:type="dxa"/>
            <w:vMerge w:val="continue"/>
          </w:tcPr>
          <w:p>
            <w:pPr>
              <w:rPr>
                <w:rFonts w:ascii="宋体"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8" w:hRule="atLeast"/>
          <w:jc w:val="center"/>
        </w:trPr>
        <w:tc>
          <w:tcPr>
            <w:tcW w:w="1243" w:type="dxa"/>
            <w:gridSpan w:val="2"/>
            <w:vAlign w:val="center"/>
          </w:tcPr>
          <w:p>
            <w:pPr>
              <w:rPr>
                <w:rFonts w:ascii="宋体" w:hAnsi="Calibri"/>
                <w:color w:val="000000"/>
              </w:rPr>
            </w:pPr>
            <w:r>
              <w:rPr>
                <w:rFonts w:hint="eastAsia" w:ascii="宋体" w:hAnsi="Calibri"/>
                <w:color w:val="000000"/>
              </w:rPr>
              <w:t>主要</w:t>
            </w:r>
          </w:p>
          <w:p>
            <w:pPr>
              <w:rPr>
                <w:rFonts w:ascii="宋体" w:hAnsi="Calibri"/>
                <w:color w:val="000000"/>
              </w:rPr>
            </w:pPr>
            <w:r>
              <w:rPr>
                <w:rFonts w:hint="eastAsia" w:ascii="宋体" w:hAnsi="Calibri"/>
                <w:color w:val="000000"/>
              </w:rPr>
              <w:t>简历</w:t>
            </w:r>
          </w:p>
        </w:tc>
        <w:tc>
          <w:tcPr>
            <w:tcW w:w="7241" w:type="dxa"/>
            <w:gridSpan w:val="12"/>
          </w:tcPr>
          <w:p>
            <w:pPr>
              <w:widowControl/>
              <w:jc w:val="left"/>
              <w:rPr>
                <w:rFonts w:ascii="宋体" w:hAnsi="Calibri"/>
                <w:color w:val="000000"/>
              </w:rPr>
            </w:pPr>
          </w:p>
          <w:p>
            <w:pPr>
              <w:rPr>
                <w:rFonts w:ascii="宋体" w:hAnsi="Calibri"/>
                <w:color w:val="000000"/>
              </w:rPr>
            </w:pPr>
          </w:p>
          <w:p>
            <w:pPr>
              <w:rPr>
                <w:rFonts w:ascii="宋体"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jc w:val="center"/>
        </w:trPr>
        <w:tc>
          <w:tcPr>
            <w:tcW w:w="1243" w:type="dxa"/>
            <w:gridSpan w:val="2"/>
            <w:vMerge w:val="restart"/>
            <w:vAlign w:val="center"/>
          </w:tcPr>
          <w:p>
            <w:pPr>
              <w:jc w:val="center"/>
              <w:rPr>
                <w:rFonts w:ascii="宋体" w:hAnsi="Calibri"/>
                <w:color w:val="000000"/>
              </w:rPr>
            </w:pPr>
            <w:r>
              <w:rPr>
                <w:rFonts w:hint="eastAsia" w:ascii="宋体" w:hAnsi="Calibri"/>
                <w:color w:val="000000"/>
              </w:rPr>
              <w:t>出国（境）</w:t>
            </w:r>
          </w:p>
          <w:p>
            <w:pPr>
              <w:jc w:val="center"/>
              <w:rPr>
                <w:rFonts w:ascii="宋体" w:hAnsi="Calibri"/>
                <w:color w:val="000000"/>
              </w:rPr>
            </w:pPr>
            <w:r>
              <w:rPr>
                <w:rFonts w:hint="eastAsia" w:ascii="宋体" w:hAnsi="Calibri"/>
                <w:color w:val="000000"/>
              </w:rPr>
              <w:t>事由</w:t>
            </w:r>
          </w:p>
        </w:tc>
        <w:tc>
          <w:tcPr>
            <w:tcW w:w="7241" w:type="dxa"/>
            <w:gridSpan w:val="12"/>
            <w:vAlign w:val="center"/>
          </w:tcPr>
          <w:p>
            <w:pPr>
              <w:rPr>
                <w:rFonts w:ascii="宋体" w:hAnsi="Calibri"/>
                <w:color w:val="000000"/>
              </w:rPr>
            </w:pPr>
            <w:r>
              <w:rPr>
                <w:rFonts w:hint="eastAsia" w:ascii="宋体" w:hAnsi="Calibri"/>
                <w:bCs/>
                <w:color w:val="000000"/>
              </w:rPr>
              <w:t>出国出境</w:t>
            </w:r>
            <w:r>
              <w:rPr>
                <w:rFonts w:hint="eastAsia" w:ascii="宋体" w:hAnsi="Calibri"/>
                <w:color w:val="000000"/>
              </w:rPr>
              <w:t>时间</w:t>
            </w:r>
            <w:r>
              <w:rPr>
                <w:rFonts w:ascii="宋体" w:hAnsi="Calibri"/>
                <w:color w:val="000000"/>
              </w:rPr>
              <w:t xml:space="preserve"> </w:t>
            </w:r>
            <w:r>
              <w:rPr>
                <w:rFonts w:hint="eastAsia" w:ascii="宋体" w:hAnsi="Calibri"/>
                <w:color w:val="000000"/>
              </w:rPr>
              <w:t>：</w:t>
            </w:r>
            <w:r>
              <w:rPr>
                <w:rFonts w:ascii="宋体" w:hAnsi="Calibri"/>
                <w:color w:val="000000"/>
              </w:rPr>
              <w:t xml:space="preserve"> </w:t>
            </w:r>
            <w:r>
              <w:rPr>
                <w:rFonts w:hint="eastAsia" w:ascii="宋体" w:hAnsi="Calibri"/>
                <w:color w:val="000000"/>
              </w:rPr>
              <w:t>自</w:t>
            </w:r>
            <w:r>
              <w:rPr>
                <w:rFonts w:ascii="宋体" w:hAnsi="Calibri"/>
                <w:color w:val="000000"/>
              </w:rPr>
              <w:t xml:space="preserve">      </w:t>
            </w:r>
            <w:r>
              <w:rPr>
                <w:rFonts w:hint="eastAsia" w:ascii="宋体" w:hAnsi="Calibri"/>
                <w:color w:val="000000"/>
              </w:rPr>
              <w:t>年</w:t>
            </w:r>
            <w:r>
              <w:rPr>
                <w:rFonts w:ascii="宋体" w:hAnsi="Calibri"/>
                <w:color w:val="000000"/>
              </w:rPr>
              <w:t xml:space="preserve">   </w:t>
            </w:r>
            <w:r>
              <w:rPr>
                <w:rFonts w:hint="eastAsia" w:ascii="宋体" w:hAnsi="Calibri"/>
                <w:color w:val="000000"/>
              </w:rPr>
              <w:t>月</w:t>
            </w:r>
            <w:r>
              <w:rPr>
                <w:rFonts w:ascii="宋体" w:hAnsi="Calibri"/>
                <w:color w:val="000000"/>
              </w:rPr>
              <w:t xml:space="preserve">   </w:t>
            </w:r>
            <w:r>
              <w:rPr>
                <w:rFonts w:hint="eastAsia" w:ascii="宋体" w:hAnsi="Calibri"/>
                <w:color w:val="000000"/>
              </w:rPr>
              <w:t>日至</w:t>
            </w:r>
            <w:r>
              <w:rPr>
                <w:rFonts w:ascii="宋体" w:hAnsi="Calibri"/>
                <w:color w:val="000000"/>
              </w:rPr>
              <w:t xml:space="preserve">       </w:t>
            </w:r>
            <w:r>
              <w:rPr>
                <w:rFonts w:hint="eastAsia" w:ascii="宋体" w:hAnsi="Calibri"/>
                <w:color w:val="000000"/>
              </w:rPr>
              <w:t>年</w:t>
            </w:r>
            <w:r>
              <w:rPr>
                <w:rFonts w:ascii="宋体" w:hAnsi="Calibri"/>
                <w:color w:val="000000"/>
              </w:rPr>
              <w:t xml:space="preserve">   </w:t>
            </w:r>
            <w:r>
              <w:rPr>
                <w:rFonts w:hint="eastAsia" w:ascii="宋体" w:hAnsi="Calibri"/>
                <w:color w:val="000000"/>
              </w:rPr>
              <w:t>月</w:t>
            </w:r>
            <w:r>
              <w:rPr>
                <w:rFonts w:ascii="宋体" w:hAnsi="Calibri"/>
                <w:color w:val="000000"/>
              </w:rPr>
              <w:t xml:space="preserve">   </w:t>
            </w:r>
            <w:r>
              <w:rPr>
                <w:rFonts w:hint="eastAsia" w:ascii="宋体" w:hAnsi="Calibri"/>
                <w:color w:val="000000"/>
              </w:rPr>
              <w:t>日，为期</w:t>
            </w:r>
            <w:r>
              <w:rPr>
                <w:rFonts w:ascii="宋体" w:hAnsi="Calibri"/>
                <w:color w:val="000000"/>
              </w:rPr>
              <w:t xml:space="preserve">      </w:t>
            </w:r>
            <w:r>
              <w:rPr>
                <w:rFonts w:hint="eastAsia" w:ascii="宋体" w:hAnsi="Calibri"/>
                <w:color w:val="000000"/>
              </w:rPr>
              <w:t>年</w:t>
            </w:r>
            <w:r>
              <w:rPr>
                <w:rFonts w:ascii="宋体" w:hAnsi="Calibri"/>
                <w:color w:val="000000"/>
              </w:rPr>
              <w:t>/</w:t>
            </w:r>
            <w:r>
              <w:rPr>
                <w:rFonts w:hint="eastAsia" w:ascii="宋体" w:hAnsi="Calibri"/>
                <w:color w:val="00000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1" w:hRule="atLeast"/>
          <w:jc w:val="center"/>
        </w:trPr>
        <w:tc>
          <w:tcPr>
            <w:tcW w:w="1243" w:type="dxa"/>
            <w:gridSpan w:val="2"/>
            <w:vMerge w:val="continue"/>
          </w:tcPr>
          <w:p>
            <w:pPr>
              <w:rPr>
                <w:rFonts w:ascii="宋体" w:hAnsi="Calibri"/>
                <w:color w:val="000000"/>
              </w:rPr>
            </w:pPr>
          </w:p>
        </w:tc>
        <w:tc>
          <w:tcPr>
            <w:tcW w:w="7241" w:type="dxa"/>
            <w:gridSpan w:val="12"/>
          </w:tcPr>
          <w:p>
            <w:pPr>
              <w:rPr>
                <w:rFonts w:ascii="宋体"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9" w:hRule="atLeast"/>
          <w:jc w:val="center"/>
        </w:trPr>
        <w:tc>
          <w:tcPr>
            <w:tcW w:w="1243" w:type="dxa"/>
            <w:gridSpan w:val="2"/>
            <w:vMerge w:val="continue"/>
          </w:tcPr>
          <w:p>
            <w:pPr>
              <w:rPr>
                <w:rFonts w:ascii="宋体" w:hAnsi="Calibri"/>
                <w:color w:val="000000"/>
              </w:rPr>
            </w:pPr>
          </w:p>
        </w:tc>
        <w:tc>
          <w:tcPr>
            <w:tcW w:w="1153" w:type="dxa"/>
            <w:gridSpan w:val="2"/>
            <w:vAlign w:val="center"/>
          </w:tcPr>
          <w:p>
            <w:pPr>
              <w:rPr>
                <w:rFonts w:ascii="宋体" w:hAnsi="Calibri"/>
                <w:color w:val="000000"/>
              </w:rPr>
            </w:pPr>
            <w:r>
              <w:rPr>
                <w:rFonts w:hint="eastAsia" w:ascii="宋体" w:hAnsi="Calibri"/>
                <w:color w:val="000000"/>
              </w:rPr>
              <w:t>前往国家或地区</w:t>
            </w:r>
          </w:p>
        </w:tc>
        <w:tc>
          <w:tcPr>
            <w:tcW w:w="2052" w:type="dxa"/>
            <w:gridSpan w:val="4"/>
            <w:vAlign w:val="center"/>
          </w:tcPr>
          <w:p>
            <w:pPr>
              <w:ind w:left="832"/>
              <w:rPr>
                <w:rFonts w:ascii="宋体" w:hAnsi="Calibri"/>
                <w:color w:val="000000"/>
              </w:rPr>
            </w:pPr>
          </w:p>
        </w:tc>
        <w:tc>
          <w:tcPr>
            <w:tcW w:w="1854" w:type="dxa"/>
            <w:gridSpan w:val="4"/>
            <w:vAlign w:val="center"/>
          </w:tcPr>
          <w:p>
            <w:pPr>
              <w:rPr>
                <w:rFonts w:ascii="宋体" w:hAnsi="Calibri"/>
                <w:color w:val="000000"/>
              </w:rPr>
            </w:pPr>
            <w:r>
              <w:rPr>
                <w:rFonts w:hint="eastAsia" w:ascii="宋体" w:hAnsi="Calibri"/>
                <w:color w:val="000000"/>
              </w:rPr>
              <w:t>配偶（或）子女是否同行</w:t>
            </w:r>
          </w:p>
        </w:tc>
        <w:tc>
          <w:tcPr>
            <w:tcW w:w="2182" w:type="dxa"/>
            <w:gridSpan w:val="2"/>
          </w:tcPr>
          <w:p>
            <w:pPr>
              <w:rPr>
                <w:rFonts w:ascii="宋体"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3" w:hRule="atLeast"/>
          <w:jc w:val="center"/>
        </w:trPr>
        <w:tc>
          <w:tcPr>
            <w:tcW w:w="1243" w:type="dxa"/>
            <w:gridSpan w:val="2"/>
          </w:tcPr>
          <w:p>
            <w:pPr>
              <w:rPr>
                <w:rFonts w:ascii="宋体" w:hAnsi="Calibri"/>
                <w:color w:val="000000"/>
              </w:rPr>
            </w:pPr>
          </w:p>
          <w:p>
            <w:pPr>
              <w:rPr>
                <w:rFonts w:ascii="宋体" w:hAnsi="Calibri"/>
                <w:color w:val="000000"/>
              </w:rPr>
            </w:pPr>
          </w:p>
          <w:p>
            <w:pPr>
              <w:rPr>
                <w:rFonts w:ascii="宋体" w:hAnsi="Calibri"/>
                <w:color w:val="000000"/>
              </w:rPr>
            </w:pPr>
            <w:r>
              <w:rPr>
                <w:rFonts w:hint="eastAsia" w:ascii="宋体" w:hAnsi="Calibri"/>
                <w:color w:val="000000"/>
              </w:rPr>
              <w:t>所在单位</w:t>
            </w:r>
          </w:p>
          <w:p>
            <w:pPr>
              <w:rPr>
                <w:rFonts w:ascii="宋体" w:hAnsi="Calibri"/>
                <w:color w:val="000000"/>
              </w:rPr>
            </w:pPr>
            <w:r>
              <w:rPr>
                <w:rFonts w:hint="eastAsia" w:ascii="宋体" w:hAnsi="Calibri"/>
                <w:color w:val="000000"/>
              </w:rPr>
              <w:t>（部门）意见</w:t>
            </w:r>
          </w:p>
        </w:tc>
        <w:tc>
          <w:tcPr>
            <w:tcW w:w="7241" w:type="dxa"/>
            <w:gridSpan w:val="12"/>
          </w:tcPr>
          <w:p>
            <w:pPr>
              <w:rPr>
                <w:rFonts w:ascii="宋体" w:hAnsi="Calibri"/>
                <w:color w:val="000000"/>
              </w:rPr>
            </w:pPr>
            <w:r>
              <w:rPr>
                <w:rFonts w:ascii="宋体" w:hAnsi="Calibri"/>
                <w:color w:val="000000"/>
              </w:rPr>
              <w:t xml:space="preserve">                                 </w:t>
            </w:r>
          </w:p>
          <w:p>
            <w:pPr>
              <w:rPr>
                <w:rFonts w:ascii="宋体" w:hAnsi="Calibri"/>
                <w:color w:val="000000"/>
              </w:rPr>
            </w:pPr>
          </w:p>
          <w:p>
            <w:pPr>
              <w:rPr>
                <w:rFonts w:ascii="宋体" w:hAnsi="Calibri"/>
                <w:color w:val="000000"/>
              </w:rPr>
            </w:pPr>
          </w:p>
          <w:p>
            <w:pPr>
              <w:rPr>
                <w:rFonts w:ascii="宋体" w:hAnsi="Calibri"/>
                <w:color w:val="000000"/>
              </w:rPr>
            </w:pPr>
          </w:p>
          <w:p>
            <w:pPr>
              <w:rPr>
                <w:rFonts w:ascii="宋体" w:hAnsi="Calibri"/>
                <w:color w:val="000000"/>
              </w:rPr>
            </w:pPr>
            <w:r>
              <w:rPr>
                <w:rFonts w:ascii="宋体" w:hAnsi="Calibri"/>
                <w:color w:val="000000"/>
              </w:rPr>
              <w:t xml:space="preserve"> </w:t>
            </w:r>
            <w:r>
              <w:rPr>
                <w:rFonts w:hint="eastAsia" w:ascii="Calibri" w:hAnsi="Calibri"/>
                <w:color w:val="000000"/>
                <w:spacing w:val="-8"/>
                <w:szCs w:val="21"/>
              </w:rPr>
              <w:t>负责人：</w:t>
            </w:r>
            <w:r>
              <w:rPr>
                <w:rFonts w:ascii="Calibri" w:hAnsi="Calibri"/>
                <w:color w:val="000000"/>
                <w:spacing w:val="-8"/>
                <w:szCs w:val="21"/>
              </w:rPr>
              <w:t xml:space="preserve">             </w:t>
            </w:r>
            <w:r>
              <w:rPr>
                <w:rFonts w:hint="eastAsia" w:ascii="Calibri" w:hAnsi="Calibri"/>
                <w:color w:val="000000"/>
                <w:spacing w:val="-8"/>
                <w:szCs w:val="21"/>
              </w:rPr>
              <w:t>　　　　</w:t>
            </w:r>
            <w:r>
              <w:rPr>
                <w:rFonts w:ascii="Calibri" w:hAnsi="Calibri"/>
                <w:color w:val="000000"/>
                <w:spacing w:val="-8"/>
                <w:szCs w:val="21"/>
              </w:rPr>
              <w:t xml:space="preserve">        </w:t>
            </w:r>
            <w:r>
              <w:rPr>
                <w:rFonts w:hint="eastAsia" w:ascii="Calibri" w:hAnsi="Calibri"/>
                <w:color w:val="000000"/>
                <w:spacing w:val="-8"/>
                <w:szCs w:val="21"/>
              </w:rPr>
              <w:t>年</w:t>
            </w:r>
            <w:r>
              <w:rPr>
                <w:rFonts w:ascii="Calibri" w:hAnsi="Calibri"/>
                <w:color w:val="000000"/>
                <w:spacing w:val="-8"/>
                <w:szCs w:val="21"/>
              </w:rPr>
              <w:t xml:space="preserve">      </w:t>
            </w:r>
            <w:r>
              <w:rPr>
                <w:rFonts w:hint="eastAsia" w:ascii="Calibri" w:hAnsi="Calibri"/>
                <w:color w:val="000000"/>
                <w:spacing w:val="-8"/>
                <w:szCs w:val="21"/>
              </w:rPr>
              <w:t>月　</w:t>
            </w:r>
            <w:r>
              <w:rPr>
                <w:rFonts w:ascii="Calibri" w:hAnsi="Calibri"/>
                <w:color w:val="000000"/>
                <w:spacing w:val="-8"/>
                <w:szCs w:val="21"/>
              </w:rPr>
              <w:t xml:space="preserve">  </w:t>
            </w:r>
            <w:r>
              <w:rPr>
                <w:rFonts w:hint="eastAsia" w:ascii="Calibri" w:hAnsi="Calibri"/>
                <w:color w:val="000000"/>
                <w:spacing w:val="-8"/>
                <w:szCs w:val="21"/>
              </w:rPr>
              <w:t>　日（部门公章）</w:t>
            </w:r>
          </w:p>
        </w:tc>
      </w:tr>
    </w:tbl>
    <w:p>
      <w:pPr>
        <w:rPr>
          <w:rFonts w:ascii="Calibri" w:hAnsi="Calibri"/>
          <w:color w:val="000000"/>
        </w:rPr>
      </w:pPr>
    </w:p>
    <w:p>
      <w:pPr>
        <w:rPr>
          <w:rFonts w:ascii="黑体" w:hAnsi="Calibri" w:eastAsia="黑体"/>
          <w:color w:val="000000"/>
          <w:sz w:val="32"/>
          <w:szCs w:val="32"/>
        </w:rPr>
      </w:pPr>
      <w:r>
        <w:rPr>
          <w:rFonts w:hint="eastAsia" w:ascii="黑体" w:hAnsi="Calibri" w:eastAsia="黑体"/>
          <w:color w:val="000000"/>
          <w:sz w:val="32"/>
          <w:szCs w:val="32"/>
        </w:rPr>
        <w:t>附件</w:t>
      </w:r>
      <w:r>
        <w:rPr>
          <w:rFonts w:ascii="黑体" w:hAnsi="Calibri" w:eastAsia="黑体"/>
          <w:color w:val="000000"/>
          <w:sz w:val="32"/>
          <w:szCs w:val="32"/>
        </w:rPr>
        <w:t xml:space="preserve">4 </w:t>
      </w:r>
    </w:p>
    <w:p>
      <w:pPr>
        <w:jc w:val="center"/>
        <w:rPr>
          <w:rFonts w:ascii="方正小标宋简体" w:hAnsi="Calibri" w:eastAsia="方正小标宋简体"/>
          <w:bCs/>
          <w:color w:val="000000"/>
          <w:sz w:val="36"/>
          <w:szCs w:val="36"/>
        </w:rPr>
      </w:pPr>
      <w:r>
        <w:rPr>
          <w:rFonts w:hint="eastAsia" w:ascii="方正小标宋简体" w:hAnsi="Calibri" w:eastAsia="方正小标宋简体"/>
          <w:bCs/>
          <w:color w:val="000000"/>
          <w:sz w:val="36"/>
          <w:szCs w:val="36"/>
        </w:rPr>
        <w:t>出国（境）研究生配偶出国（境）探亲申请表</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
        <w:gridCol w:w="899"/>
        <w:gridCol w:w="171"/>
        <w:gridCol w:w="352"/>
        <w:gridCol w:w="558"/>
        <w:gridCol w:w="530"/>
        <w:gridCol w:w="180"/>
        <w:gridCol w:w="375"/>
        <w:gridCol w:w="517"/>
        <w:gridCol w:w="186"/>
        <w:gridCol w:w="554"/>
        <w:gridCol w:w="160"/>
        <w:gridCol w:w="188"/>
        <w:gridCol w:w="345"/>
        <w:gridCol w:w="367"/>
        <w:gridCol w:w="915"/>
        <w:gridCol w:w="900"/>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5" w:type="dxa"/>
            <w:vMerge w:val="restart"/>
            <w:tcBorders>
              <w:right w:val="single" w:color="000000" w:sz="4" w:space="0"/>
            </w:tcBorders>
            <w:textDirection w:val="tbRlV"/>
            <w:vAlign w:val="center"/>
          </w:tcPr>
          <w:p>
            <w:pPr>
              <w:ind w:left="113" w:right="113"/>
              <w:rPr>
                <w:rFonts w:ascii="Calibri" w:hAnsi="Calibri"/>
                <w:color w:val="000000"/>
                <w:sz w:val="24"/>
              </w:rPr>
            </w:pPr>
            <w:r>
              <w:rPr>
                <w:rFonts w:hint="eastAsia" w:ascii="Calibri" w:hAnsi="Calibri"/>
                <w:color w:val="000000"/>
                <w:sz w:val="24"/>
              </w:rPr>
              <w:t>申请人</w:t>
            </w:r>
          </w:p>
        </w:tc>
        <w:tc>
          <w:tcPr>
            <w:tcW w:w="1435" w:type="dxa"/>
            <w:gridSpan w:val="4"/>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姓名</w:t>
            </w:r>
          </w:p>
        </w:tc>
        <w:tc>
          <w:tcPr>
            <w:tcW w:w="1088" w:type="dxa"/>
            <w:gridSpan w:val="2"/>
            <w:tcBorders>
              <w:right w:val="single" w:color="000000" w:sz="4" w:space="0"/>
            </w:tcBorders>
          </w:tcPr>
          <w:p>
            <w:pPr>
              <w:jc w:val="center"/>
              <w:rPr>
                <w:rFonts w:ascii="Calibri" w:hAnsi="Calibri"/>
                <w:color w:val="000000"/>
                <w:sz w:val="28"/>
              </w:rPr>
            </w:pPr>
          </w:p>
        </w:tc>
        <w:tc>
          <w:tcPr>
            <w:tcW w:w="1072" w:type="dxa"/>
            <w:gridSpan w:val="3"/>
            <w:tcBorders>
              <w:left w:val="single" w:color="000000" w:sz="4" w:space="0"/>
            </w:tcBorders>
            <w:vAlign w:val="center"/>
          </w:tcPr>
          <w:p>
            <w:pPr>
              <w:jc w:val="center"/>
              <w:rPr>
                <w:rFonts w:ascii="Calibri" w:hAnsi="Calibri"/>
                <w:color w:val="000000"/>
                <w:sz w:val="28"/>
              </w:rPr>
            </w:pPr>
            <w:r>
              <w:rPr>
                <w:rFonts w:hint="eastAsia" w:ascii="Calibri" w:hAnsi="Calibri"/>
                <w:color w:val="000000"/>
                <w:sz w:val="24"/>
              </w:rPr>
              <w:t>年龄</w:t>
            </w:r>
          </w:p>
        </w:tc>
        <w:tc>
          <w:tcPr>
            <w:tcW w:w="900" w:type="dxa"/>
            <w:gridSpan w:val="3"/>
            <w:tcBorders>
              <w:left w:val="single" w:color="000000" w:sz="4" w:space="0"/>
            </w:tcBorders>
            <w:vAlign w:val="center"/>
          </w:tcPr>
          <w:p>
            <w:pPr>
              <w:jc w:val="center"/>
              <w:rPr>
                <w:rFonts w:ascii="Calibri" w:hAnsi="Calibri"/>
                <w:color w:val="000000"/>
                <w:sz w:val="28"/>
              </w:rPr>
            </w:pPr>
          </w:p>
        </w:tc>
        <w:tc>
          <w:tcPr>
            <w:tcW w:w="900" w:type="dxa"/>
            <w:gridSpan w:val="3"/>
            <w:tcBorders>
              <w:left w:val="single" w:color="000000" w:sz="4" w:space="0"/>
            </w:tcBorders>
            <w:vAlign w:val="center"/>
          </w:tcPr>
          <w:p>
            <w:pPr>
              <w:jc w:val="center"/>
              <w:rPr>
                <w:rFonts w:ascii="Calibri" w:hAnsi="Calibri"/>
                <w:color w:val="000000"/>
                <w:sz w:val="28"/>
              </w:rPr>
            </w:pPr>
            <w:r>
              <w:rPr>
                <w:rFonts w:hint="eastAsia" w:ascii="Calibri" w:hAnsi="Calibri"/>
                <w:color w:val="000000"/>
                <w:sz w:val="24"/>
              </w:rPr>
              <w:t>性别</w:t>
            </w:r>
          </w:p>
        </w:tc>
        <w:tc>
          <w:tcPr>
            <w:tcW w:w="915" w:type="dxa"/>
            <w:tcBorders>
              <w:left w:val="single" w:color="000000" w:sz="4" w:space="0"/>
            </w:tcBorders>
            <w:vAlign w:val="center"/>
          </w:tcPr>
          <w:p>
            <w:pPr>
              <w:jc w:val="center"/>
              <w:rPr>
                <w:rFonts w:ascii="Calibri" w:hAnsi="Calibri"/>
                <w:color w:val="000000"/>
                <w:sz w:val="28"/>
              </w:rPr>
            </w:pPr>
          </w:p>
        </w:tc>
        <w:tc>
          <w:tcPr>
            <w:tcW w:w="900" w:type="dxa"/>
            <w:tcBorders>
              <w:left w:val="single" w:color="000000" w:sz="4" w:space="0"/>
            </w:tcBorders>
            <w:vAlign w:val="center"/>
          </w:tcPr>
          <w:p>
            <w:pPr>
              <w:jc w:val="center"/>
              <w:rPr>
                <w:rFonts w:ascii="Calibri" w:hAnsi="Calibri"/>
                <w:color w:val="000000"/>
                <w:sz w:val="28"/>
              </w:rPr>
            </w:pPr>
            <w:r>
              <w:rPr>
                <w:rFonts w:hint="eastAsia" w:ascii="Calibri" w:hAnsi="Calibri"/>
                <w:color w:val="000000"/>
                <w:sz w:val="24"/>
              </w:rPr>
              <w:t>出生年月</w:t>
            </w:r>
          </w:p>
        </w:tc>
        <w:tc>
          <w:tcPr>
            <w:tcW w:w="1073" w:type="dxa"/>
            <w:tcBorders>
              <w:left w:val="single" w:color="000000" w:sz="4" w:space="0"/>
            </w:tcBorders>
          </w:tcPr>
          <w:p>
            <w:pPr>
              <w:jc w:val="center"/>
              <w:rPr>
                <w:rFonts w:ascii="Calibri" w:hAnsi="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5" w:type="dxa"/>
            <w:vMerge w:val="continue"/>
            <w:tcBorders>
              <w:right w:val="single" w:color="000000" w:sz="4" w:space="0"/>
            </w:tcBorders>
          </w:tcPr>
          <w:p>
            <w:pPr>
              <w:jc w:val="center"/>
              <w:rPr>
                <w:rFonts w:ascii="Calibri" w:hAnsi="Calibri"/>
                <w:color w:val="000000"/>
                <w:sz w:val="28"/>
              </w:rPr>
            </w:pPr>
          </w:p>
        </w:tc>
        <w:tc>
          <w:tcPr>
            <w:tcW w:w="1435" w:type="dxa"/>
            <w:gridSpan w:val="4"/>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工作单位及职务（称）</w:t>
            </w:r>
          </w:p>
        </w:tc>
        <w:tc>
          <w:tcPr>
            <w:tcW w:w="6848" w:type="dxa"/>
            <w:gridSpan w:val="14"/>
          </w:tcPr>
          <w:p>
            <w:pPr>
              <w:jc w:val="center"/>
              <w:rPr>
                <w:rFonts w:ascii="Calibri" w:hAnsi="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0" w:type="dxa"/>
            <w:gridSpan w:val="5"/>
            <w:tcBorders>
              <w:right w:val="single" w:color="000000" w:sz="4" w:space="0"/>
            </w:tcBorders>
            <w:vAlign w:val="center"/>
          </w:tcPr>
          <w:p>
            <w:pPr>
              <w:jc w:val="center"/>
              <w:rPr>
                <w:rFonts w:ascii="Calibri" w:hAnsi="Calibri"/>
                <w:b/>
                <w:bCs/>
                <w:color w:val="000000"/>
                <w:sz w:val="24"/>
              </w:rPr>
            </w:pPr>
            <w:r>
              <w:rPr>
                <w:rFonts w:hint="eastAsia" w:ascii="Calibri" w:hAnsi="Calibri"/>
                <w:color w:val="000000"/>
                <w:sz w:val="24"/>
              </w:rPr>
              <w:t>结婚日期</w:t>
            </w:r>
          </w:p>
        </w:tc>
        <w:tc>
          <w:tcPr>
            <w:tcW w:w="1268" w:type="dxa"/>
            <w:gridSpan w:val="3"/>
            <w:tcBorders>
              <w:left w:val="single" w:color="000000" w:sz="4" w:space="0"/>
              <w:right w:val="single" w:color="000000" w:sz="4" w:space="0"/>
            </w:tcBorders>
          </w:tcPr>
          <w:p>
            <w:pPr>
              <w:rPr>
                <w:rFonts w:ascii="Calibri" w:hAnsi="Calibri"/>
                <w:b/>
                <w:bCs/>
                <w:color w:val="000000"/>
                <w:sz w:val="28"/>
              </w:rPr>
            </w:pPr>
          </w:p>
        </w:tc>
        <w:tc>
          <w:tcPr>
            <w:tcW w:w="1980" w:type="dxa"/>
            <w:gridSpan w:val="6"/>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申请探亲期限</w:t>
            </w:r>
          </w:p>
        </w:tc>
        <w:tc>
          <w:tcPr>
            <w:tcW w:w="3600" w:type="dxa"/>
            <w:gridSpan w:val="5"/>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年</w:t>
            </w:r>
            <w:r>
              <w:rPr>
                <w:rFonts w:ascii="Calibri" w:hAnsi="Calibri"/>
                <w:color w:val="000000"/>
                <w:sz w:val="24"/>
              </w:rPr>
              <w:t xml:space="preserve">  </w:t>
            </w:r>
            <w:r>
              <w:rPr>
                <w:rFonts w:hint="eastAsia" w:ascii="Calibri" w:hAnsi="Calibri"/>
                <w:color w:val="000000"/>
                <w:sz w:val="24"/>
              </w:rPr>
              <w:t>月</w:t>
            </w:r>
            <w:r>
              <w:rPr>
                <w:rFonts w:ascii="Calibri" w:hAnsi="Calibri"/>
                <w:color w:val="000000"/>
                <w:sz w:val="24"/>
              </w:rPr>
              <w:t xml:space="preserve">  </w:t>
            </w:r>
            <w:r>
              <w:rPr>
                <w:rFonts w:hint="eastAsia" w:ascii="Calibri" w:hAnsi="Calibri"/>
                <w:color w:val="000000"/>
                <w:sz w:val="24"/>
              </w:rPr>
              <w:t>日至</w:t>
            </w:r>
            <w:r>
              <w:rPr>
                <w:rFonts w:ascii="Calibri" w:hAnsi="Calibri"/>
                <w:color w:val="000000"/>
                <w:sz w:val="24"/>
              </w:rPr>
              <w:t xml:space="preserve">    </w:t>
            </w:r>
            <w:r>
              <w:rPr>
                <w:rFonts w:hint="eastAsia" w:ascii="Calibri" w:hAnsi="Calibri"/>
                <w:color w:val="000000"/>
                <w:sz w:val="24"/>
              </w:rPr>
              <w:t>年</w:t>
            </w:r>
            <w:r>
              <w:rPr>
                <w:rFonts w:ascii="Calibri" w:hAnsi="Calibri"/>
                <w:color w:val="000000"/>
                <w:sz w:val="24"/>
              </w:rPr>
              <w:t xml:space="preserve">  </w:t>
            </w:r>
            <w:r>
              <w:rPr>
                <w:rFonts w:hint="eastAsia" w:ascii="Calibri" w:hAnsi="Calibri"/>
                <w:color w:val="000000"/>
                <w:sz w:val="24"/>
              </w:rPr>
              <w:t>月</w:t>
            </w:r>
            <w:r>
              <w:rPr>
                <w:rFonts w:ascii="Calibri" w:hAnsi="Calibri"/>
                <w:color w:val="000000"/>
                <w:sz w:val="24"/>
              </w:rPr>
              <w:t xml:space="preserve">  </w:t>
            </w:r>
            <w:r>
              <w:rPr>
                <w:rFonts w:hint="eastAsia" w:ascii="Calibri" w:hAnsi="Calibri"/>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58" w:type="dxa"/>
            <w:gridSpan w:val="2"/>
            <w:vMerge w:val="restart"/>
            <w:tcBorders>
              <w:right w:val="single" w:color="000000" w:sz="4" w:space="0"/>
            </w:tcBorders>
            <w:textDirection w:val="tbRlV"/>
            <w:vAlign w:val="center"/>
          </w:tcPr>
          <w:p>
            <w:pPr>
              <w:ind w:left="113" w:right="113"/>
              <w:jc w:val="center"/>
              <w:rPr>
                <w:rFonts w:ascii="Calibri" w:hAnsi="Calibri"/>
                <w:color w:val="000000"/>
                <w:sz w:val="24"/>
              </w:rPr>
            </w:pPr>
            <w:r>
              <w:rPr>
                <w:rFonts w:hint="eastAsia" w:ascii="Calibri" w:hAnsi="Calibri"/>
                <w:color w:val="000000"/>
                <w:sz w:val="24"/>
              </w:rPr>
              <w:t>出国研究生情况</w:t>
            </w:r>
          </w:p>
        </w:tc>
        <w:tc>
          <w:tcPr>
            <w:tcW w:w="899" w:type="dxa"/>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姓名</w:t>
            </w:r>
          </w:p>
        </w:tc>
        <w:tc>
          <w:tcPr>
            <w:tcW w:w="1791" w:type="dxa"/>
            <w:gridSpan w:val="5"/>
            <w:tcBorders>
              <w:left w:val="single" w:color="000000" w:sz="4" w:space="0"/>
            </w:tcBorders>
            <w:vAlign w:val="center"/>
          </w:tcPr>
          <w:p>
            <w:pPr>
              <w:jc w:val="center"/>
              <w:rPr>
                <w:rFonts w:ascii="Calibri" w:hAnsi="Calibri"/>
                <w:color w:val="000000"/>
                <w:sz w:val="24"/>
              </w:rPr>
            </w:pPr>
          </w:p>
        </w:tc>
        <w:tc>
          <w:tcPr>
            <w:tcW w:w="1632" w:type="dxa"/>
            <w:gridSpan w:val="4"/>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出国年限</w:t>
            </w:r>
          </w:p>
        </w:tc>
        <w:tc>
          <w:tcPr>
            <w:tcW w:w="3948" w:type="dxa"/>
            <w:gridSpan w:val="7"/>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年</w:t>
            </w:r>
            <w:r>
              <w:rPr>
                <w:rFonts w:ascii="Calibri" w:hAnsi="Calibri"/>
                <w:color w:val="000000"/>
                <w:sz w:val="24"/>
              </w:rPr>
              <w:t xml:space="preserve">   </w:t>
            </w:r>
            <w:r>
              <w:rPr>
                <w:rFonts w:hint="eastAsia" w:ascii="Calibri" w:hAnsi="Calibri"/>
                <w:color w:val="000000"/>
                <w:sz w:val="24"/>
              </w:rPr>
              <w:t>月至</w:t>
            </w:r>
            <w:r>
              <w:rPr>
                <w:rFonts w:ascii="Calibri" w:hAnsi="Calibri"/>
                <w:color w:val="000000"/>
                <w:sz w:val="24"/>
              </w:rPr>
              <w:t xml:space="preserve">   </w:t>
            </w:r>
            <w:r>
              <w:rPr>
                <w:rFonts w:hint="eastAsia" w:ascii="Calibri" w:hAnsi="Calibri"/>
                <w:color w:val="000000"/>
                <w:sz w:val="24"/>
              </w:rPr>
              <w:t>年</w:t>
            </w:r>
            <w:r>
              <w:rPr>
                <w:rFonts w:ascii="Calibri" w:hAnsi="Calibri"/>
                <w:color w:val="000000"/>
                <w:sz w:val="24"/>
              </w:rPr>
              <w:t xml:space="preserve">   </w:t>
            </w:r>
            <w:r>
              <w:rPr>
                <w:rFonts w:hint="eastAsia" w:ascii="Calibri" w:hAnsi="Calibri"/>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658" w:type="dxa"/>
            <w:gridSpan w:val="2"/>
            <w:vMerge w:val="continue"/>
            <w:tcBorders>
              <w:right w:val="single" w:color="000000" w:sz="4" w:space="0"/>
            </w:tcBorders>
          </w:tcPr>
          <w:p>
            <w:pPr>
              <w:jc w:val="center"/>
              <w:rPr>
                <w:rFonts w:ascii="Calibri" w:hAnsi="Calibri"/>
                <w:b/>
                <w:bCs/>
                <w:color w:val="000000"/>
                <w:sz w:val="28"/>
              </w:rPr>
            </w:pPr>
          </w:p>
        </w:tc>
        <w:tc>
          <w:tcPr>
            <w:tcW w:w="1980" w:type="dxa"/>
            <w:gridSpan w:val="4"/>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国内派出单位</w:t>
            </w:r>
          </w:p>
        </w:tc>
        <w:tc>
          <w:tcPr>
            <w:tcW w:w="6290" w:type="dxa"/>
            <w:gridSpan w:val="13"/>
            <w:tcBorders>
              <w:left w:val="single" w:color="000000" w:sz="4" w:space="0"/>
            </w:tcBorders>
            <w:vAlign w:val="center"/>
          </w:tcPr>
          <w:p>
            <w:pPr>
              <w:jc w:val="center"/>
              <w:rPr>
                <w:rFonts w:ascii="Calibri" w:hAnsi="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658" w:type="dxa"/>
            <w:gridSpan w:val="2"/>
            <w:vMerge w:val="continue"/>
            <w:tcBorders>
              <w:right w:val="single" w:color="000000" w:sz="4" w:space="0"/>
            </w:tcBorders>
          </w:tcPr>
          <w:p>
            <w:pPr>
              <w:jc w:val="center"/>
              <w:rPr>
                <w:rFonts w:ascii="Calibri" w:hAnsi="Calibri"/>
                <w:b/>
                <w:bCs/>
                <w:color w:val="000000"/>
                <w:sz w:val="28"/>
              </w:rPr>
            </w:pPr>
          </w:p>
        </w:tc>
        <w:tc>
          <w:tcPr>
            <w:tcW w:w="1980" w:type="dxa"/>
            <w:gridSpan w:val="4"/>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国外学习单位</w:t>
            </w:r>
          </w:p>
        </w:tc>
        <w:tc>
          <w:tcPr>
            <w:tcW w:w="6290" w:type="dxa"/>
            <w:gridSpan w:val="13"/>
            <w:tcBorders>
              <w:left w:val="single" w:color="000000" w:sz="4" w:space="0"/>
            </w:tcBorders>
            <w:vAlign w:val="center"/>
          </w:tcPr>
          <w:p>
            <w:pPr>
              <w:jc w:val="center"/>
              <w:rPr>
                <w:rFonts w:ascii="Calibri" w:hAnsi="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658" w:type="dxa"/>
            <w:gridSpan w:val="2"/>
            <w:vMerge w:val="continue"/>
            <w:tcBorders>
              <w:right w:val="single" w:color="000000" w:sz="4" w:space="0"/>
            </w:tcBorders>
          </w:tcPr>
          <w:p>
            <w:pPr>
              <w:jc w:val="center"/>
              <w:rPr>
                <w:rFonts w:ascii="Calibri" w:hAnsi="Calibri"/>
                <w:b/>
                <w:bCs/>
                <w:color w:val="000000"/>
                <w:sz w:val="28"/>
              </w:rPr>
            </w:pPr>
          </w:p>
        </w:tc>
        <w:tc>
          <w:tcPr>
            <w:tcW w:w="2510" w:type="dxa"/>
            <w:gridSpan w:val="5"/>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出国攻读何种学位</w:t>
            </w:r>
          </w:p>
        </w:tc>
        <w:tc>
          <w:tcPr>
            <w:tcW w:w="5760" w:type="dxa"/>
            <w:gridSpan w:val="12"/>
            <w:tcBorders>
              <w:left w:val="single" w:color="000000" w:sz="4" w:space="0"/>
            </w:tcBorders>
            <w:vAlign w:val="center"/>
          </w:tcPr>
          <w:p>
            <w:pPr>
              <w:jc w:val="center"/>
              <w:rPr>
                <w:rFonts w:ascii="Calibri" w:hAnsi="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658" w:type="dxa"/>
            <w:gridSpan w:val="2"/>
            <w:vMerge w:val="continue"/>
            <w:tcBorders>
              <w:right w:val="single" w:color="000000" w:sz="4" w:space="0"/>
            </w:tcBorders>
          </w:tcPr>
          <w:p>
            <w:pPr>
              <w:jc w:val="center"/>
              <w:rPr>
                <w:rFonts w:ascii="Calibri" w:hAnsi="Calibri"/>
                <w:b/>
                <w:bCs/>
                <w:color w:val="000000"/>
                <w:sz w:val="28"/>
              </w:rPr>
            </w:pPr>
          </w:p>
        </w:tc>
        <w:tc>
          <w:tcPr>
            <w:tcW w:w="8270" w:type="dxa"/>
            <w:gridSpan w:val="17"/>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能否保证配偶探亲的费用（需附有关证明）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4426" w:type="dxa"/>
            <w:gridSpan w:val="11"/>
            <w:tcBorders>
              <w:right w:val="single" w:color="000000" w:sz="4" w:space="0"/>
            </w:tcBorders>
            <w:vAlign w:val="center"/>
          </w:tcPr>
          <w:p>
            <w:pPr>
              <w:jc w:val="center"/>
              <w:rPr>
                <w:rFonts w:ascii="Calibri" w:hAnsi="Calibri"/>
                <w:color w:val="000000"/>
                <w:sz w:val="24"/>
              </w:rPr>
            </w:pPr>
            <w:r>
              <w:rPr>
                <w:rFonts w:hint="eastAsia" w:ascii="Calibri" w:hAnsi="Calibri"/>
                <w:color w:val="000000"/>
                <w:sz w:val="24"/>
              </w:rPr>
              <w:t>出国研究生派出单位（学校）意见</w:t>
            </w:r>
          </w:p>
        </w:tc>
        <w:tc>
          <w:tcPr>
            <w:tcW w:w="4502" w:type="dxa"/>
            <w:gridSpan w:val="8"/>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申请人单位审批意见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7" w:hRule="atLeast"/>
        </w:trPr>
        <w:tc>
          <w:tcPr>
            <w:tcW w:w="4426" w:type="dxa"/>
            <w:gridSpan w:val="11"/>
            <w:tcBorders>
              <w:right w:val="single" w:color="000000" w:sz="4" w:space="0"/>
            </w:tcBorders>
            <w:vAlign w:val="center"/>
          </w:tcPr>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r>
              <w:rPr>
                <w:rFonts w:hint="eastAsia" w:ascii="Calibri" w:hAnsi="Calibri"/>
                <w:color w:val="000000"/>
                <w:sz w:val="24"/>
              </w:rPr>
              <w:t>单位负责人签字</w:t>
            </w:r>
            <w:r>
              <w:rPr>
                <w:rFonts w:ascii="Calibri" w:hAnsi="Calibri"/>
                <w:color w:val="000000"/>
                <w:sz w:val="24"/>
              </w:rPr>
              <w:t xml:space="preserve">    </w:t>
            </w:r>
            <w:r>
              <w:rPr>
                <w:rFonts w:hint="eastAsia" w:ascii="Calibri" w:hAnsi="Calibri"/>
                <w:color w:val="000000"/>
                <w:sz w:val="24"/>
              </w:rPr>
              <w:t>单位公章</w:t>
            </w:r>
          </w:p>
        </w:tc>
        <w:tc>
          <w:tcPr>
            <w:tcW w:w="4502" w:type="dxa"/>
            <w:gridSpan w:val="8"/>
            <w:tcBorders>
              <w:left w:val="single" w:color="000000" w:sz="4" w:space="0"/>
            </w:tcBorders>
            <w:vAlign w:val="center"/>
          </w:tcPr>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r>
              <w:rPr>
                <w:rFonts w:hint="eastAsia" w:ascii="Calibri" w:hAnsi="Calibri"/>
                <w:color w:val="000000"/>
                <w:sz w:val="24"/>
              </w:rPr>
              <w:t>单位负责人签字</w:t>
            </w:r>
            <w:r>
              <w:rPr>
                <w:rFonts w:ascii="Calibri" w:hAnsi="Calibri"/>
                <w:color w:val="000000"/>
                <w:sz w:val="24"/>
              </w:rPr>
              <w:t xml:space="preserve">    </w:t>
            </w:r>
            <w:r>
              <w:rPr>
                <w:rFonts w:hint="eastAsia" w:ascii="Calibri" w:hAnsi="Calibri"/>
                <w:color w:val="000000"/>
                <w:sz w:val="24"/>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658" w:type="dxa"/>
            <w:gridSpan w:val="2"/>
            <w:tcBorders>
              <w:right w:val="single" w:color="000000" w:sz="4" w:space="0"/>
            </w:tcBorders>
            <w:textDirection w:val="tbRlV"/>
          </w:tcPr>
          <w:p>
            <w:pPr>
              <w:ind w:left="113" w:right="113"/>
              <w:jc w:val="center"/>
              <w:rPr>
                <w:rFonts w:ascii="Calibri" w:hAnsi="Calibri"/>
                <w:color w:val="000000"/>
                <w:sz w:val="24"/>
              </w:rPr>
            </w:pPr>
            <w:r>
              <w:rPr>
                <w:rFonts w:hint="eastAsia" w:ascii="Calibri" w:hAnsi="Calibri"/>
                <w:color w:val="000000"/>
                <w:sz w:val="24"/>
              </w:rPr>
              <w:t>备</w:t>
            </w:r>
            <w:r>
              <w:rPr>
                <w:rFonts w:ascii="Calibri" w:hAnsi="Calibri"/>
                <w:color w:val="000000"/>
                <w:sz w:val="24"/>
              </w:rPr>
              <w:t xml:space="preserve"> </w:t>
            </w:r>
            <w:r>
              <w:rPr>
                <w:rFonts w:hint="eastAsia" w:ascii="Calibri" w:hAnsi="Calibri"/>
                <w:color w:val="000000"/>
                <w:sz w:val="24"/>
              </w:rPr>
              <w:t>注</w:t>
            </w:r>
          </w:p>
          <w:p>
            <w:pPr>
              <w:ind w:left="113" w:right="113"/>
              <w:jc w:val="center"/>
              <w:rPr>
                <w:rFonts w:ascii="Calibri" w:hAnsi="Calibri"/>
                <w:b/>
                <w:bCs/>
                <w:color w:val="000000"/>
                <w:sz w:val="28"/>
              </w:rPr>
            </w:pPr>
          </w:p>
          <w:p>
            <w:pPr>
              <w:ind w:left="113" w:right="113"/>
              <w:jc w:val="center"/>
              <w:rPr>
                <w:rFonts w:ascii="Calibri" w:hAnsi="Calibri"/>
                <w:b/>
                <w:bCs/>
                <w:color w:val="000000"/>
                <w:sz w:val="28"/>
              </w:rPr>
            </w:pPr>
          </w:p>
        </w:tc>
        <w:tc>
          <w:tcPr>
            <w:tcW w:w="8270" w:type="dxa"/>
            <w:gridSpan w:val="17"/>
            <w:tcBorders>
              <w:left w:val="single" w:color="000000" w:sz="4" w:space="0"/>
            </w:tcBorders>
            <w:vAlign w:val="center"/>
          </w:tcPr>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p>
            <w:pPr>
              <w:jc w:val="center"/>
              <w:rPr>
                <w:rFonts w:ascii="Calibri" w:hAnsi="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atLeast"/>
        </w:trPr>
        <w:tc>
          <w:tcPr>
            <w:tcW w:w="1728" w:type="dxa"/>
            <w:gridSpan w:val="4"/>
            <w:vAlign w:val="center"/>
          </w:tcPr>
          <w:p>
            <w:pPr>
              <w:jc w:val="center"/>
              <w:rPr>
                <w:rFonts w:ascii="Calibri" w:hAnsi="Calibri"/>
                <w:color w:val="000000"/>
                <w:sz w:val="24"/>
              </w:rPr>
            </w:pPr>
            <w:r>
              <w:rPr>
                <w:rFonts w:hint="eastAsia" w:ascii="Calibri" w:hAnsi="Calibri"/>
                <w:color w:val="000000"/>
                <w:sz w:val="24"/>
              </w:rPr>
              <w:t>申请人签字</w:t>
            </w:r>
          </w:p>
        </w:tc>
        <w:tc>
          <w:tcPr>
            <w:tcW w:w="1995" w:type="dxa"/>
            <w:gridSpan w:val="5"/>
            <w:tcBorders>
              <w:right w:val="single" w:color="000000" w:sz="4" w:space="0"/>
            </w:tcBorders>
            <w:vAlign w:val="center"/>
          </w:tcPr>
          <w:p>
            <w:pPr>
              <w:jc w:val="center"/>
              <w:rPr>
                <w:rFonts w:ascii="Calibri" w:hAnsi="Calibri"/>
                <w:color w:val="000000"/>
                <w:sz w:val="24"/>
              </w:rPr>
            </w:pPr>
          </w:p>
        </w:tc>
        <w:tc>
          <w:tcPr>
            <w:tcW w:w="1950" w:type="dxa"/>
            <w:gridSpan w:val="6"/>
            <w:tcBorders>
              <w:left w:val="single" w:color="000000" w:sz="4" w:space="0"/>
            </w:tcBorders>
            <w:vAlign w:val="center"/>
          </w:tcPr>
          <w:p>
            <w:pPr>
              <w:jc w:val="center"/>
              <w:rPr>
                <w:rFonts w:ascii="Calibri" w:hAnsi="Calibri"/>
                <w:color w:val="000000"/>
                <w:sz w:val="24"/>
              </w:rPr>
            </w:pPr>
            <w:r>
              <w:rPr>
                <w:rFonts w:hint="eastAsia" w:ascii="Calibri" w:hAnsi="Calibri"/>
                <w:color w:val="000000"/>
                <w:sz w:val="24"/>
              </w:rPr>
              <w:t>申请日期</w:t>
            </w:r>
          </w:p>
        </w:tc>
        <w:tc>
          <w:tcPr>
            <w:tcW w:w="3255" w:type="dxa"/>
            <w:gridSpan w:val="4"/>
            <w:vAlign w:val="center"/>
          </w:tcPr>
          <w:p>
            <w:pPr>
              <w:jc w:val="center"/>
              <w:rPr>
                <w:rFonts w:ascii="Calibri" w:hAnsi="Calibri"/>
                <w:color w:val="000000"/>
                <w:sz w:val="24"/>
              </w:rPr>
            </w:pPr>
            <w:r>
              <w:rPr>
                <w:rFonts w:hint="eastAsia" w:ascii="Calibri" w:hAnsi="Calibri"/>
                <w:color w:val="000000"/>
                <w:sz w:val="24"/>
              </w:rPr>
              <w:t>年</w:t>
            </w:r>
            <w:r>
              <w:rPr>
                <w:rFonts w:ascii="Calibri" w:hAnsi="Calibri"/>
                <w:color w:val="000000"/>
                <w:sz w:val="24"/>
              </w:rPr>
              <w:t xml:space="preserve">   </w:t>
            </w:r>
            <w:r>
              <w:rPr>
                <w:rFonts w:hint="eastAsia" w:ascii="Calibri" w:hAnsi="Calibri"/>
                <w:color w:val="000000"/>
                <w:sz w:val="24"/>
              </w:rPr>
              <w:t>月</w:t>
            </w:r>
            <w:r>
              <w:rPr>
                <w:rFonts w:ascii="Calibri" w:hAnsi="Calibri"/>
                <w:color w:val="000000"/>
                <w:sz w:val="24"/>
              </w:rPr>
              <w:t xml:space="preserve">   </w:t>
            </w:r>
            <w:r>
              <w:rPr>
                <w:rFonts w:hint="eastAsia" w:ascii="Calibri" w:hAnsi="Calibri"/>
                <w:color w:val="000000"/>
                <w:sz w:val="24"/>
              </w:rPr>
              <w:t>日</w:t>
            </w:r>
          </w:p>
        </w:tc>
      </w:tr>
    </w:tbl>
    <w:p>
      <w:pPr>
        <w:spacing w:line="260" w:lineRule="exact"/>
        <w:rPr>
          <w:rFonts w:ascii="Calibri" w:hAnsi="Calibri"/>
          <w:color w:val="000000"/>
        </w:rPr>
      </w:pPr>
    </w:p>
    <w:p>
      <w:pPr>
        <w:jc w:val="center"/>
        <w:rPr>
          <w:b/>
          <w:kern w:val="0"/>
          <w:sz w:val="36"/>
          <w:szCs w:val="36"/>
        </w:rPr>
      </w:pPr>
      <w:bookmarkStart w:id="67" w:name="_Toc433635905"/>
      <w:r>
        <w:rPr>
          <w:rFonts w:hint="eastAsia"/>
          <w:b/>
          <w:kern w:val="0"/>
          <w:sz w:val="36"/>
          <w:szCs w:val="36"/>
        </w:rPr>
        <w:t>关于印发《山东交通学院大额资金使用</w:t>
      </w:r>
      <w:r>
        <w:rPr>
          <w:b/>
          <w:kern w:val="0"/>
          <w:sz w:val="36"/>
          <w:szCs w:val="36"/>
        </w:rPr>
        <w:t xml:space="preserve"> </w:t>
      </w:r>
      <w:r>
        <w:rPr>
          <w:rFonts w:hint="eastAsia"/>
          <w:b/>
          <w:kern w:val="0"/>
          <w:sz w:val="36"/>
          <w:szCs w:val="36"/>
        </w:rPr>
        <w:t>管理办法（暂行）》的通知</w:t>
      </w:r>
      <w:bookmarkEnd w:id="67"/>
    </w:p>
    <w:p>
      <w:pPr>
        <w:jc w:val="center"/>
        <w:rPr>
          <w:kern w:val="0"/>
          <w:sz w:val="24"/>
        </w:rPr>
      </w:pPr>
      <w:r>
        <w:rPr>
          <w:rFonts w:hint="eastAsia" w:ascii="仿宋_GB2312" w:hAnsi="宋体" w:eastAsia="仿宋_GB2312" w:cs="宋体"/>
          <w:color w:val="000000"/>
          <w:kern w:val="0"/>
          <w:sz w:val="24"/>
        </w:rPr>
        <w:t>鲁交院发〔2012〕26 号</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《山东交通学院大额资金使用管理办法（暂行）》已经学校研究通过，现印发给你们，请遵照执行。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二○一二年四月二十八日</w:t>
      </w: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68" w:name="_Toc434484600"/>
      <w:r>
        <w:rPr>
          <w:rFonts w:hint="eastAsia"/>
          <w:kern w:val="0"/>
          <w:sz w:val="36"/>
          <w:szCs w:val="36"/>
        </w:rPr>
        <w:t>山东交通学院大额资金使用管理办法（暂行）</w:t>
      </w:r>
      <w:bookmarkEnd w:id="68"/>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鲁交院发〔2012〕26 号</w:t>
      </w:r>
    </w:p>
    <w:p>
      <w:pPr>
        <w:jc w:val="center"/>
        <w:rPr>
          <w:rFonts w:ascii="仿宋_GB2312" w:hAnsi="宋体"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为加强学校大额资金使用管理，保证资金安全和合理使用，发挥资金最大效益，促进学校各项事业健康发展，根据《高等学校财务制度》</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《高等学校会计制度》</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《内部会计控制规范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货币资金（试行）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》和《山东交通学院校院（部）两级管理实施办法（试行）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》等文件规定，制订本办法。</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本办法所指大额资金是指单笔支出金额在</w:t>
      </w:r>
      <w:r>
        <w:rPr>
          <w:rFonts w:ascii="仿宋_GB2312" w:hAnsi="宋体" w:eastAsia="仿宋_GB2312" w:cs="宋体"/>
          <w:color w:val="000000"/>
          <w:kern w:val="0"/>
          <w:sz w:val="28"/>
          <w:szCs w:val="28"/>
        </w:rPr>
        <w:t xml:space="preserve"> 10 </w:t>
      </w:r>
      <w:r>
        <w:rPr>
          <w:rFonts w:hint="eastAsia" w:ascii="仿宋_GB2312" w:hAnsi="宋体" w:eastAsia="仿宋_GB2312" w:cs="宋体"/>
          <w:color w:val="000000"/>
          <w:kern w:val="0"/>
          <w:sz w:val="28"/>
          <w:szCs w:val="28"/>
        </w:rPr>
        <w:t>万元及以上的货币资金，包括现金、银行存款和其他货币资金；外汇资金按资金申请日外汇牌价中间价折算后的人民币金额确定。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大额资金使用的原则是：统一管理，分级审批，预算控制，统一支付。</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校内各单位（部门）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（校办产业等法人实体除外，下同）资金收付由学校财务处统一核算管理，统一使用学校银行账户，不得另行开立银行账户，不得将应由学校统一管理的款项存放在财务处以外的其他账户内，不得私设“小金库”</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学校预算经费审批权限</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学校预算经费是指学校年度内预算经费及追加预算经费。学校预算经费使用（日常发放的在编人员工资、津贴等除外）在</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万元以下的，由使用单位（部门）负责人审批；</w:t>
      </w:r>
      <w:r>
        <w:rPr>
          <w:rFonts w:ascii="仿宋_GB2312" w:hAnsi="宋体" w:eastAsia="仿宋_GB2312" w:cs="宋体"/>
          <w:color w:val="000000"/>
          <w:kern w:val="0"/>
          <w:sz w:val="28"/>
          <w:szCs w:val="28"/>
        </w:rPr>
        <w:t xml:space="preserve">10—50 </w:t>
      </w:r>
      <w:r>
        <w:rPr>
          <w:rFonts w:hint="eastAsia" w:ascii="仿宋_GB2312" w:hAnsi="宋体" w:eastAsia="仿宋_GB2312" w:cs="宋体"/>
          <w:color w:val="000000"/>
          <w:kern w:val="0"/>
          <w:sz w:val="28"/>
          <w:szCs w:val="28"/>
        </w:rPr>
        <w:t>万元的，由经费使用单位（部门）提出申请，业务分管校领导审批；</w:t>
      </w:r>
      <w:r>
        <w:rPr>
          <w:rFonts w:ascii="仿宋_GB2312" w:hAnsi="宋体" w:eastAsia="仿宋_GB2312" w:cs="宋体"/>
          <w:color w:val="000000"/>
          <w:kern w:val="0"/>
          <w:sz w:val="28"/>
          <w:szCs w:val="28"/>
        </w:rPr>
        <w:t xml:space="preserve">50 </w:t>
      </w:r>
      <w:r>
        <w:rPr>
          <w:rFonts w:hint="eastAsia" w:ascii="仿宋_GB2312" w:hAnsi="宋体" w:eastAsia="仿宋_GB2312" w:cs="宋体"/>
          <w:color w:val="000000"/>
          <w:kern w:val="0"/>
          <w:sz w:val="28"/>
          <w:szCs w:val="28"/>
        </w:rPr>
        <w:t>万元及以上的，业务分管校领导审批后报院长或经其委托的协管财务副院长审批。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单位自筹经费审批权限</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位（部门）自筹经费是指各单位（部门）多渠道筹措办学经费的留成部分以及没有指定用途的捐赠收入等。主要用于日常公用支出、购置仪器设备、对外合作办学、劳务报酬等，其使用由单位（部门）负责人按学校有关规定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科研课题经费审批权限科研课题经费是指校内立项和来源于校外的纵向及横向科研课题经费。</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校内立项和来源于校外的纵向科研课题经费使用参照学校预算经费审批；横向课题经费由课题负责人按学校有关规定审批。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预算调整审批权限</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各项经费使用应严格按照预算执行，无特殊原因，预算年度内不作调整。确需调整的由业务分管校领导提出建议，</w:t>
      </w:r>
      <w:r>
        <w:rPr>
          <w:rFonts w:ascii="仿宋_GB2312" w:hAnsi="宋体" w:eastAsia="仿宋_GB2312" w:cs="宋体"/>
          <w:color w:val="000000"/>
          <w:kern w:val="0"/>
          <w:sz w:val="28"/>
          <w:szCs w:val="28"/>
        </w:rPr>
        <w:t xml:space="preserve">50 </w:t>
      </w:r>
      <w:r>
        <w:rPr>
          <w:rFonts w:hint="eastAsia" w:ascii="仿宋_GB2312" w:hAnsi="宋体" w:eastAsia="仿宋_GB2312" w:cs="宋体"/>
          <w:color w:val="000000"/>
          <w:kern w:val="0"/>
          <w:sz w:val="28"/>
          <w:szCs w:val="28"/>
        </w:rPr>
        <w:t>万元以下的由院长负责审批；</w:t>
      </w:r>
      <w:r>
        <w:rPr>
          <w:rFonts w:ascii="仿宋_GB2312" w:hAnsi="宋体" w:eastAsia="仿宋_GB2312" w:cs="宋体"/>
          <w:color w:val="000000"/>
          <w:kern w:val="0"/>
          <w:sz w:val="28"/>
          <w:szCs w:val="28"/>
        </w:rPr>
        <w:t xml:space="preserve">50 </w:t>
      </w:r>
      <w:r>
        <w:rPr>
          <w:rFonts w:hint="eastAsia" w:ascii="仿宋_GB2312" w:hAnsi="宋体" w:eastAsia="仿宋_GB2312" w:cs="宋体"/>
          <w:color w:val="000000"/>
          <w:kern w:val="0"/>
          <w:sz w:val="28"/>
          <w:szCs w:val="28"/>
        </w:rPr>
        <w:t>万元及以上的经党委会确定后，由院长审批。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在经费预算落实的前提下，使用金额在</w:t>
      </w:r>
      <w:r>
        <w:rPr>
          <w:rFonts w:ascii="仿宋_GB2312" w:hAnsi="宋体" w:eastAsia="仿宋_GB2312" w:cs="宋体"/>
          <w:color w:val="000000"/>
          <w:kern w:val="0"/>
          <w:sz w:val="28"/>
          <w:szCs w:val="28"/>
        </w:rPr>
        <w:t xml:space="preserve"> 10 </w:t>
      </w:r>
      <w:r>
        <w:rPr>
          <w:rFonts w:hint="eastAsia" w:ascii="仿宋_GB2312" w:hAnsi="宋体" w:eastAsia="仿宋_GB2312" w:cs="宋体"/>
          <w:color w:val="000000"/>
          <w:kern w:val="0"/>
          <w:sz w:val="28"/>
          <w:szCs w:val="28"/>
        </w:rPr>
        <w:t>万元及以上款项的，由使用单位（部门）填写大额资金使用审批表（格式见本办法附件）提出申请，注明款项用途、金额、支付方式、收款单位、收款账户名称和账号等，并附有效经济合同、合同会签表、原始单据或相关证明。</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各单位（部门）填写大额资金使用审批表后，由审批人根据其职责权限和相应程序进行审批。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对不符合规定的申请，审批人应当拒绝批准，性质或金额重大的，应及时向上一级领导汇报。</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资金使用人和审批人对资金开支范围及使用结果负直接责任。</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学校大额资金的支付由财务部门根据学校资金供求、调度及项目轻重缓急等情况办理。学校财务部门应加强现金流量分析和规划，为资金使用管理提供参考依据。</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大额资金支付经办人员应在职责范围内，按照审批意见办理资金支付业务。</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本办法由学校财务处负责解释。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本办法自公布之日起实施。</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附件：山东交通学院大额资金使用审批表</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rPr>
          <w:rFonts w:ascii="黑体" w:hAnsi="黑体" w:eastAsia="黑体" w:cs="宋体"/>
          <w:color w:val="000000"/>
          <w:kern w:val="0"/>
          <w:sz w:val="28"/>
          <w:szCs w:val="28"/>
        </w:rPr>
      </w:pPr>
      <w:r>
        <w:rPr>
          <w:rFonts w:hint="eastAsia" w:ascii="黑体" w:hAnsi="黑体" w:eastAsia="黑体" w:cs="宋体"/>
          <w:color w:val="000000"/>
          <w:kern w:val="0"/>
          <w:sz w:val="28"/>
          <w:szCs w:val="28"/>
        </w:rPr>
        <w:t>附件</w:t>
      </w: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drawing>
          <wp:inline distT="0" distB="0" distL="0" distR="0">
            <wp:extent cx="5229225" cy="6448425"/>
            <wp:effectExtent l="0" t="0" r="9525" b="9525"/>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29225" cy="6448425"/>
                    </a:xfrm>
                    <a:prstGeom prst="rect">
                      <a:avLst/>
                    </a:prstGeom>
                    <a:noFill/>
                    <a:ln>
                      <a:noFill/>
                    </a:ln>
                  </pic:spPr>
                </pic:pic>
              </a:graphicData>
            </a:graphic>
          </wp:inline>
        </w:drawing>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69" w:name="_Toc433635906"/>
      <w:bookmarkStart w:id="70" w:name="_Toc434484601"/>
      <w:r>
        <w:rPr>
          <w:rFonts w:hint="eastAsia"/>
          <w:kern w:val="0"/>
          <w:sz w:val="36"/>
          <w:szCs w:val="36"/>
        </w:rPr>
        <w:t>中共山东交通学院委员会关于全面推行党务公开工作的实施意见</w:t>
      </w:r>
      <w:bookmarkEnd w:id="69"/>
      <w:bookmarkEnd w:id="70"/>
    </w:p>
    <w:p>
      <w:pPr>
        <w:jc w:val="center"/>
        <w:rPr>
          <w:rFonts w:ascii="仿宋_GB2312" w:eastAsia="仿宋_GB2312"/>
          <w:sz w:val="24"/>
        </w:rPr>
      </w:pPr>
      <w:r>
        <w:rPr>
          <w:rFonts w:hint="eastAsia" w:ascii="仿宋_GB2312" w:eastAsia="仿宋_GB2312"/>
          <w:sz w:val="24"/>
        </w:rPr>
        <w:t>鲁交院党发[2011]18号</w:t>
      </w:r>
    </w:p>
    <w:p>
      <w:pPr>
        <w:jc w:val="center"/>
        <w:rPr>
          <w:rFonts w:ascii="仿宋_GB2312" w:eastAsia="仿宋_GB2312"/>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贯彻落实党的十七届四中全会提出的“推进党务公开，健全党内情况通报制度，及时公布党内信息，畅通党内信息上下互通渠道”的要求，积极推进党内民主，加强党内监督，保障党员权利，密切党群关系，促进科学发展，根据《中国共产党章程》、《中国共产党党内监督条例（试行）》和中共中央《关于党的基层组织实行党务公开的意见》等有关规定，经研究决定，在全校党组织中全面推行党务公开工作，结合学校实际，现提出如下实施意见。</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一、指导思想、基本原则和工作目标</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（一）指导思想</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以邓小平理论、“三个代表”重要思想和科学发展观为指导，全面贯彻落实党的十七大精神，坚持党要管党、从严治党的方针，以改进党的领导方式、提高党的领导水平和执政能力、加强党的先进性建设为目标，进一步增强党组织工作的透明度，拓展党内民主渠道，维护广大党员的知情权、参与权和监督权，不断增强学校各基层党组织和党员队伍的创造力、凝聚力和战斗力，为建设和谐校园、促进学校又好又快发展提供坚强保证。</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服从和服务于学校改革发展稳定大局，坚持社会主义办学方向和办学方针，努力营造科学发展、协调发展的良好育人环境；</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服从和服务于学校教学和科研中心工作，遵循高等教育发展规律，坚持办学指导思想和办学特色，努力营造与地方经济共成长的良好社会环境；</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遵守宪法、法律、法规、党纪等有关规定，加强对党务公开的监督，确保党务公开工作的有序推进，努力营造清正廉洁的良好制度环境；</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坚持“一个标准”、“四个结合”，以师生员工满意为标准，激励、约束与监督相结合，党员群众的要求与实际情况相结合，党内外关注的大事与关注热点问题相结合，公开党内事务与保守党内秘密相结合，努力营造健康和谐的良好工作环境。</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（三）工作目标</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．党内民主决策、民主管理、民主监督制度得到有效落实，民主政治得到进一步加强。</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．领导干部廉洁从政的监督制约机制得到规范，执行党纪政纪的自觉性进一步提高。</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．党员群众的知情权、参与权和监督权等民主权利得到保障，民主监督意识进一步增强。</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．党组织与群众沟通渠道更加畅通，党内事务的透明度进一步提高。</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、公开的内容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在不涉及党和国家秘密的前提下，凡属党内法规没有明确规定不能公开的，都应当公开。根据有关规定，结合我校实际，党务公开的主要内容有：</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党委、党总支</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直属党支部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的重要决策、决定、决议等。主要包括：党委、党总支</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直属党支部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讨论决定的发展计划、规划；涉及改革、建设、发展、稳定等重要事项的决策；重要</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工作部署及进展情况；群众普遍关注的重要决策、重要改革举措、重要事项的办理、落实情况。</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党委、党总支</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直属党支部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领导班子自身建设情况。主要包括：党委、党总支</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直属党支部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领导班子的思想建设、组织建设、作风建设、制度建设以及党风廉政建设等情况；领导班子及成员任期及年度工作考核情况等；召开民主生活会的有关情况；领导干部述职情况；作风建设情况；重要情况通报和报告情况等。</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干部人事制度改革。主要包括：干部培养锻炼情况；干部任前公示、竞争上岗、考核、奖惩情况等。</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领导干部廉洁自律规定执行情况。主要包括：执行党员领导干部报告个人有关事项的规定情况；领导干部经济责任审计及执行财经法规制度情况；开展专项治理和查纠严重损害群众利益不正之风的情况；典型违纪案件查处情况；有关群众来信来访的调查处理情况；实施党风廉政建设责任追究情况；领导干部述廉情况；领导班子成员执行廉洁自律规定情况等。</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基层组织建设方面的有关情况。主要包括：组织设置及隶属关系调整情况；党员发展情况；党员教育管理情况；年度党建工作计划及完成情况；民主评议党员、“先优”评选表彰、惩处违纪党员情况；党内选举、党费收缴管理和使用情况等。</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党委、党总支</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直属党支部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根据实际情况或党员群众认为有必要公开的党内其它事项。</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上级党组织认为需要公开的其他事项。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、党务公开的类型、程序</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、形式和时限</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（一）党务公开的类型</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党务公开分法定公开、主动公开和依申请公开三种类型。</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法定公开是指凡属党内规定要求公开的内容，都要在适当范围内以适当方式予以公开。主动公开是指对本级党组织制定的不涉及党和国家秘密的事项，主动予以公开。依申请公开是指对党员、群众要求公开的事项，经党委研究，认为可以公开的，在一定范围内以适当方式予以公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（二）党务公开的程序</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党务公开按照提出、审核、公开和反馈等程序办理。公开的内容、形式和范围必须经过审核，特别重大、敏感的事项要由领导班子集体讨论决定，必要时报上一级党组织审核把关。关系群众切身利益的重大事项，可以采取分步公开的办法，先公开初步的方案或意见，听取党员、群众意见并修订后再公开。对党内重大决策、重要干部任免和涉及党员、群众利益的一些敏感问题，要具体情况具体对待，有的仅限于党内公开，有的要按照先党内、后党外的顺序公开。党务公开后，对党员、群众提出的监督意见和建议，党组织必须认真研究和整改，有些重大问题整改后要再次公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（三）党务公开的形式</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着多样、方便、实用的原则，根据不同内容合理确定公开的形式。在党内公开的，可通过党内会议、文件、通报、党员活动室等形式进行公开；对全校公开的，可通过会议、党务公开栏、宣传栏、校报、广播、校园网站等渠道公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（四）党务公开的时限</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党务公开的时限应与公开的内容相适应，实行定期公开与不定期公开相结合。坚持固定内容长期公开，常规性工作定期公开，阶段性工作分期公开，临时工作即时公开，热点问题、重点事项及时公开。</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．长期公开。主要指党的有关政策规定、工作制度、工作程序、党组织的机构设置等具有长期性、固定性的内容。</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．定期公开。主要指在一定时期内相对稳定的常规性工作，原则上每季度公开一次。</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．分期公开。主要指动态性、阶段性的工作，应根据进展情况分期逐段公开。跨年度的工作除按阶段公开外，还应在工作结束时进行总结性公开。</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．即时公开。主要指临时性工作，如干部考察预告、任前</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公示、发展党员公示等内容，应根据情况随时进行公开。</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．及时公开。主要指师生普遍关心的热点问题和重要事项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应及时公开。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四、组织领导和有关要求</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党务公开工作，涉及面广，且政策性强。为确保此项工作积极稳妥、健康有序地进行，实行党委统一领导，纪委、组织部等有关部门通力协作，群团组织积极参与，纪委检查监督的领导机制和工作机制，建立健全党务公开工作的长效管理机制，努力提高党务公开工作的实效性。</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学校成立党务公开工作领导小组，具体负责全校党务公开的指导和检查监督工作。领导小组由学校党委负责同志任组长，成员包括学校党委办公室、纪委、组织部、宣传部（统战部）、人事处等部门负责同志。有关党务公开的各项日常工作，由学校党委办公室、纪委、组织部、宣传部（统战部）负责协调。</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党总支（直属党支部）要成立由党总支书记（直属党支部书记）任组长的领导小组，把推行党务公开制度作为党建工作的一件大事，列入重要工作日程，切实加强领导。要落实党务公各党总支（直属党支部）要成立由党总支书记（直属党支部书记）任组长的领导小组，把推行党务公开制度作为党建工作的一件大事，列入重要工作日程，切实加强领导。要落实党务公要坚持把推行党务公开与政务公开相结合，既积极借鉴政务公开的良好工作机制、公开的内容和形式，又要突出党务公开应有的特点，使党务公开与政务公开有机协调，相互促进。</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要把推进党务公开与解决群众反映的热点问题相结合，坚持面向基层、面向群众的工作方针，不回避矛盾和问题，不避重就轻、避实就虚，不做表面文章，反对搞假公开，走过场。对搞形式主义、走过场的，要批评教育，坚决纠正；对搞假公开、虚公开，欺上瞒下的，要坚决制止，用严肃认真的态度推行党务公开，维护党的形象，取信于广大师生。</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二〇一一年四月十四日</w:t>
      </w: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ind w:firstLine="3500" w:firstLineChars="1250"/>
        <w:rPr>
          <w:rFonts w:ascii="仿宋_GB2312" w:hAnsi="宋体" w:eastAsia="仿宋_GB2312" w:cs="宋体"/>
          <w:color w:val="000000"/>
          <w:kern w:val="0"/>
          <w:sz w:val="28"/>
          <w:szCs w:val="28"/>
        </w:rPr>
      </w:pPr>
    </w:p>
    <w:p>
      <w:pPr>
        <w:jc w:val="center"/>
        <w:rPr>
          <w:b/>
          <w:kern w:val="0"/>
          <w:sz w:val="36"/>
          <w:szCs w:val="36"/>
        </w:rPr>
      </w:pPr>
      <w:bookmarkStart w:id="71" w:name="_Toc433635907"/>
      <w:r>
        <w:rPr>
          <w:rFonts w:hint="eastAsia"/>
          <w:b/>
          <w:kern w:val="0"/>
          <w:sz w:val="36"/>
          <w:szCs w:val="36"/>
        </w:rPr>
        <w:t>中共山东交通学院委员会</w:t>
      </w:r>
      <w:bookmarkEnd w:id="71"/>
    </w:p>
    <w:p>
      <w:pPr>
        <w:jc w:val="center"/>
        <w:rPr>
          <w:b/>
          <w:kern w:val="0"/>
          <w:sz w:val="36"/>
          <w:szCs w:val="36"/>
        </w:rPr>
      </w:pPr>
      <w:bookmarkStart w:id="72" w:name="_Toc433635908"/>
      <w:r>
        <w:rPr>
          <w:rFonts w:hint="eastAsia"/>
          <w:b/>
          <w:kern w:val="0"/>
          <w:sz w:val="36"/>
          <w:szCs w:val="36"/>
        </w:rPr>
        <w:t>关于印发《二级学院（部）党政联席会议制度</w:t>
      </w:r>
      <w:bookmarkEnd w:id="72"/>
    </w:p>
    <w:p>
      <w:pPr>
        <w:jc w:val="center"/>
        <w:rPr>
          <w:b/>
          <w:kern w:val="0"/>
          <w:sz w:val="36"/>
          <w:szCs w:val="36"/>
        </w:rPr>
      </w:pPr>
      <w:bookmarkStart w:id="73" w:name="_Toc433635909"/>
      <w:r>
        <w:rPr>
          <w:rFonts w:hint="eastAsia"/>
          <w:b/>
          <w:kern w:val="0"/>
          <w:sz w:val="36"/>
          <w:szCs w:val="36"/>
        </w:rPr>
        <w:t>（试行）》的通知</w:t>
      </w:r>
      <w:bookmarkEnd w:id="73"/>
    </w:p>
    <w:p>
      <w:pPr>
        <w:rPr>
          <w:rFonts w:ascii="仿宋_GB2312" w:eastAsia="仿宋_GB2312"/>
          <w:kern w:val="0"/>
          <w:sz w:val="28"/>
          <w:szCs w:val="28"/>
        </w:rPr>
      </w:pPr>
    </w:p>
    <w:p>
      <w:pPr>
        <w:rPr>
          <w:rFonts w:ascii="仿宋_GB2312" w:eastAsia="仿宋_GB2312"/>
          <w:kern w:val="0"/>
          <w:sz w:val="28"/>
          <w:szCs w:val="28"/>
        </w:rPr>
      </w:pPr>
      <w:r>
        <w:rPr>
          <w:rFonts w:hint="eastAsia" w:ascii="仿宋_GB2312" w:eastAsia="仿宋_GB2312"/>
          <w:kern w:val="0"/>
          <w:sz w:val="28"/>
          <w:szCs w:val="28"/>
        </w:rPr>
        <w:t>各分党委（党总支、直属党支部）、各单位（部门）：</w:t>
      </w:r>
      <w:r>
        <w:rPr>
          <w:rFonts w:ascii="仿宋_GB2312" w:eastAsia="仿宋_GB2312"/>
          <w:kern w:val="0"/>
          <w:sz w:val="28"/>
          <w:szCs w:val="28"/>
        </w:rPr>
        <w:t xml:space="preserve"> </w:t>
      </w:r>
    </w:p>
    <w:p>
      <w:pPr>
        <w:ind w:firstLine="560" w:firstLineChars="200"/>
        <w:rPr>
          <w:rFonts w:ascii="仿宋_GB2312" w:eastAsia="仿宋_GB2312"/>
          <w:kern w:val="0"/>
          <w:sz w:val="28"/>
          <w:szCs w:val="28"/>
        </w:rPr>
      </w:pPr>
      <w:r>
        <w:rPr>
          <w:rFonts w:hint="eastAsia" w:ascii="仿宋_GB2312" w:eastAsia="仿宋_GB2312"/>
          <w:kern w:val="0"/>
          <w:sz w:val="28"/>
          <w:szCs w:val="28"/>
        </w:rPr>
        <w:t>《山东交通学院二级学院</w:t>
      </w:r>
      <w:r>
        <w:rPr>
          <w:rFonts w:ascii="仿宋_GB2312" w:eastAsia="仿宋_GB2312"/>
          <w:kern w:val="0"/>
          <w:sz w:val="28"/>
          <w:szCs w:val="28"/>
        </w:rPr>
        <w:t xml:space="preserve"> </w:t>
      </w:r>
      <w:r>
        <w:rPr>
          <w:rFonts w:hint="eastAsia" w:ascii="仿宋_GB2312" w:eastAsia="仿宋_GB2312"/>
          <w:kern w:val="0"/>
          <w:sz w:val="28"/>
          <w:szCs w:val="28"/>
        </w:rPr>
        <w:t>（部）</w:t>
      </w:r>
      <w:r>
        <w:rPr>
          <w:rFonts w:ascii="仿宋_GB2312" w:eastAsia="仿宋_GB2312"/>
          <w:kern w:val="0"/>
          <w:sz w:val="28"/>
          <w:szCs w:val="28"/>
        </w:rPr>
        <w:t xml:space="preserve"> </w:t>
      </w:r>
      <w:r>
        <w:rPr>
          <w:rFonts w:hint="eastAsia" w:ascii="仿宋_GB2312" w:eastAsia="仿宋_GB2312"/>
          <w:kern w:val="0"/>
          <w:sz w:val="28"/>
          <w:szCs w:val="28"/>
        </w:rPr>
        <w:t>党政联席会议制度</w:t>
      </w:r>
      <w:r>
        <w:rPr>
          <w:rFonts w:ascii="仿宋_GB2312" w:eastAsia="仿宋_GB2312"/>
          <w:kern w:val="0"/>
          <w:sz w:val="28"/>
          <w:szCs w:val="28"/>
        </w:rPr>
        <w:t xml:space="preserve"> </w:t>
      </w:r>
      <w:r>
        <w:rPr>
          <w:rFonts w:hint="eastAsia" w:ascii="仿宋_GB2312" w:eastAsia="仿宋_GB2312"/>
          <w:kern w:val="0"/>
          <w:sz w:val="28"/>
          <w:szCs w:val="28"/>
        </w:rPr>
        <w:t>（试行）</w:t>
      </w:r>
      <w:r>
        <w:rPr>
          <w:rFonts w:ascii="仿宋_GB2312" w:eastAsia="仿宋_GB2312"/>
          <w:kern w:val="0"/>
          <w:sz w:val="28"/>
          <w:szCs w:val="28"/>
        </w:rPr>
        <w:t xml:space="preserve"> </w:t>
      </w:r>
      <w:r>
        <w:rPr>
          <w:rFonts w:hint="eastAsia" w:ascii="仿宋_GB2312" w:eastAsia="仿宋_GB2312"/>
          <w:kern w:val="0"/>
          <w:sz w:val="28"/>
          <w:szCs w:val="28"/>
        </w:rPr>
        <w:t>》已经</w:t>
      </w:r>
      <w:r>
        <w:rPr>
          <w:rFonts w:ascii="仿宋_GB2312" w:eastAsia="仿宋_GB2312"/>
          <w:kern w:val="0"/>
          <w:sz w:val="28"/>
          <w:szCs w:val="28"/>
        </w:rPr>
        <w:t xml:space="preserve"> 2014 </w:t>
      </w:r>
      <w:r>
        <w:rPr>
          <w:rFonts w:hint="eastAsia" w:ascii="仿宋_GB2312" w:eastAsia="仿宋_GB2312"/>
          <w:kern w:val="0"/>
          <w:sz w:val="28"/>
          <w:szCs w:val="28"/>
        </w:rPr>
        <w:t>年</w:t>
      </w:r>
      <w:r>
        <w:rPr>
          <w:rFonts w:ascii="仿宋_GB2312" w:eastAsia="仿宋_GB2312"/>
          <w:kern w:val="0"/>
          <w:sz w:val="28"/>
          <w:szCs w:val="28"/>
        </w:rPr>
        <w:t xml:space="preserve"> 4</w:t>
      </w:r>
      <w:r>
        <w:rPr>
          <w:rFonts w:hint="eastAsia" w:ascii="仿宋_GB2312" w:eastAsia="仿宋_GB2312"/>
          <w:kern w:val="0"/>
          <w:sz w:val="28"/>
          <w:szCs w:val="28"/>
        </w:rPr>
        <w:t>月</w:t>
      </w:r>
      <w:r>
        <w:rPr>
          <w:rFonts w:ascii="仿宋_GB2312" w:eastAsia="仿宋_GB2312"/>
          <w:kern w:val="0"/>
          <w:sz w:val="28"/>
          <w:szCs w:val="28"/>
        </w:rPr>
        <w:t xml:space="preserve"> 11 </w:t>
      </w:r>
      <w:r>
        <w:rPr>
          <w:rFonts w:hint="eastAsia" w:ascii="仿宋_GB2312" w:eastAsia="仿宋_GB2312"/>
          <w:kern w:val="0"/>
          <w:sz w:val="28"/>
          <w:szCs w:val="28"/>
        </w:rPr>
        <w:t>日党委会研究通过，现印发给你们，请结合工作实际认真贯彻执行。</w:t>
      </w:r>
      <w:r>
        <w:rPr>
          <w:rFonts w:ascii="仿宋_GB2312" w:eastAsia="仿宋_GB2312"/>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中共山东交通学院委员会</w:t>
      </w:r>
      <w:r>
        <w:rPr>
          <w:rFonts w:ascii="仿宋_GB2312" w:hAnsi="宋体" w:eastAsia="仿宋_GB2312" w:cs="宋体"/>
          <w:color w:val="000000"/>
          <w:kern w:val="0"/>
          <w:sz w:val="28"/>
          <w:szCs w:val="28"/>
        </w:rPr>
        <w:t xml:space="preserve"> </w:t>
      </w:r>
    </w:p>
    <w:p>
      <w:pPr>
        <w:ind w:right="560" w:firstLine="560" w:firstLineChars="200"/>
        <w:jc w:val="righ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2014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4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16 </w:t>
      </w:r>
      <w:r>
        <w:rPr>
          <w:rFonts w:hint="eastAsia" w:ascii="仿宋_GB2312" w:hAnsi="宋体" w:eastAsia="仿宋_GB2312" w:cs="宋体"/>
          <w:color w:val="000000"/>
          <w:kern w:val="0"/>
          <w:sz w:val="28"/>
          <w:szCs w:val="28"/>
        </w:rPr>
        <w:t>日</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
    <w:p/>
    <w:p/>
    <w:p/>
    <w:p/>
    <w:p/>
    <w:p/>
    <w:p/>
    <w:p>
      <w:pPr>
        <w:pStyle w:val="15"/>
        <w:rPr>
          <w:kern w:val="0"/>
          <w:sz w:val="36"/>
          <w:szCs w:val="36"/>
        </w:rPr>
      </w:pPr>
      <w:bookmarkStart w:id="74" w:name="_Toc434484602"/>
      <w:r>
        <w:rPr>
          <w:rFonts w:hint="eastAsia"/>
          <w:kern w:val="0"/>
          <w:sz w:val="36"/>
          <w:szCs w:val="36"/>
        </w:rPr>
        <w:t>山东交通学院二级学院（部）党政联席会议制度（试行）</w:t>
      </w:r>
      <w:bookmarkEnd w:id="74"/>
    </w:p>
    <w:p>
      <w:pPr>
        <w:ind w:firstLine="480" w:firstLineChars="2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鲁交院党发〔2014〕23号</w:t>
      </w:r>
    </w:p>
    <w:p>
      <w:pPr>
        <w:ind w:firstLine="480" w:firstLineChars="200"/>
        <w:jc w:val="center"/>
        <w:rPr>
          <w:rFonts w:ascii="仿宋_GB2312" w:hAnsi="宋体"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深入贯彻落实《中国共产党普通高等学校基层组织工作条例》和《山东省普通高等学校系级党政领导干部职责及工作规则暂行规定（试行）》，规范统一我校二级学院（部）党政班子的领导方式，建立高效科学的决策运行机制，保证学校各项决策的贯彻落实，特制订本制度。</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二级学院（部）党政联席会议（以下简称“党政联席会议”）制度是二级学院（部）重大事项决策的基本制度和主要形式。凡属学院（部）重大事项必须经党政联席会议集体讨论决定。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党政联席会议一般一周或两周召开一次，根据需要可随时召开。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成员包括分党委（党总支）书记、副书记、院长（主任）、副院长（副主任）。院长（主任）助理、办公室主任一般应列席会议。根据会议内容，可安排分工会主席、分团委（团总支）书记、教工党支部书记、系（教研室）主任、实验室主任等有关人员列席会议。</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党政联席会议议题及会议主持人由书记、</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院长</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（主任）在会前协商确定，根据不同事项分别由书记或院长（主任）主持会议，并做好记录。</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党政联席会议讨论决定的主要事项有：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传达学习学校党委、行政重要会议精神和有关文件指示，研究本院（部）贯彻落实学校各项决定的措施和需要向学校请示、报告的重要事项。</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研究本院（部）的发展规划和年度计划、年度总结，教学、科研、行政管理、综合治理等重要改革措施，重要规章制度的制订和修订。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研究本院（部）的学科建设、专业建设、人才培养方案、课程建设、教材建设、实验室建设、招生就业、学生管理和外事工作等重要事项。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研究本院（部）内设机构的设立、撤并以及职权范围内的管理（业务）干部的聘任与解聘等事项。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研究本院（部）师资队伍建设、人才引进、学科带头人培养、职称评聘、教职工考核与奖惩等工作。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研究本院（部）的办学资源调配、年度经费预算、大宗资金使用、收入分配、科研开发创收以及开支等重要事项。</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研究其它虽未列入，但需党政联席会议研究的事项。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凡提交党政联席会讨论的事项、议题由分管负责人事先充分调研，听取各方面意见，提出可供选择的方案并向主要领导汇报。班子主要领导要主动交换意见，开会之前，一般应协商形成比较一致的意见或意向。</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研究讨论问题时，要充分发扬民主、集思广益，会议应在党政主要领导均到会时召开，到会者达到应到会人数的三分之二，会议有效；会议讨论作出的决定，须经应到会半数以上成员通过方为有效。若某些问题存在较大分歧，应缓作决议，进一步调研、充分协商后再讨论决定；若仍不能形成最终决策意见，可请示学校党委或行政领导予以指导。</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党政联席会议实行回避制度，讨论的议题如涉及会议成员本人或其亲属（夫妻关系、直系血缘关系、三代以内旁系血缘关系以及近姻亲关系）时，该成员必须予以回避。</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与会人员应准时出席，因故不能参加者，应提前向主持人请假，并在会前提出意见或建议。会后由主持人负责向其通报会议及决议情况。</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党政联席会议作出的决定应符合上级文件精神和学校规定。院（部）师生对会议决定事项及工作进展情况有知晓权。会议决议（不涉密的）应向本院（部）师生公开，接受师生监督。</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与会人员要严守保密纪律，不得向外泄露讨论中的细节和尚未做出决定的问题。对作出决定的事项，在没有正式实施之前也不得向外泄露。</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为维护会议决议的严肃性，凡经党政联席会议研究做出的决定，必须贯彻执行。有不同意见可以保留或向上级组织反映，实施中如需调整则应重新通过党政联席会议研究，任何人无权擅自改变。</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党政联席会议研究决定的事项，按照院（部）党政各自职能及党政班子成员的分工落实到人，由责任人认真组织实施</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并负责将落实情况及时向党政联席会议汇报。党政主要负责人对执行情况进行监督检查。</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本制度由党委组织部负责解释，自下发之日起实施。</w:t>
      </w:r>
    </w:p>
    <w:p>
      <w:pPr>
        <w:pStyle w:val="15"/>
        <w:jc w:val="both"/>
        <w:rPr>
          <w:rFonts w:ascii="仿宋_GB2312" w:hAnsi="宋体" w:eastAsia="仿宋_GB2312" w:cs="宋体"/>
          <w:b w:val="0"/>
          <w:bCs w:val="0"/>
          <w:color w:val="000000"/>
          <w:kern w:val="0"/>
          <w:sz w:val="28"/>
          <w:szCs w:val="28"/>
        </w:rPr>
      </w:pPr>
    </w:p>
    <w:p/>
    <w:p/>
    <w:p/>
    <w:p/>
    <w:p/>
    <w:p/>
    <w:p/>
    <w:p/>
    <w:p/>
    <w:p/>
    <w:p/>
    <w:p/>
    <w:p/>
    <w:p/>
    <w:p/>
    <w:p/>
    <w:p/>
    <w:p/>
    <w:p/>
    <w:p/>
    <w:p/>
    <w:p/>
    <w:p/>
    <w:p/>
    <w:p/>
    <w:p/>
    <w:p/>
    <w:p/>
    <w:p/>
    <w:p/>
    <w:p/>
    <w:p/>
    <w:p/>
    <w:p/>
    <w:p/>
    <w:p>
      <w:pPr>
        <w:jc w:val="center"/>
        <w:rPr>
          <w:b/>
          <w:sz w:val="36"/>
          <w:szCs w:val="36"/>
        </w:rPr>
      </w:pPr>
      <w:bookmarkStart w:id="75" w:name="_Toc433635910"/>
      <w:r>
        <w:rPr>
          <w:rFonts w:hint="eastAsia"/>
          <w:b/>
          <w:sz w:val="36"/>
          <w:szCs w:val="36"/>
        </w:rPr>
        <w:t>山东交通学院关于印发考勤及请销假管理办法（试行）的通知</w:t>
      </w:r>
      <w:bookmarkEnd w:id="75"/>
    </w:p>
    <w:p>
      <w:r>
        <w:t xml:space="preserve"> </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为加强考勤管理，严明纪律，根据《事业单位人事管理条例》</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（国务院令第</w:t>
      </w:r>
      <w:r>
        <w:rPr>
          <w:rFonts w:ascii="仿宋_GB2312" w:hAnsi="宋体" w:eastAsia="仿宋_GB2312" w:cs="宋体"/>
          <w:color w:val="000000"/>
          <w:kern w:val="0"/>
          <w:sz w:val="28"/>
          <w:szCs w:val="28"/>
        </w:rPr>
        <w:t xml:space="preserve"> 652 </w:t>
      </w:r>
      <w:r>
        <w:rPr>
          <w:rFonts w:hint="eastAsia" w:ascii="仿宋_GB2312" w:hAnsi="宋体" w:eastAsia="仿宋_GB2312" w:cs="宋体"/>
          <w:color w:val="000000"/>
          <w:kern w:val="0"/>
          <w:sz w:val="28"/>
          <w:szCs w:val="28"/>
        </w:rPr>
        <w:t>号）和《事业单位工作人员处分暂行规定》（人社部部长令第</w:t>
      </w:r>
      <w:r>
        <w:rPr>
          <w:rFonts w:ascii="仿宋_GB2312" w:hAnsi="宋体" w:eastAsia="仿宋_GB2312" w:cs="宋体"/>
          <w:color w:val="000000"/>
          <w:kern w:val="0"/>
          <w:sz w:val="28"/>
          <w:szCs w:val="28"/>
        </w:rPr>
        <w:t xml:space="preserve"> 18 </w:t>
      </w:r>
      <w:r>
        <w:rPr>
          <w:rFonts w:hint="eastAsia" w:ascii="仿宋_GB2312" w:hAnsi="宋体" w:eastAsia="仿宋_GB2312" w:cs="宋体"/>
          <w:color w:val="000000"/>
          <w:kern w:val="0"/>
          <w:sz w:val="28"/>
          <w:szCs w:val="28"/>
        </w:rPr>
        <w:t>号）的有关规定，结合学校的实际，</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《山东交通学院考勤及请销假管理办法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（试行）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已修订完成。</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经</w:t>
      </w:r>
      <w:r>
        <w:rPr>
          <w:rFonts w:ascii="仿宋_GB2312" w:hAnsi="宋体" w:eastAsia="仿宋_GB2312" w:cs="宋体"/>
          <w:color w:val="000000"/>
          <w:kern w:val="0"/>
          <w:sz w:val="28"/>
          <w:szCs w:val="28"/>
        </w:rPr>
        <w:t>2014</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7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1 </w:t>
      </w:r>
      <w:r>
        <w:rPr>
          <w:rFonts w:hint="eastAsia" w:ascii="仿宋_GB2312" w:hAnsi="宋体" w:eastAsia="仿宋_GB2312" w:cs="宋体"/>
          <w:color w:val="000000"/>
          <w:kern w:val="0"/>
          <w:sz w:val="28"/>
          <w:szCs w:val="28"/>
        </w:rPr>
        <w:t>日院长办公会议研究通过，现印发给你们，请遵照执行。</w:t>
      </w:r>
    </w:p>
    <w:p>
      <w:pPr>
        <w:ind w:firstLine="1260" w:firstLineChars="450"/>
        <w:rPr>
          <w:rFonts w:ascii="仿宋_GB2312" w:hAnsi="宋体" w:eastAsia="仿宋_GB2312" w:cs="宋体"/>
          <w:color w:val="000000"/>
          <w:kern w:val="0"/>
          <w:sz w:val="28"/>
          <w:szCs w:val="28"/>
        </w:rPr>
      </w:pPr>
    </w:p>
    <w:p>
      <w:pPr>
        <w:ind w:firstLine="1260" w:firstLineChars="450"/>
        <w:rPr>
          <w:rFonts w:ascii="仿宋_GB2312" w:hAnsi="宋体" w:eastAsia="仿宋_GB2312" w:cs="宋体"/>
          <w:color w:val="000000"/>
          <w:kern w:val="0"/>
          <w:sz w:val="28"/>
          <w:szCs w:val="28"/>
        </w:rPr>
      </w:pPr>
    </w:p>
    <w:p>
      <w:pPr>
        <w:ind w:firstLine="1260" w:firstLineChars="450"/>
        <w:rPr>
          <w:rFonts w:ascii="仿宋_GB2312" w:hAnsi="宋体" w:eastAsia="仿宋_GB2312" w:cs="宋体"/>
          <w:color w:val="000000"/>
          <w:kern w:val="0"/>
          <w:sz w:val="28"/>
          <w:szCs w:val="28"/>
        </w:rPr>
      </w:pPr>
    </w:p>
    <w:p>
      <w:pPr>
        <w:ind w:firstLine="1260" w:firstLineChars="450"/>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ind w:right="560" w:firstLine="4200" w:firstLineChars="15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w:t>
      </w:r>
      <w:r>
        <w:rPr>
          <w:rFonts w:ascii="仿宋_GB2312" w:hAnsi="宋体" w:eastAsia="仿宋_GB2312" w:cs="宋体"/>
          <w:color w:val="000000"/>
          <w:kern w:val="0"/>
          <w:sz w:val="28"/>
          <w:szCs w:val="28"/>
        </w:rPr>
        <w:t xml:space="preserve"> </w:t>
      </w:r>
    </w:p>
    <w:p>
      <w:pPr>
        <w:ind w:right="560" w:firstLine="3780" w:firstLineChars="135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2014</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7</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11</w:t>
      </w:r>
      <w:r>
        <w:rPr>
          <w:rFonts w:hint="eastAsia" w:ascii="仿宋_GB2312" w:hAnsi="宋体" w:eastAsia="仿宋_GB2312" w:cs="宋体"/>
          <w:color w:val="000000"/>
          <w:kern w:val="0"/>
          <w:sz w:val="28"/>
          <w:szCs w:val="28"/>
        </w:rPr>
        <w:t>日</w:t>
      </w:r>
    </w:p>
    <w:p>
      <w:pPr>
        <w:ind w:firstLine="560" w:firstLineChars="200"/>
        <w:rPr>
          <w:rFonts w:ascii="仿宋_GB2312" w:hAnsi="宋体" w:eastAsia="仿宋_GB2312" w:cs="宋体"/>
          <w:color w:val="000000"/>
          <w:kern w:val="0"/>
          <w:sz w:val="28"/>
          <w:szCs w:val="28"/>
        </w:rPr>
      </w:pPr>
    </w:p>
    <w:p/>
    <w:p/>
    <w:p/>
    <w:p/>
    <w:p/>
    <w:p/>
    <w:p/>
    <w:p/>
    <w:p/>
    <w:p/>
    <w:p>
      <w:pPr>
        <w:pStyle w:val="15"/>
        <w:rPr>
          <w:kern w:val="0"/>
          <w:sz w:val="36"/>
          <w:szCs w:val="36"/>
        </w:rPr>
      </w:pPr>
      <w:bookmarkStart w:id="76" w:name="_Toc434484603"/>
      <w:r>
        <w:rPr>
          <w:rFonts w:hint="eastAsia"/>
          <w:kern w:val="0"/>
          <w:sz w:val="36"/>
          <w:szCs w:val="36"/>
        </w:rPr>
        <w:t>山东交通学院考勤及请销假管理办法（试行）</w:t>
      </w:r>
      <w:bookmarkEnd w:id="76"/>
      <w:r>
        <w:rPr>
          <w:kern w:val="0"/>
          <w:sz w:val="36"/>
          <w:szCs w:val="36"/>
        </w:rPr>
        <w:t xml:space="preserve"> </w:t>
      </w:r>
    </w:p>
    <w:p>
      <w:pPr>
        <w:ind w:firstLine="480" w:firstLineChars="2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鲁交院人发〔2014〕21号</w:t>
      </w:r>
    </w:p>
    <w:p>
      <w:pPr>
        <w:ind w:firstLine="480" w:firstLineChars="200"/>
        <w:jc w:val="center"/>
        <w:rPr>
          <w:rFonts w:ascii="仿宋_GB2312" w:hAnsi="宋体" w:eastAsia="仿宋_GB2312" w:cs="宋体"/>
          <w:color w:val="000000"/>
          <w:kern w:val="0"/>
          <w:sz w:val="24"/>
        </w:rPr>
      </w:pP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第一章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总则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第一条</w:t>
      </w:r>
      <w:r>
        <w:rPr>
          <w:rFonts w:ascii="仿宋_GB2312" w:eastAsia="仿宋_GB2312"/>
          <w:color w:val="333333"/>
          <w:sz w:val="28"/>
          <w:szCs w:val="28"/>
        </w:rPr>
        <w:t xml:space="preserve"> </w:t>
      </w:r>
      <w:r>
        <w:rPr>
          <w:rFonts w:hint="eastAsia" w:ascii="仿宋_GB2312" w:eastAsia="仿宋_GB2312"/>
          <w:color w:val="333333"/>
          <w:sz w:val="28"/>
          <w:szCs w:val="28"/>
        </w:rPr>
        <w:t>为加强考勤管理，严明纪律，进一步适应学校两级管理体制和运行机制的需要，根据国家、山东省有关规定，结合我校实际情况制订本办法。</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第二条</w:t>
      </w:r>
      <w:r>
        <w:rPr>
          <w:rFonts w:ascii="仿宋_GB2312" w:eastAsia="仿宋_GB2312"/>
          <w:color w:val="333333"/>
          <w:sz w:val="28"/>
          <w:szCs w:val="28"/>
        </w:rPr>
        <w:t xml:space="preserve"> </w:t>
      </w:r>
      <w:r>
        <w:rPr>
          <w:rFonts w:hint="eastAsia" w:ascii="仿宋_GB2312" w:eastAsia="仿宋_GB2312"/>
          <w:color w:val="333333"/>
          <w:sz w:val="28"/>
          <w:szCs w:val="28"/>
        </w:rPr>
        <w:t>考勤要坚持规范管理，公开、公正、透明的原则。请销假要坚持事先请假、事后销假、分级负责、严格管理和按规定权限、程序审批的原则。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第三条</w:t>
      </w:r>
      <w:r>
        <w:rPr>
          <w:rFonts w:ascii="仿宋_GB2312" w:eastAsia="仿宋_GB2312"/>
          <w:color w:val="333333"/>
          <w:sz w:val="28"/>
          <w:szCs w:val="28"/>
        </w:rPr>
        <w:t xml:space="preserve"> </w:t>
      </w:r>
      <w:r>
        <w:rPr>
          <w:rFonts w:hint="eastAsia" w:ascii="仿宋_GB2312" w:eastAsia="仿宋_GB2312"/>
          <w:color w:val="333333"/>
          <w:sz w:val="28"/>
          <w:szCs w:val="28"/>
        </w:rPr>
        <w:t>本办法适用于我校在编教职工。</w:t>
      </w:r>
      <w:r>
        <w:rPr>
          <w:rFonts w:ascii="仿宋_GB2312" w:eastAsia="仿宋_GB2312"/>
          <w:color w:val="333333"/>
          <w:sz w:val="28"/>
          <w:szCs w:val="28"/>
        </w:rPr>
        <w:t xml:space="preserve"> </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第二章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考勤管理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第四条</w:t>
      </w:r>
      <w:r>
        <w:rPr>
          <w:rFonts w:ascii="仿宋_GB2312" w:eastAsia="仿宋_GB2312"/>
          <w:color w:val="333333"/>
          <w:sz w:val="28"/>
          <w:szCs w:val="28"/>
        </w:rPr>
        <w:t xml:space="preserve"> </w:t>
      </w:r>
      <w:r>
        <w:rPr>
          <w:rFonts w:hint="eastAsia" w:ascii="仿宋_GB2312" w:eastAsia="仿宋_GB2312"/>
          <w:color w:val="333333"/>
          <w:sz w:val="28"/>
          <w:szCs w:val="28"/>
        </w:rPr>
        <w:t>各单位（部门）应做好所属教职工在正常工作时间内的考勤工作，包括学校安排的各种教育、教学工作（活动）及学校组织的集体性活动。</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第五条</w:t>
      </w:r>
      <w:r>
        <w:rPr>
          <w:rFonts w:ascii="仿宋_GB2312" w:eastAsia="仿宋_GB2312"/>
          <w:color w:val="333333"/>
          <w:sz w:val="28"/>
          <w:szCs w:val="28"/>
        </w:rPr>
        <w:t xml:space="preserve"> </w:t>
      </w:r>
      <w:r>
        <w:rPr>
          <w:rFonts w:hint="eastAsia" w:ascii="仿宋_GB2312" w:eastAsia="仿宋_GB2312"/>
          <w:color w:val="333333"/>
          <w:sz w:val="28"/>
          <w:szCs w:val="28"/>
        </w:rPr>
        <w:t>教职工必须按规定的时间上下班，不得无故迟到、早退或中途擅离工作岗位，遇有病、有事应请假。</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第六条</w:t>
      </w:r>
      <w:r>
        <w:rPr>
          <w:rFonts w:ascii="仿宋_GB2312" w:eastAsia="仿宋_GB2312"/>
          <w:color w:val="333333"/>
          <w:sz w:val="28"/>
          <w:szCs w:val="28"/>
        </w:rPr>
        <w:t xml:space="preserve"> </w:t>
      </w:r>
      <w:r>
        <w:rPr>
          <w:rFonts w:hint="eastAsia" w:ascii="仿宋_GB2312" w:eastAsia="仿宋_GB2312"/>
          <w:color w:val="333333"/>
          <w:sz w:val="28"/>
          <w:szCs w:val="28"/>
        </w:rPr>
        <w:t>考勤工作由各单位（部门）安排专人负责，根据考勤情况及时填写《山东交通学院教职工考勤情况表》</w:t>
      </w:r>
      <w:r>
        <w:rPr>
          <w:rFonts w:ascii="仿宋_GB2312" w:eastAsia="仿宋_GB2312"/>
          <w:color w:val="333333"/>
          <w:sz w:val="28"/>
          <w:szCs w:val="28"/>
        </w:rPr>
        <w:t xml:space="preserve"> </w:t>
      </w:r>
      <w:r>
        <w:rPr>
          <w:rFonts w:hint="eastAsia" w:ascii="仿宋_GB2312" w:eastAsia="仿宋_GB2312"/>
          <w:color w:val="333333"/>
          <w:sz w:val="28"/>
          <w:szCs w:val="28"/>
        </w:rPr>
        <w:t>（见附件</w:t>
      </w:r>
      <w:r>
        <w:rPr>
          <w:rFonts w:ascii="仿宋_GB2312" w:eastAsia="仿宋_GB2312"/>
          <w:color w:val="333333"/>
          <w:sz w:val="28"/>
          <w:szCs w:val="28"/>
        </w:rPr>
        <w:t xml:space="preserve"> 1</w:t>
      </w:r>
      <w:r>
        <w:rPr>
          <w:rFonts w:hint="eastAsia" w:ascii="仿宋_GB2312" w:eastAsia="仿宋_GB2312"/>
          <w:color w:val="333333"/>
          <w:sz w:val="28"/>
          <w:szCs w:val="28"/>
        </w:rPr>
        <w:t>，以下简称《考勤情况表》</w:t>
      </w:r>
      <w:r>
        <w:rPr>
          <w:rFonts w:ascii="仿宋_GB2312" w:eastAsia="仿宋_GB2312"/>
          <w:color w:val="333333"/>
          <w:sz w:val="28"/>
          <w:szCs w:val="28"/>
        </w:rPr>
        <w:t xml:space="preserve"> </w:t>
      </w:r>
      <w:r>
        <w:rPr>
          <w:rFonts w:hint="eastAsia" w:ascii="仿宋_GB2312" w:eastAsia="仿宋_GB2312"/>
          <w:color w:val="333333"/>
          <w:sz w:val="28"/>
          <w:szCs w:val="28"/>
        </w:rPr>
        <w:t>）</w:t>
      </w:r>
      <w:r>
        <w:rPr>
          <w:rFonts w:ascii="仿宋_GB2312" w:eastAsia="仿宋_GB2312"/>
          <w:color w:val="333333"/>
          <w:sz w:val="28"/>
          <w:szCs w:val="28"/>
        </w:rPr>
        <w:t xml:space="preserve"> </w:t>
      </w:r>
      <w:r>
        <w:rPr>
          <w:rFonts w:hint="eastAsia" w:ascii="仿宋_GB2312" w:eastAsia="仿宋_GB2312"/>
          <w:color w:val="333333"/>
          <w:sz w:val="28"/>
          <w:szCs w:val="28"/>
        </w:rPr>
        <w:t>，按月汇总。</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w:t>
      </w:r>
      <w:r>
        <w:rPr>
          <w:rFonts w:ascii="仿宋_GB2312" w:eastAsia="仿宋_GB2312"/>
          <w:color w:val="333333"/>
          <w:sz w:val="28"/>
          <w:szCs w:val="28"/>
        </w:rPr>
        <w:t xml:space="preserve"> </w:t>
      </w:r>
      <w:r>
        <w:rPr>
          <w:rFonts w:hint="eastAsia" w:ascii="仿宋_GB2312" w:eastAsia="仿宋_GB2312"/>
          <w:color w:val="333333"/>
          <w:sz w:val="28"/>
          <w:szCs w:val="28"/>
        </w:rPr>
        <w:t>《考勤情况表》应将请（休）假、公差、外出学习、进修、国内（外）访学、培训、实践锻炼、旷工等各类人员情况全部统计在内，并注明缺勤时限、缺勤类型等内容。</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（二）《考勤情况表》应如实记录本单位（部门）人员缺勤情况。</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（三）无论是否存在缺勤情况，每月《考勤情况表》的纸质版均需由各单位（部门）主要负责人签字后自行留存备查。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（四）实行公示制度。各单位（部门）应在本单位（部门）内每月定期公示</w:t>
      </w:r>
      <w:r>
        <w:rPr>
          <w:rFonts w:ascii="仿宋_GB2312" w:eastAsia="仿宋_GB2312"/>
          <w:color w:val="333333"/>
          <w:sz w:val="28"/>
          <w:szCs w:val="28"/>
        </w:rPr>
        <w:t xml:space="preserve"> </w:t>
      </w:r>
      <w:r>
        <w:rPr>
          <w:rFonts w:hint="eastAsia" w:ascii="仿宋_GB2312" w:eastAsia="仿宋_GB2312"/>
          <w:color w:val="333333"/>
          <w:sz w:val="28"/>
          <w:szCs w:val="28"/>
        </w:rPr>
        <w:t>《考勤情况表》</w:t>
      </w:r>
      <w:r>
        <w:rPr>
          <w:rFonts w:ascii="仿宋_GB2312" w:eastAsia="仿宋_GB2312"/>
          <w:color w:val="333333"/>
          <w:sz w:val="28"/>
          <w:szCs w:val="28"/>
        </w:rPr>
        <w:t xml:space="preserve"> </w:t>
      </w:r>
      <w:r>
        <w:rPr>
          <w:rFonts w:hint="eastAsia" w:ascii="仿宋_GB2312" w:eastAsia="仿宋_GB2312"/>
          <w:color w:val="333333"/>
          <w:sz w:val="28"/>
          <w:szCs w:val="28"/>
        </w:rPr>
        <w:t>，</w:t>
      </w:r>
      <w:r>
        <w:rPr>
          <w:rFonts w:ascii="仿宋_GB2312" w:eastAsia="仿宋_GB2312"/>
          <w:color w:val="333333"/>
          <w:sz w:val="28"/>
          <w:szCs w:val="28"/>
        </w:rPr>
        <w:t xml:space="preserve"> </w:t>
      </w:r>
      <w:r>
        <w:rPr>
          <w:rFonts w:hint="eastAsia" w:ascii="仿宋_GB2312" w:eastAsia="仿宋_GB2312"/>
          <w:color w:val="333333"/>
          <w:sz w:val="28"/>
          <w:szCs w:val="28"/>
        </w:rPr>
        <w:t>接受教职工的监督，</w:t>
      </w:r>
      <w:r>
        <w:rPr>
          <w:rFonts w:ascii="仿宋_GB2312" w:eastAsia="仿宋_GB2312"/>
          <w:color w:val="333333"/>
          <w:sz w:val="28"/>
          <w:szCs w:val="28"/>
        </w:rPr>
        <w:t xml:space="preserve"> </w:t>
      </w:r>
      <w:r>
        <w:rPr>
          <w:rFonts w:hint="eastAsia" w:ascii="仿宋_GB2312" w:eastAsia="仿宋_GB2312"/>
          <w:color w:val="333333"/>
          <w:sz w:val="28"/>
          <w:szCs w:val="28"/>
        </w:rPr>
        <w:t>公示期不少于</w:t>
      </w:r>
      <w:r>
        <w:rPr>
          <w:rFonts w:ascii="仿宋_GB2312" w:eastAsia="仿宋_GB2312"/>
          <w:color w:val="333333"/>
          <w:sz w:val="28"/>
          <w:szCs w:val="28"/>
        </w:rPr>
        <w:t xml:space="preserve"> 3</w:t>
      </w:r>
      <w:r>
        <w:rPr>
          <w:rFonts w:hint="eastAsia" w:ascii="仿宋_GB2312" w:eastAsia="仿宋_GB2312"/>
          <w:color w:val="333333"/>
          <w:sz w:val="28"/>
          <w:szCs w:val="28"/>
        </w:rPr>
        <w:t>个工作日。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（五）各单位（部门）将公示后的《考勤情况表》电子版于公示期截止后的</w:t>
      </w:r>
      <w:r>
        <w:rPr>
          <w:rFonts w:ascii="仿宋_GB2312" w:eastAsia="仿宋_GB2312"/>
          <w:color w:val="333333"/>
          <w:sz w:val="28"/>
          <w:szCs w:val="28"/>
        </w:rPr>
        <w:t>3</w:t>
      </w:r>
      <w:r>
        <w:rPr>
          <w:rFonts w:hint="eastAsia" w:ascii="仿宋_GB2312" w:eastAsia="仿宋_GB2312"/>
          <w:color w:val="333333"/>
          <w:sz w:val="28"/>
          <w:szCs w:val="28"/>
        </w:rPr>
        <w:t>个工作日内传至人事处。</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第七条</w:t>
      </w:r>
      <w:r>
        <w:rPr>
          <w:rFonts w:ascii="仿宋_GB2312" w:eastAsia="仿宋_GB2312"/>
          <w:color w:val="333333"/>
          <w:sz w:val="28"/>
          <w:szCs w:val="28"/>
        </w:rPr>
        <w:t xml:space="preserve"> </w:t>
      </w:r>
      <w:r>
        <w:rPr>
          <w:rFonts w:hint="eastAsia" w:ascii="仿宋_GB2312" w:eastAsia="仿宋_GB2312"/>
          <w:color w:val="333333"/>
          <w:sz w:val="28"/>
          <w:szCs w:val="28"/>
        </w:rPr>
        <w:t>人事处负责对全校考勤及公示情况进行监督。</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第八条</w:t>
      </w:r>
      <w:r>
        <w:rPr>
          <w:rFonts w:ascii="仿宋_GB2312" w:eastAsia="仿宋_GB2312"/>
          <w:color w:val="333333"/>
          <w:sz w:val="28"/>
          <w:szCs w:val="28"/>
        </w:rPr>
        <w:t xml:space="preserve"> </w:t>
      </w:r>
      <w:r>
        <w:rPr>
          <w:rFonts w:hint="eastAsia" w:ascii="仿宋_GB2312" w:eastAsia="仿宋_GB2312"/>
          <w:color w:val="333333"/>
          <w:sz w:val="28"/>
          <w:szCs w:val="28"/>
        </w:rPr>
        <w:t>考勤结果作为发放工资、津贴、其他奖励和年度考核、评优的依据。</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第三章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请假管理</w:t>
      </w:r>
      <w:r>
        <w:rPr>
          <w:rFonts w:ascii="黑体" w:hAnsi="黑体" w:eastAsia="黑体"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第一节</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病假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凡教职工因病需要离岗治疗、休养的，可请病假。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病假的审批程序</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（一）教职工请病假，需持校医院病假证明（或持市级以上公立医疗机构的原始病历、病假证明到校医院进行复核，并由校医院主要负责人签署意见）</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，填写《请假审批表》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（见附件</w:t>
      </w:r>
      <w:r>
        <w:rPr>
          <w:rFonts w:ascii="仿宋_GB2312" w:hAnsi="宋体" w:eastAsia="仿宋_GB2312" w:cs="宋体"/>
          <w:color w:val="000000"/>
          <w:kern w:val="0"/>
          <w:sz w:val="28"/>
          <w:szCs w:val="28"/>
        </w:rPr>
        <w:t xml:space="preserve"> 2</w:t>
      </w:r>
      <w:r>
        <w:rPr>
          <w:rFonts w:hint="eastAsia" w:ascii="仿宋_GB2312" w:hAnsi="宋体" w:eastAsia="仿宋_GB2312" w:cs="宋体"/>
          <w:color w:val="000000"/>
          <w:kern w:val="0"/>
          <w:sz w:val="28"/>
          <w:szCs w:val="28"/>
        </w:rPr>
        <w:t>）后，根据审批权限进行审批，教职工在办理完工作交接后，凭批准的《准假通知书》</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（见附件</w:t>
      </w:r>
      <w:r>
        <w:rPr>
          <w:rFonts w:ascii="仿宋_GB2312" w:hAnsi="宋体" w:eastAsia="仿宋_GB2312" w:cs="宋体"/>
          <w:color w:val="000000"/>
          <w:kern w:val="0"/>
          <w:sz w:val="28"/>
          <w:szCs w:val="28"/>
        </w:rPr>
        <w:t xml:space="preserve"> 3</w:t>
      </w:r>
      <w:r>
        <w:rPr>
          <w:rFonts w:hint="eastAsia" w:ascii="仿宋_GB2312" w:hAnsi="宋体" w:eastAsia="仿宋_GB2312" w:cs="宋体"/>
          <w:color w:val="000000"/>
          <w:kern w:val="0"/>
          <w:sz w:val="28"/>
          <w:szCs w:val="28"/>
        </w:rPr>
        <w:t>）休假。</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因急危病情在外地医院就诊而无法及时办理请假手续的，可由教职工所在单位（部门）向人事处备案，待教职工病愈返校一周内办理补假手续，补假程序同上；或委托本单位（部门）人员凭相关证明代为办理请假手续。</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病假的审批权限</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（一）病假</w:t>
      </w:r>
      <w:r>
        <w:rPr>
          <w:rFonts w:ascii="仿宋_GB2312" w:hAnsi="宋体" w:eastAsia="仿宋_GB2312" w:cs="宋体"/>
          <w:color w:val="000000"/>
          <w:kern w:val="0"/>
          <w:sz w:val="28"/>
          <w:szCs w:val="28"/>
        </w:rPr>
        <w:t xml:space="preserve"> 7 </w:t>
      </w:r>
      <w:r>
        <w:rPr>
          <w:rFonts w:hint="eastAsia" w:ascii="仿宋_GB2312" w:hAnsi="宋体" w:eastAsia="仿宋_GB2312" w:cs="宋体"/>
          <w:color w:val="000000"/>
          <w:kern w:val="0"/>
          <w:sz w:val="28"/>
          <w:szCs w:val="28"/>
        </w:rPr>
        <w:t>天以内（含</w:t>
      </w:r>
      <w:r>
        <w:rPr>
          <w:rFonts w:ascii="仿宋_GB2312" w:hAnsi="宋体" w:eastAsia="仿宋_GB2312" w:cs="宋体"/>
          <w:color w:val="000000"/>
          <w:kern w:val="0"/>
          <w:sz w:val="28"/>
          <w:szCs w:val="28"/>
        </w:rPr>
        <w:t xml:space="preserve"> 7 </w:t>
      </w:r>
      <w:r>
        <w:rPr>
          <w:rFonts w:hint="eastAsia" w:ascii="仿宋_GB2312" w:hAnsi="宋体" w:eastAsia="仿宋_GB2312" w:cs="宋体"/>
          <w:color w:val="000000"/>
          <w:kern w:val="0"/>
          <w:sz w:val="28"/>
          <w:szCs w:val="28"/>
        </w:rPr>
        <w:t>天）的，由各单位（部门）主要负责人签字批准后执行。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（二）病假</w:t>
      </w:r>
      <w:r>
        <w:rPr>
          <w:rFonts w:ascii="仿宋_GB2312" w:hAnsi="宋体" w:eastAsia="仿宋_GB2312" w:cs="宋体"/>
          <w:color w:val="000000"/>
          <w:kern w:val="0"/>
          <w:sz w:val="28"/>
          <w:szCs w:val="28"/>
        </w:rPr>
        <w:t xml:space="preserve"> 7 </w:t>
      </w:r>
      <w:r>
        <w:rPr>
          <w:rFonts w:hint="eastAsia" w:ascii="仿宋_GB2312" w:hAnsi="宋体" w:eastAsia="仿宋_GB2312" w:cs="宋体"/>
          <w:color w:val="000000"/>
          <w:kern w:val="0"/>
          <w:sz w:val="28"/>
          <w:szCs w:val="28"/>
        </w:rPr>
        <w:t>天以上，</w:t>
      </w:r>
      <w:r>
        <w:rPr>
          <w:rFonts w:ascii="仿宋_GB2312" w:hAnsi="宋体" w:eastAsia="仿宋_GB2312" w:cs="宋体"/>
          <w:color w:val="000000"/>
          <w:kern w:val="0"/>
          <w:sz w:val="28"/>
          <w:szCs w:val="28"/>
        </w:rPr>
        <w:t xml:space="preserve">2 </w:t>
      </w:r>
      <w:r>
        <w:rPr>
          <w:rFonts w:hint="eastAsia" w:ascii="仿宋_GB2312" w:hAnsi="宋体" w:eastAsia="仿宋_GB2312" w:cs="宋体"/>
          <w:color w:val="000000"/>
          <w:kern w:val="0"/>
          <w:sz w:val="28"/>
          <w:szCs w:val="28"/>
        </w:rPr>
        <w:t>个月以内（含</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个月）的，由各单位（部门）党政负责人签字后，连同相关材料复印件报人事处，经人事处审核报分管校领导审批后执行（党政负责人为</w:t>
      </w:r>
      <w:r>
        <w:rPr>
          <w:rFonts w:ascii="仿宋_GB2312" w:hAnsi="宋体" w:eastAsia="仿宋_GB2312" w:cs="宋体"/>
          <w:color w:val="000000"/>
          <w:kern w:val="0"/>
          <w:sz w:val="28"/>
          <w:szCs w:val="28"/>
        </w:rPr>
        <w:t xml:space="preserve"> 2</w:t>
      </w:r>
      <w:r>
        <w:rPr>
          <w:rFonts w:hint="eastAsia" w:ascii="仿宋_GB2312" w:hAnsi="宋体" w:eastAsia="仿宋_GB2312" w:cs="宋体"/>
          <w:color w:val="000000"/>
          <w:kern w:val="0"/>
          <w:sz w:val="28"/>
          <w:szCs w:val="28"/>
        </w:rPr>
        <w:t>人的，均需签字；下同）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（三）病假</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个月以上的，由各单位（部门）党政负责人签字后，连同相关材料复印件经所在单位（部门）分管校领导签署意见后，报人事处审核，由分管校领导和主要校领导审批后执行。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请病假的教职工在病（休）假期间，从事校外职业者，一经发现即停发工资及一切福利待遇，取消病假；退回请假期间发放的工资及福利待遇，并按相关规定给予纪律处分。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病假期满应及时到岗上班。</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对于传染类疾病，</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病假期满后，须本人持市级以上公立医疗机构的健康检查证明向所在单位提出书面申请，经校医院复核并签署意见后报人事处审批。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连续病休</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个月及以上的，</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病愈后全日工作</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个月后又请病假的，病假可重新计算开始；如病愈后全日工作未满</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个月又请病假的，则其复工前后的病假时间连续计算。</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连续病休</w:t>
      </w:r>
      <w:r>
        <w:rPr>
          <w:rFonts w:ascii="仿宋_GB2312" w:hAnsi="宋体" w:eastAsia="仿宋_GB2312" w:cs="宋体"/>
          <w:color w:val="000000"/>
          <w:kern w:val="0"/>
          <w:sz w:val="28"/>
          <w:szCs w:val="28"/>
        </w:rPr>
        <w:t xml:space="preserve"> 6 </w:t>
      </w:r>
      <w:r>
        <w:rPr>
          <w:rFonts w:hint="eastAsia" w:ascii="仿宋_GB2312" w:hAnsi="宋体" w:eastAsia="仿宋_GB2312" w:cs="宋体"/>
          <w:color w:val="000000"/>
          <w:kern w:val="0"/>
          <w:sz w:val="28"/>
          <w:szCs w:val="28"/>
        </w:rPr>
        <w:t>个月以上的，</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每满</w:t>
      </w:r>
      <w:r>
        <w:rPr>
          <w:rFonts w:ascii="仿宋_GB2312" w:hAnsi="宋体" w:eastAsia="仿宋_GB2312" w:cs="宋体"/>
          <w:color w:val="000000"/>
          <w:kern w:val="0"/>
          <w:sz w:val="28"/>
          <w:szCs w:val="28"/>
        </w:rPr>
        <w:t xml:space="preserve"> 6</w:t>
      </w:r>
      <w:r>
        <w:rPr>
          <w:rFonts w:hint="eastAsia" w:ascii="仿宋_GB2312" w:hAnsi="宋体" w:eastAsia="仿宋_GB2312" w:cs="宋体"/>
          <w:color w:val="000000"/>
          <w:kern w:val="0"/>
          <w:sz w:val="28"/>
          <w:szCs w:val="28"/>
        </w:rPr>
        <w:t>个月均需办理一次病休手续，逾期不办理者取消病休待遇，停发工资。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全年病假累计超过</w:t>
      </w:r>
      <w:r>
        <w:rPr>
          <w:rFonts w:ascii="仿宋_GB2312" w:hAnsi="宋体" w:eastAsia="仿宋_GB2312" w:cs="宋体"/>
          <w:color w:val="000000"/>
          <w:kern w:val="0"/>
          <w:sz w:val="28"/>
          <w:szCs w:val="28"/>
        </w:rPr>
        <w:t xml:space="preserve"> 1</w:t>
      </w:r>
      <w:r>
        <w:rPr>
          <w:rFonts w:hint="eastAsia" w:ascii="仿宋_GB2312" w:hAnsi="宋体" w:eastAsia="仿宋_GB2312" w:cs="宋体"/>
          <w:color w:val="000000"/>
          <w:kern w:val="0"/>
          <w:sz w:val="28"/>
          <w:szCs w:val="28"/>
        </w:rPr>
        <w:t>个月的，</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当年年度考核不得评定为优秀等次；累计超过</w:t>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个月的，不参加年度考核。</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第二节</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事假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教职工遇有个人特殊情况必须占用正常的工作时间去办理的，应请事假。事假应严格控制，全年累计事假一般不超过</w:t>
      </w:r>
      <w:r>
        <w:rPr>
          <w:rFonts w:ascii="仿宋_GB2312" w:hAnsi="宋体" w:eastAsia="仿宋_GB2312" w:cs="宋体"/>
          <w:color w:val="000000"/>
          <w:kern w:val="0"/>
          <w:sz w:val="28"/>
          <w:szCs w:val="28"/>
        </w:rPr>
        <w:t xml:space="preserve"> 15 </w:t>
      </w:r>
      <w:r>
        <w:rPr>
          <w:rFonts w:hint="eastAsia" w:ascii="仿宋_GB2312" w:hAnsi="宋体" w:eastAsia="仿宋_GB2312" w:cs="宋体"/>
          <w:color w:val="000000"/>
          <w:kern w:val="0"/>
          <w:sz w:val="28"/>
          <w:szCs w:val="28"/>
        </w:rPr>
        <w:t>天。</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事假的审批程序</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教职工个人填写《请假审批表》后，根据审批权限进行审批，在办理完工作交接后，凭批准的《准假通知书》休假。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事假的审批权限</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（一）事假</w:t>
      </w:r>
      <w:r>
        <w:rPr>
          <w:rFonts w:ascii="仿宋_GB2312" w:hAnsi="宋体" w:eastAsia="仿宋_GB2312" w:cs="宋体"/>
          <w:color w:val="000000"/>
          <w:kern w:val="0"/>
          <w:sz w:val="28"/>
          <w:szCs w:val="28"/>
        </w:rPr>
        <w:t xml:space="preserve"> 3 </w:t>
      </w:r>
      <w:r>
        <w:rPr>
          <w:rFonts w:hint="eastAsia" w:ascii="仿宋_GB2312" w:hAnsi="宋体" w:eastAsia="仿宋_GB2312" w:cs="宋体"/>
          <w:color w:val="000000"/>
          <w:kern w:val="0"/>
          <w:sz w:val="28"/>
          <w:szCs w:val="28"/>
        </w:rPr>
        <w:t>天以内（含</w:t>
      </w:r>
      <w:r>
        <w:rPr>
          <w:rFonts w:ascii="仿宋_GB2312" w:hAnsi="宋体" w:eastAsia="仿宋_GB2312" w:cs="宋体"/>
          <w:color w:val="000000"/>
          <w:kern w:val="0"/>
          <w:sz w:val="28"/>
          <w:szCs w:val="28"/>
        </w:rPr>
        <w:t xml:space="preserve"> 3 </w:t>
      </w:r>
      <w:r>
        <w:rPr>
          <w:rFonts w:hint="eastAsia" w:ascii="仿宋_GB2312" w:hAnsi="宋体" w:eastAsia="仿宋_GB2312" w:cs="宋体"/>
          <w:color w:val="000000"/>
          <w:kern w:val="0"/>
          <w:sz w:val="28"/>
          <w:szCs w:val="28"/>
        </w:rPr>
        <w:t>天）的，由各单位（部门）主要负责人签字批准后执行。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（二）事假</w:t>
      </w:r>
      <w:r>
        <w:rPr>
          <w:rFonts w:ascii="仿宋_GB2312" w:hAnsi="宋体" w:eastAsia="仿宋_GB2312" w:cs="宋体"/>
          <w:color w:val="000000"/>
          <w:kern w:val="0"/>
          <w:sz w:val="28"/>
          <w:szCs w:val="28"/>
        </w:rPr>
        <w:t xml:space="preserve"> 3 </w:t>
      </w:r>
      <w:r>
        <w:rPr>
          <w:rFonts w:hint="eastAsia" w:ascii="仿宋_GB2312" w:hAnsi="宋体" w:eastAsia="仿宋_GB2312" w:cs="宋体"/>
          <w:color w:val="000000"/>
          <w:kern w:val="0"/>
          <w:sz w:val="28"/>
          <w:szCs w:val="28"/>
        </w:rPr>
        <w:t>天以上，</w:t>
      </w:r>
      <w:r>
        <w:rPr>
          <w:rFonts w:ascii="仿宋_GB2312" w:hAnsi="宋体" w:eastAsia="仿宋_GB2312" w:cs="宋体"/>
          <w:color w:val="000000"/>
          <w:kern w:val="0"/>
          <w:sz w:val="28"/>
          <w:szCs w:val="28"/>
        </w:rPr>
        <w:t xml:space="preserve">7 </w:t>
      </w:r>
      <w:r>
        <w:rPr>
          <w:rFonts w:hint="eastAsia" w:ascii="仿宋_GB2312" w:hAnsi="宋体" w:eastAsia="仿宋_GB2312" w:cs="宋体"/>
          <w:color w:val="000000"/>
          <w:kern w:val="0"/>
          <w:sz w:val="28"/>
          <w:szCs w:val="28"/>
        </w:rPr>
        <w:t>天以内（含</w:t>
      </w:r>
      <w:r>
        <w:rPr>
          <w:rFonts w:ascii="仿宋_GB2312" w:hAnsi="宋体" w:eastAsia="仿宋_GB2312" w:cs="宋体"/>
          <w:color w:val="000000"/>
          <w:kern w:val="0"/>
          <w:sz w:val="28"/>
          <w:szCs w:val="28"/>
        </w:rPr>
        <w:t xml:space="preserve"> 7 </w:t>
      </w:r>
      <w:r>
        <w:rPr>
          <w:rFonts w:hint="eastAsia" w:ascii="仿宋_GB2312" w:hAnsi="宋体" w:eastAsia="仿宋_GB2312" w:cs="宋体"/>
          <w:color w:val="000000"/>
          <w:kern w:val="0"/>
          <w:sz w:val="28"/>
          <w:szCs w:val="28"/>
        </w:rPr>
        <w:t>天）的，由各单位（部门）党政负责人签字后报人事处，经人事处审核报分管校领导审批后执行。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（三）事假</w:t>
      </w:r>
      <w:r>
        <w:rPr>
          <w:rFonts w:ascii="仿宋_GB2312" w:hAnsi="宋体" w:eastAsia="仿宋_GB2312" w:cs="宋体"/>
          <w:color w:val="000000"/>
          <w:kern w:val="0"/>
          <w:sz w:val="28"/>
          <w:szCs w:val="28"/>
        </w:rPr>
        <w:t xml:space="preserve"> 7 </w:t>
      </w:r>
      <w:r>
        <w:rPr>
          <w:rFonts w:hint="eastAsia" w:ascii="仿宋_GB2312" w:hAnsi="宋体" w:eastAsia="仿宋_GB2312" w:cs="宋体"/>
          <w:color w:val="000000"/>
          <w:kern w:val="0"/>
          <w:sz w:val="28"/>
          <w:szCs w:val="28"/>
        </w:rPr>
        <w:t>天以上的，由各单位（部门）党政负责人签字，经所在单位（部门）分管校领导签署意见后，报人事处审核，由分管校领导和主要校领导审批后执行。事假</w:t>
      </w:r>
      <w:r>
        <w:rPr>
          <w:rFonts w:ascii="仿宋_GB2312" w:hAnsi="宋体" w:eastAsia="仿宋_GB2312" w:cs="宋体"/>
          <w:color w:val="000000"/>
          <w:kern w:val="0"/>
          <w:sz w:val="28"/>
          <w:szCs w:val="28"/>
        </w:rPr>
        <w:t xml:space="preserve"> 7</w:t>
      </w:r>
      <w:r>
        <w:rPr>
          <w:rFonts w:hint="eastAsia" w:ascii="仿宋_GB2312" w:hAnsi="宋体" w:eastAsia="仿宋_GB2312" w:cs="宋体"/>
          <w:color w:val="000000"/>
          <w:kern w:val="0"/>
          <w:sz w:val="28"/>
          <w:szCs w:val="28"/>
        </w:rPr>
        <w:t>天以上的需同时提交本人书面申请。</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全年累计事假超过</w:t>
      </w:r>
      <w:r>
        <w:rPr>
          <w:rFonts w:ascii="仿宋_GB2312" w:hAnsi="宋体" w:eastAsia="仿宋_GB2312" w:cs="宋体"/>
          <w:color w:val="000000"/>
          <w:kern w:val="0"/>
          <w:sz w:val="28"/>
          <w:szCs w:val="28"/>
        </w:rPr>
        <w:t xml:space="preserve"> 15 </w:t>
      </w:r>
      <w:r>
        <w:rPr>
          <w:rFonts w:hint="eastAsia" w:ascii="仿宋_GB2312" w:hAnsi="宋体" w:eastAsia="仿宋_GB2312" w:cs="宋体"/>
          <w:color w:val="000000"/>
          <w:kern w:val="0"/>
          <w:sz w:val="28"/>
          <w:szCs w:val="28"/>
        </w:rPr>
        <w:t>天的，按超过天数扣发日工资。第二十一条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全年事假累计超过</w:t>
      </w:r>
      <w:r>
        <w:rPr>
          <w:rFonts w:ascii="仿宋_GB2312" w:hAnsi="宋体" w:eastAsia="仿宋_GB2312" w:cs="宋体"/>
          <w:color w:val="000000"/>
          <w:kern w:val="0"/>
          <w:sz w:val="28"/>
          <w:szCs w:val="28"/>
        </w:rPr>
        <w:t xml:space="preserve"> 15 </w:t>
      </w:r>
      <w:r>
        <w:rPr>
          <w:rFonts w:hint="eastAsia" w:ascii="仿宋_GB2312" w:hAnsi="宋体" w:eastAsia="仿宋_GB2312" w:cs="宋体"/>
          <w:color w:val="000000"/>
          <w:kern w:val="0"/>
          <w:sz w:val="28"/>
          <w:szCs w:val="28"/>
        </w:rPr>
        <w:t>天的，当年年度考核不得评定为优秀等次；累计超过</w:t>
      </w:r>
      <w:r>
        <w:rPr>
          <w:rFonts w:ascii="仿宋_GB2312" w:hAnsi="宋体" w:eastAsia="仿宋_GB2312" w:cs="宋体"/>
          <w:color w:val="000000"/>
          <w:kern w:val="0"/>
          <w:sz w:val="28"/>
          <w:szCs w:val="28"/>
        </w:rPr>
        <w:t xml:space="preserve"> 6 </w:t>
      </w:r>
      <w:r>
        <w:rPr>
          <w:rFonts w:hint="eastAsia" w:ascii="仿宋_GB2312" w:hAnsi="宋体" w:eastAsia="仿宋_GB2312" w:cs="宋体"/>
          <w:color w:val="000000"/>
          <w:kern w:val="0"/>
          <w:sz w:val="28"/>
          <w:szCs w:val="28"/>
        </w:rPr>
        <w:t>个月的，不参加年度考核。</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教职工因私请事假出国（境）的，需按《山东交通学院出国（境）人员管理办法》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（鲁交院外发〔</w:t>
      </w:r>
      <w:r>
        <w:rPr>
          <w:rFonts w:ascii="仿宋_GB2312" w:hAnsi="宋体" w:eastAsia="仿宋_GB2312" w:cs="宋体"/>
          <w:color w:val="000000"/>
          <w:kern w:val="0"/>
          <w:sz w:val="28"/>
          <w:szCs w:val="28"/>
        </w:rPr>
        <w:t>2014</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号）的规定办理相关手续；填写《请假审批单》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，由各单位（部门）党政负责人签字，经所在单位（部门）分管校领导签署意见后，报人事处审核，由分管校领导和主要校领导批准后执行。相关待遇均按国内教职工事假待遇执行。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第三节</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婚假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教职工本人结婚，可以请婚假，假期</w:t>
      </w:r>
      <w:r>
        <w:rPr>
          <w:rFonts w:ascii="仿宋_GB2312" w:hAnsi="宋体" w:eastAsia="仿宋_GB2312" w:cs="宋体"/>
          <w:color w:val="000000"/>
          <w:kern w:val="0"/>
          <w:sz w:val="28"/>
          <w:szCs w:val="28"/>
        </w:rPr>
        <w:t xml:space="preserve"> 3</w:t>
      </w:r>
      <w:r>
        <w:rPr>
          <w:rFonts w:hint="eastAsia" w:ascii="仿宋_GB2312" w:hAnsi="宋体" w:eastAsia="仿宋_GB2312" w:cs="宋体"/>
          <w:color w:val="000000"/>
          <w:kern w:val="0"/>
          <w:sz w:val="28"/>
          <w:szCs w:val="28"/>
        </w:rPr>
        <w:t>天。符合晚婚条件的初婚者（男满</w:t>
      </w:r>
      <w:r>
        <w:rPr>
          <w:rFonts w:ascii="仿宋_GB2312" w:hAnsi="宋体" w:eastAsia="仿宋_GB2312" w:cs="宋体"/>
          <w:color w:val="000000"/>
          <w:kern w:val="0"/>
          <w:sz w:val="28"/>
          <w:szCs w:val="28"/>
        </w:rPr>
        <w:t>25</w:t>
      </w:r>
      <w:r>
        <w:rPr>
          <w:rFonts w:hint="eastAsia" w:ascii="仿宋_GB2312" w:hAnsi="宋体" w:eastAsia="仿宋_GB2312" w:cs="宋体"/>
          <w:color w:val="000000"/>
          <w:kern w:val="0"/>
          <w:sz w:val="28"/>
          <w:szCs w:val="28"/>
        </w:rPr>
        <w:t>周岁、女满</w:t>
      </w:r>
      <w:r>
        <w:rPr>
          <w:rFonts w:ascii="仿宋_GB2312" w:hAnsi="宋体" w:eastAsia="仿宋_GB2312" w:cs="宋体"/>
          <w:color w:val="000000"/>
          <w:kern w:val="0"/>
          <w:sz w:val="28"/>
          <w:szCs w:val="28"/>
        </w:rPr>
        <w:t xml:space="preserve"> 23</w:t>
      </w:r>
      <w:r>
        <w:rPr>
          <w:rFonts w:hint="eastAsia" w:ascii="仿宋_GB2312" w:hAnsi="宋体" w:eastAsia="仿宋_GB2312" w:cs="宋体"/>
          <w:color w:val="000000"/>
          <w:kern w:val="0"/>
          <w:sz w:val="28"/>
          <w:szCs w:val="28"/>
        </w:rPr>
        <w:t>周岁以上）增加婚假</w:t>
      </w:r>
      <w:r>
        <w:rPr>
          <w:rFonts w:ascii="仿宋_GB2312" w:hAnsi="宋体" w:eastAsia="仿宋_GB2312" w:cs="宋体"/>
          <w:color w:val="000000"/>
          <w:kern w:val="0"/>
          <w:sz w:val="28"/>
          <w:szCs w:val="28"/>
        </w:rPr>
        <w:t xml:space="preserve"> 2</w:t>
      </w:r>
      <w:r>
        <w:rPr>
          <w:rFonts w:hint="eastAsia" w:ascii="仿宋_GB2312" w:hAnsi="宋体" w:eastAsia="仿宋_GB2312" w:cs="宋体"/>
          <w:color w:val="000000"/>
          <w:kern w:val="0"/>
          <w:sz w:val="28"/>
          <w:szCs w:val="28"/>
        </w:rPr>
        <w:t>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教职工因对方户口或工作在外地而必须到外地结婚者（不包括旅行结婚）</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，按实际情况另准予路程假。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请婚假的教职工个人填写《请假审批单》后，由本单位（部门）党政负责人签字批准，在办理完工作交接后，凭批准的《准假通知书》休假。</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第四节</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产假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产假的假期</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（一）女教职工产假为</w:t>
      </w:r>
      <w:r>
        <w:rPr>
          <w:rFonts w:ascii="仿宋_GB2312" w:hAnsi="宋体" w:eastAsia="仿宋_GB2312" w:cs="宋体"/>
          <w:color w:val="000000"/>
          <w:kern w:val="0"/>
          <w:sz w:val="28"/>
          <w:szCs w:val="28"/>
        </w:rPr>
        <w:t xml:space="preserve"> 98 </w:t>
      </w:r>
      <w:r>
        <w:rPr>
          <w:rFonts w:hint="eastAsia" w:ascii="仿宋_GB2312" w:hAnsi="宋体" w:eastAsia="仿宋_GB2312" w:cs="宋体"/>
          <w:color w:val="000000"/>
          <w:kern w:val="0"/>
          <w:sz w:val="28"/>
          <w:szCs w:val="28"/>
        </w:rPr>
        <w:t>天，其中，产前可以休假</w:t>
      </w:r>
      <w:r>
        <w:rPr>
          <w:rFonts w:ascii="仿宋_GB2312" w:hAnsi="宋体" w:eastAsia="仿宋_GB2312" w:cs="宋体"/>
          <w:color w:val="000000"/>
          <w:kern w:val="0"/>
          <w:sz w:val="28"/>
          <w:szCs w:val="28"/>
        </w:rPr>
        <w:t xml:space="preserve"> 15 </w:t>
      </w:r>
      <w:r>
        <w:rPr>
          <w:rFonts w:hint="eastAsia" w:ascii="仿宋_GB2312" w:hAnsi="宋体" w:eastAsia="仿宋_GB2312" w:cs="宋体"/>
          <w:color w:val="000000"/>
          <w:kern w:val="0"/>
          <w:sz w:val="28"/>
          <w:szCs w:val="28"/>
        </w:rPr>
        <w:t>天；生育如遇难产的，凭医院证明，可增加产假</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天；生育多胞胎的，每多生育一个婴儿，增加产假</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天。</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（二）已婚教职工生育第一胎符合《山东省人口和计划生育条例》规定的晚育（女满</w:t>
      </w:r>
      <w:r>
        <w:rPr>
          <w:rFonts w:ascii="仿宋_GB2312" w:hAnsi="宋体" w:eastAsia="仿宋_GB2312" w:cs="宋体"/>
          <w:color w:val="000000"/>
          <w:kern w:val="0"/>
          <w:sz w:val="28"/>
          <w:szCs w:val="28"/>
        </w:rPr>
        <w:t>23</w:t>
      </w:r>
      <w:r>
        <w:rPr>
          <w:rFonts w:hint="eastAsia" w:ascii="仿宋_GB2312" w:hAnsi="宋体" w:eastAsia="仿宋_GB2312" w:cs="宋体"/>
          <w:color w:val="000000"/>
          <w:kern w:val="0"/>
          <w:sz w:val="28"/>
          <w:szCs w:val="28"/>
        </w:rPr>
        <w:t>周岁妊娠生育第一个子女）条件，增加产假</w:t>
      </w:r>
      <w:r>
        <w:rPr>
          <w:rFonts w:ascii="仿宋_GB2312" w:hAnsi="宋体" w:eastAsia="仿宋_GB2312" w:cs="宋体"/>
          <w:color w:val="000000"/>
          <w:kern w:val="0"/>
          <w:sz w:val="28"/>
          <w:szCs w:val="28"/>
        </w:rPr>
        <w:t>60</w:t>
      </w:r>
      <w:r>
        <w:rPr>
          <w:rFonts w:hint="eastAsia" w:ascii="仿宋_GB2312" w:hAnsi="宋体" w:eastAsia="仿宋_GB2312" w:cs="宋体"/>
          <w:color w:val="000000"/>
          <w:kern w:val="0"/>
          <w:sz w:val="28"/>
          <w:szCs w:val="28"/>
        </w:rPr>
        <w:t>天，并给予男方护理假七天。</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（三）根据医院证明，女教职工怀孕不满</w:t>
      </w:r>
      <w:r>
        <w:rPr>
          <w:rFonts w:ascii="仿宋_GB2312" w:hAnsi="宋体" w:eastAsia="仿宋_GB2312" w:cs="宋体"/>
          <w:color w:val="000000"/>
          <w:kern w:val="0"/>
          <w:sz w:val="28"/>
          <w:szCs w:val="28"/>
        </w:rPr>
        <w:t xml:space="preserve"> 4</w:t>
      </w:r>
      <w:r>
        <w:rPr>
          <w:rFonts w:hint="eastAsia" w:ascii="仿宋_GB2312" w:hAnsi="宋体" w:eastAsia="仿宋_GB2312" w:cs="宋体"/>
          <w:color w:val="000000"/>
          <w:kern w:val="0"/>
          <w:sz w:val="28"/>
          <w:szCs w:val="28"/>
        </w:rPr>
        <w:t>个月流产的，给予</w:t>
      </w:r>
      <w:r>
        <w:rPr>
          <w:rFonts w:ascii="仿宋_GB2312" w:hAnsi="宋体" w:eastAsia="仿宋_GB2312" w:cs="宋体"/>
          <w:color w:val="000000"/>
          <w:kern w:val="0"/>
          <w:sz w:val="28"/>
          <w:szCs w:val="28"/>
        </w:rPr>
        <w:t xml:space="preserve"> 15 </w:t>
      </w:r>
      <w:r>
        <w:rPr>
          <w:rFonts w:hint="eastAsia" w:ascii="仿宋_GB2312" w:hAnsi="宋体" w:eastAsia="仿宋_GB2312" w:cs="宋体"/>
          <w:color w:val="000000"/>
          <w:kern w:val="0"/>
          <w:sz w:val="28"/>
          <w:szCs w:val="28"/>
        </w:rPr>
        <w:t>天产假；怀孕满</w:t>
      </w:r>
      <w:r>
        <w:rPr>
          <w:rFonts w:ascii="仿宋_GB2312" w:hAnsi="宋体" w:eastAsia="仿宋_GB2312" w:cs="宋体"/>
          <w:color w:val="000000"/>
          <w:kern w:val="0"/>
          <w:sz w:val="28"/>
          <w:szCs w:val="28"/>
        </w:rPr>
        <w:t xml:space="preserve"> 4</w:t>
      </w:r>
      <w:r>
        <w:rPr>
          <w:rFonts w:hint="eastAsia" w:ascii="仿宋_GB2312" w:hAnsi="宋体" w:eastAsia="仿宋_GB2312" w:cs="宋体"/>
          <w:color w:val="000000"/>
          <w:kern w:val="0"/>
          <w:sz w:val="28"/>
          <w:szCs w:val="28"/>
        </w:rPr>
        <w:t>个月流产的，给予</w:t>
      </w:r>
      <w:r>
        <w:rPr>
          <w:rFonts w:ascii="仿宋_GB2312" w:hAnsi="宋体" w:eastAsia="仿宋_GB2312" w:cs="宋体"/>
          <w:color w:val="000000"/>
          <w:kern w:val="0"/>
          <w:sz w:val="28"/>
          <w:szCs w:val="28"/>
        </w:rPr>
        <w:t xml:space="preserve"> 42 </w:t>
      </w:r>
      <w:r>
        <w:rPr>
          <w:rFonts w:hint="eastAsia" w:ascii="仿宋_GB2312" w:hAnsi="宋体" w:eastAsia="仿宋_GB2312" w:cs="宋体"/>
          <w:color w:val="000000"/>
          <w:kern w:val="0"/>
          <w:sz w:val="28"/>
          <w:szCs w:val="28"/>
        </w:rPr>
        <w:t>天产假。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（四）女职工产假若遇寒暑假，休假时间可以顺延。</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产假的审批程序</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请产假的教职工个人填写《请假审批表》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，由本单位（部门）党政负责人签字批准，并分别报工会和人事处备案，教职工在办理完工作交接后，凭批准的《准假通知书》执行。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第五节</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丧假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教职工的配偶、父母、子女、岳父母、公婆等亲属去世的，可申请丧假，假期</w:t>
      </w:r>
      <w:r>
        <w:rPr>
          <w:rFonts w:ascii="仿宋_GB2312" w:hAnsi="宋体" w:eastAsia="仿宋_GB2312" w:cs="宋体"/>
          <w:color w:val="000000"/>
          <w:kern w:val="0"/>
          <w:sz w:val="28"/>
          <w:szCs w:val="28"/>
        </w:rPr>
        <w:t xml:space="preserve"> 3 </w:t>
      </w:r>
      <w:r>
        <w:rPr>
          <w:rFonts w:hint="eastAsia" w:ascii="仿宋_GB2312" w:hAnsi="宋体" w:eastAsia="仿宋_GB2312" w:cs="宋体"/>
          <w:color w:val="000000"/>
          <w:kern w:val="0"/>
          <w:sz w:val="28"/>
          <w:szCs w:val="28"/>
        </w:rPr>
        <w:t>天。如到外地料理丧事，可根据路途远近，另准予路程假。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请丧假的教职工个人填写</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《请假审批表》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后，</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由本单位、部门党政负责人签字批准，教职工在办理完工作交接后，凭批准的《准假通知书》执行。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第六节</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探亲假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符合国家规定探亲假条件的教职工应安排在寒暑假探亲。</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教职工探望配偶和未婚教职工探望父母的往返路费</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（火车硬座标准，下同）一年可报销一次。</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已婚教职工异地探望父母的，</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教职工可根据个人情况选择四年中任意一个寒假或暑假探亲。其往返路费，在本人基本工资</w:t>
      </w:r>
      <w:r>
        <w:rPr>
          <w:rFonts w:ascii="仿宋_GB2312" w:hAnsi="宋体" w:eastAsia="仿宋_GB2312" w:cs="宋体"/>
          <w:color w:val="000000"/>
          <w:kern w:val="0"/>
          <w:sz w:val="28"/>
          <w:szCs w:val="28"/>
        </w:rPr>
        <w:t xml:space="preserve"> 30%</w:t>
      </w:r>
      <w:r>
        <w:rPr>
          <w:rFonts w:hint="eastAsia" w:ascii="仿宋_GB2312" w:hAnsi="宋体" w:eastAsia="仿宋_GB2312" w:cs="宋体"/>
          <w:color w:val="000000"/>
          <w:kern w:val="0"/>
          <w:sz w:val="28"/>
          <w:szCs w:val="28"/>
        </w:rPr>
        <w:t>以内的自理，超过部分由学校负担。</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以上各类假期除另有规定外，</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均包括公休节假日和法定节假日在内。</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第四章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外出学习、进修</w:t>
      </w:r>
      <w:r>
        <w:rPr>
          <w:rFonts w:ascii="黑体" w:hAnsi="黑体" w:eastAsia="黑体"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在职教职工定向（委培）攻读研究生学历（学位）</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，凭入学通知单，经所在单位（部门）批准后，按相关规定与学校签订协议后离校，脱产学习期间的相关待遇按协议执行。未经批准擅自离岗者，视为旷工。</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在职教职工参加在职学历（学位）教育、进修、培训，需利用工作时间外出学习、考试者，必须请假。未经学校批准离岗外出学习、进修、培训者，视为旷工。</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教职工因公（私）出国（境）进修、学习，除按《山东交通学院出国（境）人员管理办法》规定的期限、资格条件、程序等执行外，需由人事处审核并与学校签署协议，学习期间的相关待遇按协议执行。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未经批准擅自出国（境）或超过签订协议学习期限逾期不归且未履行正常请假手续（含请假未经批准）的，按旷工处理。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公派国内（外）访学的教职工，应在规定的访学期限内完成，一般不得延期。如有特殊情况需要延期的，按相关规定和程序办理。未经批准，擅自延期不归的，自访学截止日期起视为旷工。</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第五章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销假</w:t>
      </w:r>
      <w:r>
        <w:rPr>
          <w:rFonts w:ascii="黑体" w:hAnsi="黑体" w:eastAsia="黑体"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教职工请假期满应及时办理销假手续。</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教职工返岗工作</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个工作日内，本人持《准假通知书》按批假权限办理销假手续。</w:t>
      </w:r>
      <w:r>
        <w:rPr>
          <w:rFonts w:ascii="仿宋_GB2312" w:hAnsi="宋体" w:eastAsia="仿宋_GB2312" w:cs="宋体"/>
          <w:color w:val="000000"/>
          <w:kern w:val="0"/>
          <w:sz w:val="28"/>
          <w:szCs w:val="28"/>
        </w:rPr>
        <w:t xml:space="preserve"> </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第六章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续假</w:t>
      </w:r>
      <w:r>
        <w:rPr>
          <w:rFonts w:ascii="黑体" w:hAnsi="黑体" w:eastAsia="黑体" w:cs="宋体"/>
          <w:color w:val="000000"/>
          <w:kern w:val="0"/>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第四十一条</w:t>
      </w:r>
      <w:r>
        <w:rPr>
          <w:rFonts w:ascii="仿宋_GB2312" w:eastAsia="仿宋_GB2312"/>
          <w:color w:val="333333"/>
          <w:sz w:val="28"/>
          <w:szCs w:val="28"/>
        </w:rPr>
        <w:t xml:space="preserve"> </w:t>
      </w:r>
      <w:r>
        <w:rPr>
          <w:rFonts w:hint="eastAsia" w:ascii="仿宋_GB2312" w:eastAsia="仿宋_GB2312"/>
          <w:color w:val="333333"/>
          <w:sz w:val="28"/>
          <w:szCs w:val="28"/>
        </w:rPr>
        <w:t>教职工请假期满后，因特殊原因不能按期返校工作的，须提前按请假程序申请续假。</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第四十二条</w:t>
      </w:r>
      <w:r>
        <w:rPr>
          <w:rFonts w:ascii="仿宋_GB2312" w:eastAsia="仿宋_GB2312"/>
          <w:color w:val="333333"/>
          <w:sz w:val="28"/>
          <w:szCs w:val="28"/>
        </w:rPr>
        <w:t xml:space="preserve"> </w:t>
      </w:r>
      <w:r>
        <w:rPr>
          <w:rFonts w:hint="eastAsia" w:ascii="仿宋_GB2312" w:eastAsia="仿宋_GB2312"/>
          <w:color w:val="333333"/>
          <w:sz w:val="28"/>
          <w:szCs w:val="28"/>
        </w:rPr>
        <w:t>续假申请必须按审批权限批准后方可续假；</w:t>
      </w:r>
      <w:r>
        <w:rPr>
          <w:rFonts w:ascii="仿宋_GB2312" w:eastAsia="仿宋_GB2312"/>
          <w:color w:val="333333"/>
          <w:sz w:val="28"/>
          <w:szCs w:val="28"/>
        </w:rPr>
        <w:t xml:space="preserve"> </w:t>
      </w:r>
      <w:r>
        <w:rPr>
          <w:rFonts w:hint="eastAsia" w:ascii="仿宋_GB2312" w:eastAsia="仿宋_GB2312"/>
          <w:color w:val="333333"/>
          <w:sz w:val="28"/>
          <w:szCs w:val="28"/>
        </w:rPr>
        <w:t>续假未准未返校工作的，自请假期满之日起，视为旷工。</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第七章</w:t>
      </w:r>
      <w:r>
        <w:rPr>
          <w:rFonts w:ascii="仿宋_GB2312" w:eastAsia="仿宋_GB2312"/>
          <w:color w:val="333333"/>
          <w:sz w:val="28"/>
          <w:szCs w:val="28"/>
        </w:rPr>
        <w:t xml:space="preserve"> </w:t>
      </w:r>
      <w:r>
        <w:rPr>
          <w:rFonts w:hint="eastAsia" w:ascii="仿宋_GB2312" w:eastAsia="仿宋_GB2312"/>
          <w:color w:val="333333"/>
          <w:sz w:val="28"/>
          <w:szCs w:val="28"/>
        </w:rPr>
        <w:t>旷工及其处理</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第四十三条</w:t>
      </w:r>
      <w:r>
        <w:rPr>
          <w:rFonts w:ascii="仿宋_GB2312" w:eastAsia="仿宋_GB2312"/>
          <w:color w:val="333333"/>
          <w:sz w:val="28"/>
          <w:szCs w:val="28"/>
        </w:rPr>
        <w:t xml:space="preserve"> </w:t>
      </w:r>
      <w:r>
        <w:rPr>
          <w:rFonts w:hint="eastAsia" w:ascii="仿宋_GB2312" w:eastAsia="仿宋_GB2312"/>
          <w:color w:val="333333"/>
          <w:sz w:val="28"/>
          <w:szCs w:val="28"/>
        </w:rPr>
        <w:t>有下列情况之一的，视为旷工：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（一）无正当理由未办理请假手续而不到岗工作者，自离岗之日起视为旷工；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（二）请假尚未批准前而不到岗工作者，自离岗之日起视为旷工；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（三）请假期已满，不续假或续假未批准而逾期未归者，自请假期满之日起视为旷工；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（四）未经学校批准擅自出国，或出国期满未办理延期（请、续假）手续，逾期未归者，视为旷工；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（五）经学校同意外出进修、上学、访学、合作研究等，期满未办理延期（请、续假）手续，逾期未归者，自期满之日起视为旷工；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（六）因申请工作调动、出国等事由，在申请或办理有关手续期间，未经批准擅自离岗者，自离岗之日起视为旷工；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（七）不服从组织调动、拒不到新岗位工作的，自拒绝之日起按旷工处理；无理拖延超过报到日期者（含校内调动）</w:t>
      </w:r>
      <w:r>
        <w:rPr>
          <w:rFonts w:ascii="仿宋_GB2312" w:eastAsia="仿宋_GB2312"/>
          <w:color w:val="333333"/>
          <w:sz w:val="28"/>
          <w:szCs w:val="28"/>
        </w:rPr>
        <w:t xml:space="preserve"> </w:t>
      </w:r>
      <w:r>
        <w:rPr>
          <w:rFonts w:hint="eastAsia" w:ascii="仿宋_GB2312" w:eastAsia="仿宋_GB2312"/>
          <w:color w:val="333333"/>
          <w:sz w:val="28"/>
          <w:szCs w:val="28"/>
        </w:rPr>
        <w:t>，超过的时间至到岗时间按旷工处理。</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（八）请假理由与事实不符，弄虚作假者，自请假之日起至查实之日按旷工处理；</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（九）按学校作息制度，无故上班迟到、早退在</w:t>
      </w:r>
      <w:r>
        <w:rPr>
          <w:rFonts w:ascii="仿宋_GB2312" w:eastAsia="仿宋_GB2312"/>
          <w:color w:val="333333"/>
          <w:sz w:val="28"/>
          <w:szCs w:val="28"/>
        </w:rPr>
        <w:t xml:space="preserve"> 2</w:t>
      </w:r>
      <w:r>
        <w:rPr>
          <w:rFonts w:hint="eastAsia" w:ascii="仿宋_GB2312" w:eastAsia="仿宋_GB2312"/>
          <w:color w:val="333333"/>
          <w:sz w:val="28"/>
          <w:szCs w:val="28"/>
        </w:rPr>
        <w:t>小时（含</w:t>
      </w:r>
      <w:r>
        <w:rPr>
          <w:rFonts w:ascii="仿宋_GB2312" w:eastAsia="仿宋_GB2312"/>
          <w:color w:val="333333"/>
          <w:sz w:val="28"/>
          <w:szCs w:val="28"/>
        </w:rPr>
        <w:t xml:space="preserve"> 2</w:t>
      </w:r>
      <w:r>
        <w:rPr>
          <w:rFonts w:hint="eastAsia" w:ascii="仿宋_GB2312" w:eastAsia="仿宋_GB2312"/>
          <w:color w:val="333333"/>
          <w:sz w:val="28"/>
          <w:szCs w:val="28"/>
        </w:rPr>
        <w:t>小时）以上，或无故上班迟到、早退累计</w:t>
      </w:r>
      <w:r>
        <w:rPr>
          <w:rFonts w:ascii="仿宋_GB2312" w:eastAsia="仿宋_GB2312"/>
          <w:color w:val="333333"/>
          <w:sz w:val="28"/>
          <w:szCs w:val="28"/>
        </w:rPr>
        <w:t xml:space="preserve"> 5 </w:t>
      </w:r>
      <w:r>
        <w:rPr>
          <w:rFonts w:hint="eastAsia" w:ascii="仿宋_GB2312" w:eastAsia="仿宋_GB2312"/>
          <w:color w:val="333333"/>
          <w:sz w:val="28"/>
          <w:szCs w:val="28"/>
        </w:rPr>
        <w:t>次（含</w:t>
      </w:r>
      <w:r>
        <w:rPr>
          <w:rFonts w:ascii="仿宋_GB2312" w:eastAsia="仿宋_GB2312"/>
          <w:color w:val="333333"/>
          <w:sz w:val="28"/>
          <w:szCs w:val="28"/>
        </w:rPr>
        <w:t xml:space="preserve"> 5 </w:t>
      </w:r>
      <w:r>
        <w:rPr>
          <w:rFonts w:hint="eastAsia" w:ascii="仿宋_GB2312" w:eastAsia="仿宋_GB2312"/>
          <w:color w:val="333333"/>
          <w:sz w:val="28"/>
          <w:szCs w:val="28"/>
        </w:rPr>
        <w:t>次）以上，或无故不参加理论学习、业务学习和其他集体活动者，按旷工半天对待；无故迟到、早退累计满</w:t>
      </w:r>
      <w:r>
        <w:rPr>
          <w:rFonts w:ascii="仿宋_GB2312" w:eastAsia="仿宋_GB2312"/>
          <w:color w:val="333333"/>
          <w:sz w:val="28"/>
          <w:szCs w:val="28"/>
        </w:rPr>
        <w:t xml:space="preserve"> 4 </w:t>
      </w:r>
      <w:r>
        <w:rPr>
          <w:rFonts w:hint="eastAsia" w:ascii="仿宋_GB2312" w:eastAsia="仿宋_GB2312"/>
          <w:color w:val="333333"/>
          <w:sz w:val="28"/>
          <w:szCs w:val="28"/>
        </w:rPr>
        <w:t>小时或无故迟到、早退累计</w:t>
      </w:r>
      <w:r>
        <w:rPr>
          <w:rFonts w:ascii="仿宋_GB2312" w:eastAsia="仿宋_GB2312"/>
          <w:color w:val="333333"/>
          <w:sz w:val="28"/>
          <w:szCs w:val="28"/>
        </w:rPr>
        <w:t xml:space="preserve"> 10</w:t>
      </w:r>
      <w:r>
        <w:rPr>
          <w:rFonts w:hint="eastAsia" w:ascii="仿宋_GB2312" w:eastAsia="仿宋_GB2312"/>
          <w:color w:val="333333"/>
          <w:sz w:val="28"/>
          <w:szCs w:val="28"/>
        </w:rPr>
        <w:t>次者，按旷工一天处理。（十）授课教师未履行请假手续或未完成工作交接而无故不上课一次（</w:t>
      </w:r>
      <w:r>
        <w:rPr>
          <w:rFonts w:ascii="仿宋_GB2312" w:eastAsia="仿宋_GB2312"/>
          <w:color w:val="333333"/>
          <w:sz w:val="28"/>
          <w:szCs w:val="28"/>
        </w:rPr>
        <w:t>2</w:t>
      </w:r>
      <w:r>
        <w:rPr>
          <w:rFonts w:hint="eastAsia" w:ascii="仿宋_GB2312" w:eastAsia="仿宋_GB2312"/>
          <w:color w:val="333333"/>
          <w:sz w:val="28"/>
          <w:szCs w:val="28"/>
        </w:rPr>
        <w:t>节课）</w:t>
      </w:r>
      <w:r>
        <w:rPr>
          <w:rFonts w:ascii="仿宋_GB2312" w:eastAsia="仿宋_GB2312"/>
          <w:color w:val="333333"/>
          <w:sz w:val="28"/>
          <w:szCs w:val="28"/>
        </w:rPr>
        <w:t xml:space="preserve"> </w:t>
      </w:r>
      <w:r>
        <w:rPr>
          <w:rFonts w:hint="eastAsia" w:ascii="仿宋_GB2312" w:eastAsia="仿宋_GB2312"/>
          <w:color w:val="333333"/>
          <w:sz w:val="28"/>
          <w:szCs w:val="28"/>
        </w:rPr>
        <w:t>，按旷工半天处理，并按学校教学管理有关规定予以处理。</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第四十四条</w:t>
      </w:r>
      <w:r>
        <w:rPr>
          <w:rFonts w:ascii="仿宋_GB2312" w:eastAsia="仿宋_GB2312"/>
          <w:color w:val="333333"/>
          <w:sz w:val="28"/>
          <w:szCs w:val="28"/>
        </w:rPr>
        <w:t xml:space="preserve"> </w:t>
      </w:r>
      <w:r>
        <w:rPr>
          <w:rFonts w:hint="eastAsia" w:ascii="仿宋_GB2312" w:eastAsia="仿宋_GB2312"/>
          <w:color w:val="333333"/>
          <w:sz w:val="28"/>
          <w:szCs w:val="28"/>
        </w:rPr>
        <w:t>旷工的处理</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（一）连续旷工</w:t>
      </w:r>
      <w:r>
        <w:rPr>
          <w:rFonts w:ascii="仿宋_GB2312" w:eastAsia="仿宋_GB2312"/>
          <w:color w:val="333333"/>
          <w:sz w:val="28"/>
          <w:szCs w:val="28"/>
        </w:rPr>
        <w:t xml:space="preserve"> 15 </w:t>
      </w:r>
      <w:r>
        <w:rPr>
          <w:rFonts w:hint="eastAsia" w:ascii="仿宋_GB2312" w:eastAsia="仿宋_GB2312"/>
          <w:color w:val="333333"/>
          <w:sz w:val="28"/>
          <w:szCs w:val="28"/>
        </w:rPr>
        <w:t>个工作日以内或</w:t>
      </w:r>
      <w:r>
        <w:rPr>
          <w:rFonts w:ascii="仿宋_GB2312" w:eastAsia="仿宋_GB2312"/>
          <w:color w:val="333333"/>
          <w:sz w:val="28"/>
          <w:szCs w:val="28"/>
        </w:rPr>
        <w:t xml:space="preserve"> 1 </w:t>
      </w:r>
      <w:r>
        <w:rPr>
          <w:rFonts w:hint="eastAsia" w:ascii="仿宋_GB2312" w:eastAsia="仿宋_GB2312"/>
          <w:color w:val="333333"/>
          <w:sz w:val="28"/>
          <w:szCs w:val="28"/>
        </w:rPr>
        <w:t>年内累计旷工不超过</w:t>
      </w:r>
      <w:r>
        <w:rPr>
          <w:rFonts w:ascii="仿宋_GB2312" w:eastAsia="仿宋_GB2312"/>
          <w:color w:val="333333"/>
          <w:sz w:val="28"/>
          <w:szCs w:val="28"/>
        </w:rPr>
        <w:t xml:space="preserve"> 30 </w:t>
      </w:r>
      <w:r>
        <w:rPr>
          <w:rFonts w:hint="eastAsia" w:ascii="仿宋_GB2312" w:eastAsia="仿宋_GB2312"/>
          <w:color w:val="333333"/>
          <w:sz w:val="28"/>
          <w:szCs w:val="28"/>
        </w:rPr>
        <w:t>个工作日的，按旷工天数扣发工资。</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（二）连续旷工超过</w:t>
      </w:r>
      <w:r>
        <w:rPr>
          <w:rFonts w:ascii="仿宋_GB2312" w:eastAsia="仿宋_GB2312"/>
          <w:color w:val="333333"/>
          <w:sz w:val="28"/>
          <w:szCs w:val="28"/>
        </w:rPr>
        <w:t xml:space="preserve"> 15 </w:t>
      </w:r>
      <w:r>
        <w:rPr>
          <w:rFonts w:hint="eastAsia" w:ascii="仿宋_GB2312" w:eastAsia="仿宋_GB2312"/>
          <w:color w:val="333333"/>
          <w:sz w:val="28"/>
          <w:szCs w:val="28"/>
        </w:rPr>
        <w:t>个工作日或</w:t>
      </w:r>
      <w:r>
        <w:rPr>
          <w:rFonts w:ascii="仿宋_GB2312" w:eastAsia="仿宋_GB2312"/>
          <w:color w:val="333333"/>
          <w:sz w:val="28"/>
          <w:szCs w:val="28"/>
        </w:rPr>
        <w:t xml:space="preserve"> 1 </w:t>
      </w:r>
      <w:r>
        <w:rPr>
          <w:rFonts w:hint="eastAsia" w:ascii="仿宋_GB2312" w:eastAsia="仿宋_GB2312"/>
          <w:color w:val="333333"/>
          <w:sz w:val="28"/>
          <w:szCs w:val="28"/>
        </w:rPr>
        <w:t>年内累计旷工超过</w:t>
      </w:r>
      <w:r>
        <w:rPr>
          <w:rFonts w:ascii="仿宋_GB2312" w:eastAsia="仿宋_GB2312"/>
          <w:color w:val="333333"/>
          <w:sz w:val="28"/>
          <w:szCs w:val="28"/>
        </w:rPr>
        <w:t xml:space="preserve"> 30 </w:t>
      </w:r>
      <w:r>
        <w:rPr>
          <w:rFonts w:hint="eastAsia" w:ascii="仿宋_GB2312" w:eastAsia="仿宋_GB2312"/>
          <w:color w:val="333333"/>
          <w:sz w:val="28"/>
          <w:szCs w:val="28"/>
        </w:rPr>
        <w:t>个工作日的，根据《山东省事业单位聘用合同》予以解聘。</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（三）有旷工行为者，当年年度考核不得评定为优秀等次。一年内不得参加校内（外）的各类（项）评比、表彰活动。（四）旷工连续超过</w:t>
      </w:r>
      <w:r>
        <w:rPr>
          <w:rFonts w:ascii="仿宋_GB2312" w:eastAsia="仿宋_GB2312"/>
          <w:color w:val="333333"/>
          <w:sz w:val="28"/>
          <w:szCs w:val="28"/>
        </w:rPr>
        <w:t xml:space="preserve"> 2 </w:t>
      </w:r>
      <w:r>
        <w:rPr>
          <w:rFonts w:hint="eastAsia" w:ascii="仿宋_GB2312" w:eastAsia="仿宋_GB2312"/>
          <w:color w:val="333333"/>
          <w:sz w:val="28"/>
          <w:szCs w:val="28"/>
        </w:rPr>
        <w:t>天或本年度累计旷工超过</w:t>
      </w:r>
      <w:r>
        <w:rPr>
          <w:rFonts w:ascii="仿宋_GB2312" w:eastAsia="仿宋_GB2312"/>
          <w:color w:val="333333"/>
          <w:sz w:val="28"/>
          <w:szCs w:val="28"/>
        </w:rPr>
        <w:t xml:space="preserve"> 5 </w:t>
      </w:r>
      <w:r>
        <w:rPr>
          <w:rFonts w:hint="eastAsia" w:ascii="仿宋_GB2312" w:eastAsia="仿宋_GB2312"/>
          <w:color w:val="333333"/>
          <w:sz w:val="28"/>
          <w:szCs w:val="28"/>
        </w:rPr>
        <w:t>天，当年的年度考核应确定为不合格等次。</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（五）未经学校批准，擅自出国或者出国逾期不归的，根据《山东省事业单位聘用合同》予以解聘。</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第八章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其它</w:t>
      </w:r>
      <w:r>
        <w:rPr>
          <w:rFonts w:ascii="黑体" w:hAnsi="黑体" w:eastAsia="黑体" w:cs="宋体"/>
          <w:color w:val="000000"/>
          <w:kern w:val="0"/>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第四十五条</w:t>
      </w:r>
      <w:r>
        <w:rPr>
          <w:rFonts w:ascii="仿宋_GB2312" w:eastAsia="仿宋_GB2312"/>
          <w:color w:val="333333"/>
          <w:sz w:val="28"/>
          <w:szCs w:val="28"/>
        </w:rPr>
        <w:t xml:space="preserve"> </w:t>
      </w:r>
      <w:r>
        <w:rPr>
          <w:rFonts w:hint="eastAsia" w:ascii="仿宋_GB2312" w:eastAsia="仿宋_GB2312"/>
          <w:color w:val="333333"/>
          <w:sz w:val="28"/>
          <w:szCs w:val="28"/>
        </w:rPr>
        <w:t>学校中层以上领导干部请销假程序，按学校党委《领导干部请假销假制度》</w:t>
      </w:r>
      <w:r>
        <w:rPr>
          <w:rFonts w:ascii="仿宋_GB2312" w:eastAsia="仿宋_GB2312"/>
          <w:color w:val="333333"/>
          <w:sz w:val="28"/>
          <w:szCs w:val="28"/>
        </w:rPr>
        <w:t xml:space="preserve"> </w:t>
      </w:r>
      <w:r>
        <w:rPr>
          <w:rFonts w:hint="eastAsia" w:ascii="仿宋_GB2312" w:eastAsia="仿宋_GB2312"/>
          <w:color w:val="333333"/>
          <w:sz w:val="28"/>
          <w:szCs w:val="28"/>
        </w:rPr>
        <w:t>（鲁交院党发〔</w:t>
      </w:r>
      <w:r>
        <w:rPr>
          <w:rFonts w:ascii="仿宋_GB2312" w:eastAsia="仿宋_GB2312"/>
          <w:color w:val="333333"/>
          <w:sz w:val="28"/>
          <w:szCs w:val="28"/>
        </w:rPr>
        <w:t>2014</w:t>
      </w:r>
      <w:r>
        <w:rPr>
          <w:rFonts w:hint="eastAsia" w:ascii="仿宋_GB2312" w:eastAsia="仿宋_GB2312"/>
          <w:color w:val="333333"/>
          <w:sz w:val="28"/>
          <w:szCs w:val="28"/>
        </w:rPr>
        <w:t>〕</w:t>
      </w:r>
      <w:r>
        <w:rPr>
          <w:rFonts w:ascii="仿宋_GB2312" w:eastAsia="仿宋_GB2312"/>
          <w:color w:val="333333"/>
          <w:sz w:val="28"/>
          <w:szCs w:val="28"/>
        </w:rPr>
        <w:t xml:space="preserve">24 </w:t>
      </w:r>
      <w:r>
        <w:rPr>
          <w:rFonts w:hint="eastAsia" w:ascii="仿宋_GB2312" w:eastAsia="仿宋_GB2312"/>
          <w:color w:val="333333"/>
          <w:sz w:val="28"/>
          <w:szCs w:val="28"/>
        </w:rPr>
        <w:t>号）文件执行，其余事项按本办法执行。</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第四十六条</w:t>
      </w:r>
      <w:r>
        <w:rPr>
          <w:rFonts w:ascii="仿宋_GB2312" w:eastAsia="仿宋_GB2312"/>
          <w:color w:val="333333"/>
          <w:sz w:val="28"/>
          <w:szCs w:val="28"/>
        </w:rPr>
        <w:t xml:space="preserve"> </w:t>
      </w:r>
      <w:r>
        <w:rPr>
          <w:rFonts w:hint="eastAsia" w:ascii="仿宋_GB2312" w:eastAsia="仿宋_GB2312"/>
          <w:color w:val="333333"/>
          <w:sz w:val="28"/>
          <w:szCs w:val="28"/>
        </w:rPr>
        <w:t>教职工因公（私）出国（境）请假，除按本办法执行外，还应按学校外事部门相关规定执行。</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第四十七条</w:t>
      </w:r>
      <w:r>
        <w:rPr>
          <w:rFonts w:ascii="仿宋_GB2312" w:eastAsia="仿宋_GB2312"/>
          <w:color w:val="333333"/>
          <w:sz w:val="28"/>
          <w:szCs w:val="28"/>
        </w:rPr>
        <w:t xml:space="preserve"> </w:t>
      </w:r>
      <w:r>
        <w:rPr>
          <w:rFonts w:hint="eastAsia" w:ascii="仿宋_GB2312" w:eastAsia="仿宋_GB2312"/>
          <w:color w:val="333333"/>
          <w:sz w:val="28"/>
          <w:szCs w:val="28"/>
        </w:rPr>
        <w:t>挂靠的二级单位、部门所属人员，由一级单位、部门负责考勤。</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第四十八条</w:t>
      </w:r>
      <w:r>
        <w:rPr>
          <w:rFonts w:ascii="仿宋_GB2312" w:eastAsia="仿宋_GB2312"/>
          <w:color w:val="333333"/>
          <w:sz w:val="28"/>
          <w:szCs w:val="28"/>
        </w:rPr>
        <w:t xml:space="preserve"> </w:t>
      </w:r>
      <w:r>
        <w:rPr>
          <w:rFonts w:hint="eastAsia" w:ascii="仿宋_GB2312" w:eastAsia="仿宋_GB2312"/>
          <w:color w:val="333333"/>
          <w:sz w:val="28"/>
          <w:szCs w:val="28"/>
        </w:rPr>
        <w:t>教职工请假期间的校内岗位津贴，按照学校（含二级院部、产业单位、独立核算单位）相关规定执行。</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第四十九条</w:t>
      </w:r>
      <w:r>
        <w:rPr>
          <w:rFonts w:ascii="仿宋_GB2312" w:eastAsia="仿宋_GB2312"/>
          <w:color w:val="333333"/>
          <w:sz w:val="28"/>
          <w:szCs w:val="28"/>
        </w:rPr>
        <w:t xml:space="preserve"> </w:t>
      </w:r>
      <w:r>
        <w:rPr>
          <w:rFonts w:hint="eastAsia" w:ascii="仿宋_GB2312" w:eastAsia="仿宋_GB2312"/>
          <w:color w:val="333333"/>
          <w:sz w:val="28"/>
          <w:szCs w:val="28"/>
        </w:rPr>
        <w:t>各单位（部门）要严格落实考勤及请销假制度。对因未按审批权限批假，造成学校经济损失的，由该人员所在单位（部门）承担。</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第五十条</w:t>
      </w:r>
      <w:r>
        <w:rPr>
          <w:rFonts w:ascii="仿宋_GB2312" w:eastAsia="仿宋_GB2312"/>
          <w:color w:val="333333"/>
          <w:sz w:val="28"/>
          <w:szCs w:val="28"/>
        </w:rPr>
        <w:t xml:space="preserve"> </w:t>
      </w:r>
      <w:r>
        <w:rPr>
          <w:rFonts w:hint="eastAsia" w:ascii="仿宋_GB2312" w:eastAsia="仿宋_GB2312"/>
          <w:color w:val="333333"/>
          <w:sz w:val="28"/>
          <w:szCs w:val="28"/>
        </w:rPr>
        <w:t>教职工请假、续假，一般应由教职工本人办理，因特殊情况本人不能办理的，可书面委托本人所在单位（部门）人员代办相关手续。销假必须由本人办理手续。</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第五十一条</w:t>
      </w:r>
      <w:r>
        <w:rPr>
          <w:rFonts w:ascii="仿宋_GB2312" w:eastAsia="仿宋_GB2312"/>
          <w:color w:val="333333"/>
          <w:sz w:val="28"/>
          <w:szCs w:val="28"/>
        </w:rPr>
        <w:t xml:space="preserve"> </w:t>
      </w:r>
      <w:r>
        <w:rPr>
          <w:rFonts w:hint="eastAsia" w:ascii="仿宋_GB2312" w:eastAsia="仿宋_GB2312"/>
          <w:color w:val="333333"/>
          <w:sz w:val="28"/>
          <w:szCs w:val="28"/>
        </w:rPr>
        <w:t>所有请销假凭据，作为教职工考核、奖惩、相关收入分配的依据，各单位（部门）应妥善保管，留存备查。</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第五十二条</w:t>
      </w:r>
      <w:r>
        <w:rPr>
          <w:rFonts w:ascii="仿宋_GB2312" w:eastAsia="仿宋_GB2312"/>
          <w:color w:val="333333"/>
          <w:sz w:val="28"/>
          <w:szCs w:val="28"/>
        </w:rPr>
        <w:t xml:space="preserve"> </w:t>
      </w:r>
      <w:r>
        <w:rPr>
          <w:rFonts w:hint="eastAsia" w:ascii="仿宋_GB2312" w:eastAsia="仿宋_GB2312"/>
          <w:color w:val="333333"/>
          <w:sz w:val="28"/>
          <w:szCs w:val="28"/>
        </w:rPr>
        <w:t>学校及各单位（部门）均应设立举报邮箱，全校教职工均可对违反本办法的单位（部门）和个人予以举报。</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第九章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附则</w:t>
      </w:r>
      <w:r>
        <w:rPr>
          <w:rFonts w:ascii="黑体" w:hAnsi="黑体" w:eastAsia="黑体" w:cs="宋体"/>
          <w:color w:val="000000"/>
          <w:kern w:val="0"/>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第五十三条</w:t>
      </w:r>
      <w:r>
        <w:rPr>
          <w:rFonts w:ascii="仿宋_GB2312" w:eastAsia="仿宋_GB2312"/>
          <w:color w:val="333333"/>
          <w:sz w:val="28"/>
          <w:szCs w:val="28"/>
        </w:rPr>
        <w:t xml:space="preserve"> </w:t>
      </w:r>
      <w:r>
        <w:rPr>
          <w:rFonts w:hint="eastAsia" w:ascii="仿宋_GB2312" w:eastAsia="仿宋_GB2312"/>
          <w:color w:val="333333"/>
          <w:sz w:val="28"/>
          <w:szCs w:val="28"/>
        </w:rPr>
        <w:t>人事代理人员、</w:t>
      </w:r>
      <w:r>
        <w:rPr>
          <w:rFonts w:ascii="仿宋_GB2312" w:eastAsia="仿宋_GB2312"/>
          <w:color w:val="333333"/>
          <w:sz w:val="28"/>
          <w:szCs w:val="28"/>
        </w:rPr>
        <w:t xml:space="preserve"> </w:t>
      </w:r>
      <w:r>
        <w:rPr>
          <w:rFonts w:hint="eastAsia" w:ascii="仿宋_GB2312" w:eastAsia="仿宋_GB2312"/>
          <w:color w:val="333333"/>
          <w:sz w:val="28"/>
          <w:szCs w:val="28"/>
        </w:rPr>
        <w:t>校办产业单位和独立核算单位人员参照本办法执行。</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第五十四条</w:t>
      </w:r>
      <w:r>
        <w:rPr>
          <w:rFonts w:ascii="仿宋_GB2312" w:eastAsia="仿宋_GB2312"/>
          <w:color w:val="333333"/>
          <w:sz w:val="28"/>
          <w:szCs w:val="28"/>
        </w:rPr>
        <w:t xml:space="preserve"> </w:t>
      </w:r>
      <w:r>
        <w:rPr>
          <w:rFonts w:hint="eastAsia" w:ascii="仿宋_GB2312" w:eastAsia="仿宋_GB2312"/>
          <w:color w:val="333333"/>
          <w:sz w:val="28"/>
          <w:szCs w:val="28"/>
        </w:rPr>
        <w:t>本办法自公布之日起实施，原《山东交通学院教职工考勤及请销假管理办法》</w:t>
      </w:r>
      <w:r>
        <w:rPr>
          <w:rFonts w:ascii="仿宋_GB2312" w:eastAsia="仿宋_GB2312"/>
          <w:color w:val="333333"/>
          <w:sz w:val="28"/>
          <w:szCs w:val="28"/>
        </w:rPr>
        <w:t xml:space="preserve"> </w:t>
      </w:r>
      <w:r>
        <w:rPr>
          <w:rFonts w:hint="eastAsia" w:ascii="仿宋_GB2312" w:eastAsia="仿宋_GB2312"/>
          <w:color w:val="333333"/>
          <w:sz w:val="28"/>
          <w:szCs w:val="28"/>
        </w:rPr>
        <w:t>（鲁交院发〔</w:t>
      </w:r>
      <w:r>
        <w:rPr>
          <w:rFonts w:ascii="仿宋_GB2312" w:eastAsia="仿宋_GB2312"/>
          <w:color w:val="333333"/>
          <w:sz w:val="28"/>
          <w:szCs w:val="28"/>
        </w:rPr>
        <w:t>2003</w:t>
      </w:r>
      <w:r>
        <w:rPr>
          <w:rFonts w:hint="eastAsia" w:ascii="仿宋_GB2312" w:eastAsia="仿宋_GB2312"/>
          <w:color w:val="333333"/>
          <w:sz w:val="28"/>
          <w:szCs w:val="28"/>
        </w:rPr>
        <w:t>〕</w:t>
      </w:r>
      <w:r>
        <w:rPr>
          <w:rFonts w:ascii="仿宋_GB2312" w:eastAsia="仿宋_GB2312"/>
          <w:color w:val="333333"/>
          <w:sz w:val="28"/>
          <w:szCs w:val="28"/>
        </w:rPr>
        <w:t>49</w:t>
      </w:r>
      <w:r>
        <w:rPr>
          <w:rFonts w:hint="eastAsia" w:ascii="仿宋_GB2312" w:eastAsia="仿宋_GB2312"/>
          <w:color w:val="333333"/>
          <w:sz w:val="28"/>
          <w:szCs w:val="28"/>
        </w:rPr>
        <w:t>号）同时废止。</w:t>
      </w:r>
      <w:r>
        <w:rPr>
          <w:rFonts w:ascii="仿宋_GB2312" w:eastAsia="仿宋_GB2312"/>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第五十五条</w:t>
      </w:r>
      <w:r>
        <w:rPr>
          <w:rFonts w:ascii="仿宋_GB2312" w:eastAsia="仿宋_GB2312"/>
          <w:color w:val="333333"/>
          <w:sz w:val="28"/>
          <w:szCs w:val="28"/>
        </w:rPr>
        <w:t xml:space="preserve"> </w:t>
      </w:r>
      <w:r>
        <w:rPr>
          <w:rFonts w:hint="eastAsia" w:ascii="仿宋_GB2312" w:eastAsia="仿宋_GB2312"/>
          <w:color w:val="333333"/>
          <w:sz w:val="28"/>
          <w:szCs w:val="28"/>
        </w:rPr>
        <w:t>本办法由人事处负责解释。</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附件</w:t>
      </w:r>
      <w:r>
        <w:rPr>
          <w:rFonts w:ascii="黑体" w:hAnsi="黑体" w:eastAsia="黑体" w:cs="宋体"/>
          <w:color w:val="000000"/>
          <w:kern w:val="0"/>
          <w:sz w:val="28"/>
          <w:szCs w:val="28"/>
        </w:rPr>
        <w:t>1</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drawing>
          <wp:inline distT="0" distB="0" distL="0" distR="0">
            <wp:extent cx="4838700" cy="644842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38700" cy="6448425"/>
                    </a:xfrm>
                    <a:prstGeom prst="rect">
                      <a:avLst/>
                    </a:prstGeom>
                    <a:noFill/>
                    <a:ln>
                      <a:noFill/>
                    </a:ln>
                  </pic:spPr>
                </pic:pic>
              </a:graphicData>
            </a:graphic>
          </wp:inline>
        </w:drawing>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附件</w:t>
      </w:r>
      <w:r>
        <w:rPr>
          <w:rFonts w:ascii="黑体" w:hAnsi="黑体" w:eastAsia="黑体" w:cs="宋体"/>
          <w:color w:val="000000"/>
          <w:kern w:val="0"/>
          <w:sz w:val="28"/>
          <w:szCs w:val="28"/>
        </w:rPr>
        <w:t>2</w:t>
      </w:r>
    </w:p>
    <w:p>
      <w:pPr>
        <w:ind w:firstLine="560" w:firstLineChars="200"/>
        <w:rPr>
          <w:rFonts w:ascii="黑体" w:hAnsi="黑体" w:eastAsia="黑体" w:cs="宋体"/>
          <w:color w:val="000000"/>
          <w:kern w:val="0"/>
          <w:sz w:val="28"/>
          <w:szCs w:val="28"/>
        </w:rPr>
      </w:pPr>
      <w:r>
        <w:rPr>
          <w:rFonts w:ascii="黑体" w:hAnsi="黑体" w:eastAsia="黑体" w:cs="宋体"/>
          <w:color w:val="000000"/>
          <w:kern w:val="0"/>
          <w:sz w:val="28"/>
          <w:szCs w:val="28"/>
        </w:rPr>
        <w:drawing>
          <wp:inline distT="0" distB="0" distL="0" distR="0">
            <wp:extent cx="4695825" cy="65436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95825" cy="6543675"/>
                    </a:xfrm>
                    <a:prstGeom prst="rect">
                      <a:avLst/>
                    </a:prstGeom>
                    <a:noFill/>
                    <a:ln>
                      <a:noFill/>
                    </a:ln>
                  </pic:spPr>
                </pic:pic>
              </a:graphicData>
            </a:graphic>
          </wp:inline>
        </w:drawing>
      </w: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附件</w:t>
      </w:r>
      <w:r>
        <w:rPr>
          <w:rFonts w:ascii="黑体" w:hAnsi="黑体" w:eastAsia="黑体" w:cs="宋体"/>
          <w:color w:val="000000"/>
          <w:kern w:val="0"/>
          <w:sz w:val="28"/>
          <w:szCs w:val="28"/>
        </w:rPr>
        <w:t>3</w:t>
      </w:r>
    </w:p>
    <w:p>
      <w:pPr>
        <w:ind w:firstLine="560" w:firstLineChars="200"/>
        <w:rPr>
          <w:rFonts w:ascii="黑体" w:hAnsi="黑体" w:eastAsia="黑体" w:cs="宋体"/>
          <w:color w:val="000000"/>
          <w:kern w:val="0"/>
          <w:sz w:val="28"/>
          <w:szCs w:val="28"/>
        </w:rPr>
      </w:pPr>
      <w:r>
        <w:rPr>
          <w:rFonts w:ascii="黑体" w:hAnsi="黑体" w:eastAsia="黑体" w:cs="宋体"/>
          <w:color w:val="000000"/>
          <w:kern w:val="0"/>
          <w:sz w:val="28"/>
          <w:szCs w:val="28"/>
        </w:rPr>
        <w:drawing>
          <wp:inline distT="0" distB="0" distL="0" distR="0">
            <wp:extent cx="4791075" cy="6372225"/>
            <wp:effectExtent l="0" t="0" r="9525"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91075" cy="6372225"/>
                    </a:xfrm>
                    <a:prstGeom prst="rect">
                      <a:avLst/>
                    </a:prstGeom>
                    <a:noFill/>
                    <a:ln>
                      <a:noFill/>
                    </a:ln>
                  </pic:spPr>
                </pic:pic>
              </a:graphicData>
            </a:graphic>
          </wp:inline>
        </w:drawing>
      </w: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p>
    <w:p>
      <w:pPr>
        <w:ind w:firstLine="560" w:firstLineChars="200"/>
        <w:rPr>
          <w:rFonts w:ascii="黑体" w:hAnsi="黑体" w:eastAsia="黑体" w:cs="宋体"/>
          <w:color w:val="000000"/>
          <w:kern w:val="0"/>
          <w:sz w:val="28"/>
          <w:szCs w:val="28"/>
        </w:rPr>
      </w:pPr>
    </w:p>
    <w:p>
      <w:pPr>
        <w:jc w:val="center"/>
        <w:rPr>
          <w:b/>
          <w:sz w:val="36"/>
          <w:szCs w:val="36"/>
        </w:rPr>
      </w:pPr>
      <w:bookmarkStart w:id="77" w:name="_Toc433635911"/>
      <w:r>
        <w:rPr>
          <w:rFonts w:hint="eastAsia"/>
          <w:b/>
          <w:sz w:val="36"/>
          <w:szCs w:val="36"/>
        </w:rPr>
        <w:t>山东交通学院关于印发科研经费管理办法的通知</w:t>
      </w:r>
      <w:bookmarkEnd w:id="77"/>
    </w:p>
    <w:p>
      <w:pPr>
        <w:rPr>
          <w:rFonts w:ascii="宋体" w:cs="宋体"/>
          <w:b/>
          <w:color w:val="000000"/>
          <w:kern w:val="0"/>
          <w:sz w:val="36"/>
          <w:szCs w:val="36"/>
        </w:rPr>
      </w:pP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《山东交通学院科研经费管理办法》已经</w:t>
      </w:r>
      <w:r>
        <w:rPr>
          <w:rFonts w:ascii="仿宋_GB2312" w:hAnsi="宋体" w:eastAsia="仿宋_GB2312" w:cs="宋体"/>
          <w:color w:val="000000"/>
          <w:kern w:val="0"/>
          <w:sz w:val="28"/>
          <w:szCs w:val="28"/>
        </w:rPr>
        <w:t xml:space="preserve"> 2012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10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29</w:t>
      </w:r>
      <w:r>
        <w:rPr>
          <w:rFonts w:hint="eastAsia" w:ascii="仿宋_GB2312" w:hAnsi="宋体" w:eastAsia="仿宋_GB2312" w:cs="宋体"/>
          <w:color w:val="000000"/>
          <w:kern w:val="0"/>
          <w:sz w:val="28"/>
          <w:szCs w:val="28"/>
        </w:rPr>
        <w:t>日党委会研究通过，现印发给你们，望认真贯彻执行。</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right="560" w:firstLine="5460" w:firstLineChars="19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w:t>
      </w:r>
      <w:r>
        <w:rPr>
          <w:rFonts w:ascii="仿宋_GB2312" w:hAnsi="宋体" w:eastAsia="仿宋_GB2312" w:cs="宋体"/>
          <w:color w:val="000000"/>
          <w:kern w:val="0"/>
          <w:sz w:val="28"/>
          <w:szCs w:val="28"/>
        </w:rPr>
        <w:t xml:space="preserve"> </w:t>
      </w:r>
    </w:p>
    <w:p>
      <w:pPr>
        <w:ind w:right="560" w:firstLine="560" w:firstLineChars="200"/>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2012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11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日</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jc w:val="right"/>
        <w:rPr>
          <w:rFonts w:ascii="宋体" w:cs="宋体"/>
          <w:b/>
          <w:color w:val="000000"/>
          <w:kern w:val="0"/>
          <w:sz w:val="36"/>
          <w:szCs w:val="36"/>
        </w:rPr>
      </w:pPr>
    </w:p>
    <w:p>
      <w:pPr>
        <w:jc w:val="right"/>
        <w:rPr>
          <w:rFonts w:ascii="宋体" w:cs="宋体"/>
          <w:b/>
          <w:color w:val="000000"/>
          <w:kern w:val="0"/>
          <w:sz w:val="36"/>
          <w:szCs w:val="36"/>
        </w:rPr>
      </w:pPr>
    </w:p>
    <w:p>
      <w:pPr>
        <w:jc w:val="right"/>
        <w:rPr>
          <w:rFonts w:ascii="宋体" w:cs="宋体"/>
          <w:b/>
          <w:color w:val="000000"/>
          <w:kern w:val="0"/>
          <w:sz w:val="36"/>
          <w:szCs w:val="36"/>
        </w:rPr>
      </w:pPr>
    </w:p>
    <w:p>
      <w:pPr>
        <w:jc w:val="right"/>
        <w:rPr>
          <w:rFonts w:ascii="宋体" w:cs="宋体"/>
          <w:b/>
          <w:color w:val="000000"/>
          <w:kern w:val="0"/>
          <w:sz w:val="36"/>
          <w:szCs w:val="36"/>
        </w:rPr>
      </w:pPr>
    </w:p>
    <w:p>
      <w:pPr>
        <w:jc w:val="right"/>
        <w:rPr>
          <w:rFonts w:ascii="宋体" w:cs="宋体"/>
          <w:b/>
          <w:color w:val="000000"/>
          <w:kern w:val="0"/>
          <w:sz w:val="36"/>
          <w:szCs w:val="36"/>
        </w:rPr>
      </w:pPr>
    </w:p>
    <w:p>
      <w:pPr>
        <w:jc w:val="right"/>
        <w:rPr>
          <w:rFonts w:ascii="宋体" w:cs="宋体"/>
          <w:b/>
          <w:color w:val="000000"/>
          <w:kern w:val="0"/>
          <w:sz w:val="36"/>
          <w:szCs w:val="36"/>
        </w:rPr>
      </w:pPr>
    </w:p>
    <w:p>
      <w:pPr>
        <w:jc w:val="right"/>
        <w:rPr>
          <w:rFonts w:ascii="宋体" w:cs="宋体"/>
          <w:b/>
          <w:color w:val="000000"/>
          <w:kern w:val="0"/>
          <w:sz w:val="36"/>
          <w:szCs w:val="36"/>
        </w:rPr>
      </w:pPr>
    </w:p>
    <w:p>
      <w:pPr>
        <w:ind w:right="720"/>
        <w:rPr>
          <w:rFonts w:ascii="宋体" w:cs="宋体"/>
          <w:b/>
          <w:color w:val="000000"/>
          <w:kern w:val="0"/>
          <w:sz w:val="36"/>
          <w:szCs w:val="36"/>
        </w:rPr>
      </w:pPr>
    </w:p>
    <w:p>
      <w:pPr>
        <w:pStyle w:val="15"/>
        <w:rPr>
          <w:kern w:val="0"/>
          <w:sz w:val="36"/>
          <w:szCs w:val="36"/>
        </w:rPr>
      </w:pPr>
      <w:bookmarkStart w:id="78" w:name="_Toc434484604"/>
      <w:r>
        <w:rPr>
          <w:rFonts w:hint="eastAsia"/>
          <w:kern w:val="0"/>
          <w:sz w:val="36"/>
          <w:szCs w:val="36"/>
        </w:rPr>
        <w:t>山东交通学院科研经费管理办法</w:t>
      </w:r>
      <w:bookmarkEnd w:id="78"/>
    </w:p>
    <w:p>
      <w:pPr>
        <w:ind w:firstLine="480" w:firstLineChars="2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鲁交院科发〔2012〕7 号</w:t>
      </w:r>
    </w:p>
    <w:p>
      <w:pPr>
        <w:ind w:firstLine="480" w:firstLineChars="200"/>
        <w:jc w:val="center"/>
        <w:rPr>
          <w:rFonts w:ascii="仿宋_GB2312" w:hAnsi="宋体"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进一步完善我校科研管理，调动广大教师和科研人员的积极性，促进我校科研事业迅速发展，本着加强科研经费管理，提高资金使用效益，维护学校和科研人员权益，鼓励多渠道争取科研经费的原则，根据国家有关科技政策和财务制度，结合我校实际情况，特制订本办法。</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本办法所涉及的科研经费是指因承担和完成各级各类科研项目和对外科技服务而获得并用于开展科研和对外科技服务工作的经费。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（一）纵向科研经费。纵向科研经费包括下列项目经费：</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国家级科研项目，指国家</w:t>
      </w:r>
      <w:r>
        <w:rPr>
          <w:rFonts w:ascii="仿宋_GB2312" w:hAnsi="宋体" w:eastAsia="仿宋_GB2312" w:cs="宋体"/>
          <w:color w:val="000000"/>
          <w:kern w:val="0"/>
          <w:sz w:val="28"/>
          <w:szCs w:val="28"/>
        </w:rPr>
        <w:t xml:space="preserve">863 </w:t>
      </w:r>
      <w:r>
        <w:rPr>
          <w:rFonts w:hint="eastAsia" w:ascii="仿宋_GB2312" w:hAnsi="宋体" w:eastAsia="仿宋_GB2312" w:cs="宋体"/>
          <w:color w:val="000000"/>
          <w:kern w:val="0"/>
          <w:sz w:val="28"/>
          <w:szCs w:val="28"/>
        </w:rPr>
        <w:t>计划、</w:t>
      </w:r>
      <w:r>
        <w:rPr>
          <w:rFonts w:ascii="仿宋_GB2312" w:hAnsi="宋体" w:eastAsia="仿宋_GB2312" w:cs="宋体"/>
          <w:color w:val="000000"/>
          <w:kern w:val="0"/>
          <w:sz w:val="28"/>
          <w:szCs w:val="28"/>
        </w:rPr>
        <w:t xml:space="preserve">973 </w:t>
      </w:r>
      <w:r>
        <w:rPr>
          <w:rFonts w:hint="eastAsia" w:ascii="仿宋_GB2312" w:hAnsi="宋体" w:eastAsia="仿宋_GB2312" w:cs="宋体"/>
          <w:color w:val="000000"/>
          <w:kern w:val="0"/>
          <w:sz w:val="28"/>
          <w:szCs w:val="28"/>
        </w:rPr>
        <w:t>计划、国家自然科学基金、国家社会科学基金等项目（以山东交通学院为承担单位且有资助到账经费的子项目按同级项目对待）</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省部级科研项目，指国务院各部委下达的科研项目，以及山东省自然科学基金、省科技发展计划、省社会科学规划研究项目、省软科学项目等各类项目；</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市厅（局）级科研项目，指省级人民政府各厅（局）</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、济南市科技局、济南市社科规划办下达的各类自然科学和人文社会科学研究项目等项目。</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横向科研经费。横向科研经费是指因与企事业单位或社会团体等进行科研攻关、科技协作、科技咨询及其他涉及技术服务的项目，由企事业单位或社会团体等拨付的专项经费或合同经费，以及不属于上述纵向项目范围的其他项目经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（三）校内科研经费。校内科研经费是指学校预算内安排的各类自然科学和人文社会科学研究项目经费以及科研创新团队研究经费等。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取得的各类科研经费，不论其资金来源渠道，均为学校收入，必须全部纳入学校财务部门统一管理、集中核算，并确保科研经费专款专用。任何单位和个人无权截留、挪用。对科研经费不入财务处科研帐户、课题外挂、转移经费、弄虚作假的，学校一律不承认其科研项目与成果。上述情况一经发现，学校将结合项目申报、职称评定、职称聘任等方面给予有关人员严肃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按教育部、财政部《关于进一步加强高校科研经费管理的若干意见》</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（教财〔</w:t>
      </w:r>
      <w:r>
        <w:rPr>
          <w:rFonts w:ascii="仿宋_GB2312" w:hAnsi="宋体" w:eastAsia="仿宋_GB2312" w:cs="宋体"/>
          <w:color w:val="000000"/>
          <w:kern w:val="0"/>
          <w:sz w:val="28"/>
          <w:szCs w:val="28"/>
        </w:rPr>
        <w:t>2005</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11 </w:t>
      </w:r>
      <w:r>
        <w:rPr>
          <w:rFonts w:hint="eastAsia" w:ascii="仿宋_GB2312" w:hAnsi="宋体" w:eastAsia="仿宋_GB2312" w:cs="宋体"/>
          <w:color w:val="000000"/>
          <w:kern w:val="0"/>
          <w:sz w:val="28"/>
          <w:szCs w:val="28"/>
        </w:rPr>
        <w:t>号）等上级主管部门相关文件规定，项目管理费、人员费、业务费等支出是科研经费支出的合理组成部分，学校科研处、财务处等部门及项目负责人应加强对项目管理费、人员费、业务费等支出的管理。</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（一）纵向科研经费到位后，学校按</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提取项目管理费。其中，</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由科研处掌握使用，</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由所在单位（部门）掌握使用，</w:t>
      </w:r>
      <w:r>
        <w:rPr>
          <w:rFonts w:ascii="仿宋_GB2312" w:hAnsi="宋体" w:eastAsia="仿宋_GB2312" w:cs="宋体"/>
          <w:color w:val="000000"/>
          <w:kern w:val="0"/>
          <w:sz w:val="28"/>
          <w:szCs w:val="28"/>
        </w:rPr>
        <w:t xml:space="preserve"> </w:t>
      </w:r>
      <w:r>
        <w:rPr>
          <w:rFonts w:ascii="宋体" w:hAnsi="宋体" w:cs="宋体"/>
          <w:b/>
          <w:color w:val="000000"/>
          <w:kern w:val="0"/>
          <w:sz w:val="36"/>
          <w:szCs w:val="36"/>
        </w:rPr>
        <w:t>1</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由经费管理部门掌握使用。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对国家及上级主管部门有明确规定的纵向项目，项目管理费提成与否及提成比例按有关规定执行。对有提成的项目，其提取的管理费仍参照上述规定比例分配和使用。</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横向科研经费到位后，所在院（部）可按一定比例提取项目管理费，用于项目的日常管理及其它费用支出，具体提取比例由各二级学院（部）根据项目使用学校资源情况确定。校内科研经费不提取项目管理费。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学校鼓励开展横向项目联系服务。项目联系人可以从实到经费中（不含过路经费）提取一定比例的劳务费，项目联系人的劳务费在经费到账后直接提取，个人所得税从劳务费中扣除。其中横向项目经费在</w:t>
      </w:r>
      <w:r>
        <w:rPr>
          <w:rFonts w:ascii="仿宋_GB2312" w:hAnsi="宋体" w:eastAsia="仿宋_GB2312" w:cs="宋体"/>
          <w:color w:val="000000"/>
          <w:kern w:val="0"/>
          <w:sz w:val="28"/>
          <w:szCs w:val="28"/>
        </w:rPr>
        <w:t>100</w:t>
      </w:r>
      <w:r>
        <w:rPr>
          <w:rFonts w:hint="eastAsia" w:ascii="仿宋_GB2312" w:hAnsi="宋体" w:eastAsia="仿宋_GB2312" w:cs="宋体"/>
          <w:color w:val="000000"/>
          <w:kern w:val="0"/>
          <w:sz w:val="28"/>
          <w:szCs w:val="28"/>
        </w:rPr>
        <w:t>万（含</w:t>
      </w:r>
      <w:r>
        <w:rPr>
          <w:rFonts w:ascii="仿宋_GB2312" w:hAnsi="宋体" w:eastAsia="仿宋_GB2312" w:cs="宋体"/>
          <w:color w:val="000000"/>
          <w:kern w:val="0"/>
          <w:sz w:val="28"/>
          <w:szCs w:val="28"/>
        </w:rPr>
        <w:t>100</w:t>
      </w:r>
      <w:r>
        <w:rPr>
          <w:rFonts w:hint="eastAsia" w:ascii="仿宋_GB2312" w:hAnsi="宋体" w:eastAsia="仿宋_GB2312" w:cs="宋体"/>
          <w:color w:val="000000"/>
          <w:kern w:val="0"/>
          <w:sz w:val="28"/>
          <w:szCs w:val="28"/>
        </w:rPr>
        <w:t>万）以下的可以提取</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的劳务费；超过</w:t>
      </w:r>
      <w:r>
        <w:rPr>
          <w:rFonts w:ascii="仿宋_GB2312" w:hAnsi="宋体" w:eastAsia="仿宋_GB2312" w:cs="宋体"/>
          <w:color w:val="000000"/>
          <w:kern w:val="0"/>
          <w:sz w:val="28"/>
          <w:szCs w:val="28"/>
        </w:rPr>
        <w:t>100</w:t>
      </w:r>
      <w:r>
        <w:rPr>
          <w:rFonts w:hint="eastAsia" w:ascii="仿宋_GB2312" w:hAnsi="宋体" w:eastAsia="仿宋_GB2312" w:cs="宋体"/>
          <w:color w:val="000000"/>
          <w:kern w:val="0"/>
          <w:sz w:val="28"/>
          <w:szCs w:val="28"/>
        </w:rPr>
        <w:t>万的项目，增加部分按照</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提取劳务费，特殊情况按合同或约定办理。</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在纵、横向科研经费到位后，科研处将按项目名称、人员组成、资金情况、计划进度及实际执行情况等通知财务处拨款，项目经费单独建帐，专款专用，并核发项目经费本。经费本由项目负责人保管和使用。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科研经费开支范围主要包括：</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（一）设备费。用于支付在项目研究开发过程中购置仪器设备或试制专用仪器设备、购买专用软件、对现有仪器设备进行升级改造或维修，以及租赁外单位仪器设备而发生的费用。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（二）材料费。用于支付在项目研究开发过程中消耗的各种原材料、辅助材料、低值易耗品等采购及运输、装卸、整理等费用。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（三）测试化验加工费。用于支付在项目研究开发过程中支付给外单位（包括项目承担单位内部独立经济核算单位）的检验、测试、化验及加工等费用。</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（四）燃料动力费。用于支付在项目研究开发过程中相关大型仪器设备、专用科学装置等运行发生的可以单独计量的水、电、气、燃料消耗费用等。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（五）差旅费。用于支付在项目研究开发过程中开展科学实验（试验）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、科学考察、业务调研、学术交流等发生的国内外埠差旅费、市内交通费等。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（六）会议费。用于支付在项目研究开发过程中为组织开展学术研讨、咨询以及协调项目等活动而发生的会议费用。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（七）国际合作与交流费。用于支付在项目研究开发过程中项目研究人员出国及外国专家来华工作的费用。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（八）出版</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文献</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信息传播</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知识产权事务费。用于支付在项目研究开发过程中的版面费、出版费、资料费、文献检索费、专业通信费、专利申请及其他知识产权事务等费用。打印、复印、彩扩、照相、印刷、描晒图、制版及购买书籍资料、文献检索入网等费用可在本项目列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九）劳务费。用于支付在项目研究开发过程中发放给项目组成员中没有工资性收入的相关人员（指参加项目研究，但在所在单位和所在岗位没有工资收入的人员）和项目组临时聘用人员等的劳务性费用，也包括发放给项目组成员其他成员的劳务补贴和加班补助。</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（十）专家咨询费。用于支付在项目研究开发过程中发放给临时聘请的咨询专家的费用。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（十一）管理费。用于支付在项目研究开发过程中对使用本单位现有仪器设备及房屋，日常水、电、气、暖消耗，以及其他有关管理费用的开支（该管理费不包括第四条所指“项目管理费”</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（十二）其他费用。用于支付在项目研究开发过程中发生的除上述费用之外的其他支出（如成果鉴定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评审</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验收费用、办公用品费、办公家具购置费、必要的业务费及招待费、支付给外单位协作人员用于完成所分担的研究及试验工作所需的外协费等）</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，有“其他费用”的应逐项明细列出。</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校内科研项目不得列支上述经费开支范围中的劳务费、通讯费、业务费、招待费、专家咨询费等。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科研经费的使用与管理。科研处负责科研项目管理和合同管理，并配合财务处做好经费管理的有关工作；财务处负责科研经费的财务管理和会计核算，指导项目负责人编制项目经费预算，审查项目决算，监督、指导项目负责人按照项目立项书或合同约定，以及有关财经法规在其权限范围内使用科研经费；项目负责人负责编制科研项目经费预算和决算，并按规定使用经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单笔支出低于</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万元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由项目负责人签字报销；</w:t>
      </w:r>
      <w:r>
        <w:rPr>
          <w:rFonts w:ascii="仿宋_GB2312" w:hAnsi="宋体" w:eastAsia="仿宋_GB2312" w:cs="宋体"/>
          <w:color w:val="000000"/>
          <w:kern w:val="0"/>
          <w:sz w:val="28"/>
          <w:szCs w:val="28"/>
        </w:rPr>
        <w:t xml:space="preserve"> 5</w:t>
      </w:r>
      <w:r>
        <w:rPr>
          <w:rFonts w:hint="eastAsia" w:ascii="仿宋_GB2312" w:hAnsi="宋体" w:eastAsia="仿宋_GB2312" w:cs="宋体"/>
          <w:color w:val="000000"/>
          <w:kern w:val="0"/>
          <w:sz w:val="28"/>
          <w:szCs w:val="28"/>
        </w:rPr>
        <w:t>万元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含</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以上，</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万元以下，由科研处处长与项目负责人共同签字报销；</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万元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含</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以上由主管校领导、科研处处长与项目负责人共同签字报销。院科研基金项目经费的使用，由所在院（部）负责人审批。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项目负责人有权按规定使用经费。办理相应的科研经费使用手续时，必须事先征得项目负责人同意。项目负责人应自觉接受有关部门的监督检查，按有关规定及时办理科研项目结题及结账手续，并对科研经费使用的真实性、有效性承担经济与法律责任。科研处、财务处和项目负责人应各负其责，密切配合，做好科研经费管理工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学校应加强对科研经费的监督和检查，根据财政部制定的有关内部会计控制规范，建立健全科研经费使用和管理的监督约束机制，对科研项目负责人使用科研经费实施有效监督，做到手续完备，账目清楚，核算准确，监督有力，确保科研项目资金安全并合理使用。要采取有效措施，防止弄虚作假、截留、挪用、挤占科研经费等违反财经纪律的行为。对科研经费使用中的违规行为，应追究有关人员的责任。</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项目负责人在保质保量按时完成项目和有利于科研工作持续发展的前提下，</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纵向课题拨款到位后，可按拨款额度提取</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的劳务费；项目完成后，还可一次性提取不超过项目经费总额</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的劳务费。横向课题经费到位后，可一次性提取不超过项目经费总额</w:t>
      </w:r>
      <w:r>
        <w:rPr>
          <w:rFonts w:ascii="仿宋_GB2312" w:hAnsi="宋体" w:eastAsia="仿宋_GB2312" w:cs="宋体"/>
          <w:color w:val="000000"/>
          <w:kern w:val="0"/>
          <w:sz w:val="28"/>
          <w:szCs w:val="28"/>
        </w:rPr>
        <w:t>30%</w:t>
      </w:r>
      <w:r>
        <w:rPr>
          <w:rFonts w:hint="eastAsia" w:ascii="仿宋_GB2312" w:hAnsi="宋体" w:eastAsia="仿宋_GB2312" w:cs="宋体"/>
          <w:color w:val="000000"/>
          <w:kern w:val="0"/>
          <w:sz w:val="28"/>
          <w:szCs w:val="28"/>
        </w:rPr>
        <w:t>的劳务费。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用科研经费购置的专用仪器设备、计算机、办公家具等产权归学校所有，按学校固定资产管理办法管理，由课题组使用。项目完成后，若有后续科研活动的，可在办理有关手续后由课题组继续使用。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用科研经费购置的图书、资料等均归课题组所有并使用，但用校科研经费购置的图书归学校所有，按学校固定资产管理办法管理，课题组使用。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学校严格规范科研经费转拨行为，加强科研经费转拨管理。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科研经费（不含校科研经费）的转拨包括联合申请转拨和协作转拨，联合申请转拨是指科研项目由多个单位联合申请，且经费先由资助方拨至其中一个单位，再由该单位按协议将经费拨至其他联合申请单位的行为；协作转拨是指科研项目研究过程中，需将部分研究工作委托给项目参加单位以外的其他单位所发生的经费转拨行为。</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（二）所有需转拨的科研经费，必须由科研处和财务处共同审批。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请转拨经费的项目负责人应提供科研项目批复、项目合同和其他必要的资料，否则不予批准。项目负责人不得借协作科研之名，将科研经费挪作它用，或转入与项目负责人有直接经济利益关系的关联单位。违反规定者，一经发现，必须严肃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经费转拨业务必须由学校财务部门统一办理。财务处依据经费转拨批件、项目合同、协作单位的合法有效财务凭据办理转拨手续，不得将款项转入非协作单位或个人的银行账户。财务处应设立外拨经费支出科目，核算科研经费的转拨业务。</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横向科研经费的收支必须规范，经费的使用要依据科研活动的实际需要、符合有关法规制度的要求。在横向科研活动中，为个人非法牟取私利、损坏学校声誉或给学校造成经济损失的，学校应追究有关责任人的责任。</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科研项目结束或通过验收后，科研处应及时通知财务处已结题项目的有关信息。原则上，项目负责人应在</w:t>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个月内办理结账手续。对无正当理由逾期不办结账手续的科研项目，学校有权按照校内管理办法予以结账。</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科研项目结余经费归课题组所有（校内科研项目除外）</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，由项目负责人支配，用于课题组的后续科研与奖励等。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因主、客观原因不能继续研究工作而要求中止或撤消原定项目，项目负责人应征得项目下达单位或委托单位的书面同意。凡被中止或撤消的项目，科研处将提请财务处停止下年度拨款，已拨款项的剩余部分由学校收回并转入学校收入。</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对项目延期且不在规定期限内提出延期报告，并征得项目下达单位或委托单位书面同意的，科研处也将通知财务处中止该项目经费的使用。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凡因项目被中止或撤消，或无正当理由延期而引发相关问题时，学校保留对项目负责人和课题组追究责任的权利。</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与职务有关的科技成果（专利）转让、技术入股等所得收益，学校从到账经费收入中一次性提成</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转入学校收入，科研处提取</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、所在单位提取</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作为管理费后，剩余的</w:t>
      </w:r>
      <w:r>
        <w:rPr>
          <w:rFonts w:ascii="仿宋_GB2312" w:hAnsi="宋体" w:eastAsia="仿宋_GB2312" w:cs="宋体"/>
          <w:color w:val="000000"/>
          <w:kern w:val="0"/>
          <w:sz w:val="28"/>
          <w:szCs w:val="28"/>
        </w:rPr>
        <w:t>80%</w:t>
      </w:r>
      <w:r>
        <w:rPr>
          <w:rFonts w:hint="eastAsia" w:ascii="仿宋_GB2312" w:hAnsi="宋体" w:eastAsia="仿宋_GB2312" w:cs="宋体"/>
          <w:color w:val="000000"/>
          <w:kern w:val="0"/>
          <w:sz w:val="28"/>
          <w:szCs w:val="28"/>
        </w:rPr>
        <w:t>由项目负责人支配，作为课题组奖励或留取一定比例用于课题组后续科研活动。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科研处、财务处和承担项目的单位（部门）应共同加强对科研项目经费的管理，科研处有权不定期会同财务处对科研经费的使用情况进行检查。对违反科研经费使用规定，或因主观原因和失职造成重大经济损失者，应追究当事人的责任并予以严肃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教师和科研人员从事科研工作所得个人收入，应按国家规定依法并合理交纳个人所得税。</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本办法由科研处负责解释。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本办法自印发之日起执行。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79" w:name="_Toc433635912"/>
      <w:bookmarkStart w:id="80" w:name="_Toc434484605"/>
      <w:r>
        <w:rPr>
          <w:rFonts w:hint="eastAsia"/>
          <w:kern w:val="0"/>
          <w:sz w:val="36"/>
          <w:szCs w:val="36"/>
        </w:rPr>
        <w:t>山东交通学院关于进一步加强科研经费管理的实施意见</w:t>
      </w:r>
      <w:bookmarkEnd w:id="79"/>
      <w:bookmarkEnd w:id="80"/>
    </w:p>
    <w:p>
      <w:pPr>
        <w:ind w:firstLine="588" w:firstLineChars="245"/>
        <w:jc w:val="center"/>
        <w:rPr>
          <w:rFonts w:ascii="仿宋_GB2312" w:eastAsia="仿宋_GB2312" w:cs="宋体"/>
          <w:color w:val="000000"/>
          <w:kern w:val="0"/>
          <w:sz w:val="24"/>
        </w:rPr>
      </w:pPr>
      <w:r>
        <w:rPr>
          <w:rFonts w:hint="eastAsia" w:ascii="仿宋_GB2312" w:eastAsia="仿宋_GB2312" w:cs="宋体"/>
          <w:color w:val="000000"/>
          <w:kern w:val="0"/>
          <w:sz w:val="24"/>
        </w:rPr>
        <w:t>鲁交院科发〔2013〕8号</w:t>
      </w:r>
    </w:p>
    <w:p>
      <w:pPr>
        <w:ind w:firstLine="588" w:firstLineChars="245"/>
        <w:jc w:val="center"/>
        <w:rPr>
          <w:rFonts w:ascii="仿宋_GB2312"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建立健全符合科研活动规律的高校内部科研经费管理体制和运行机制，提升我校科研经费管理服务水平，提高科研经费使用效益，促进科研人员廉洁从业和我校科研工作健康发展，根据教育部《关于进一步规范高校科研行为的意见》</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（教监〔</w:t>
      </w:r>
      <w:r>
        <w:rPr>
          <w:rFonts w:ascii="仿宋_GB2312" w:hAnsi="宋体" w:eastAsia="仿宋_GB2312" w:cs="宋体"/>
          <w:color w:val="000000"/>
          <w:kern w:val="0"/>
          <w:sz w:val="28"/>
          <w:szCs w:val="28"/>
        </w:rPr>
        <w:t>2012</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6 </w:t>
      </w:r>
      <w:r>
        <w:rPr>
          <w:rFonts w:hint="eastAsia" w:ascii="仿宋_GB2312" w:hAnsi="宋体" w:eastAsia="仿宋_GB2312" w:cs="宋体"/>
          <w:color w:val="000000"/>
          <w:kern w:val="0"/>
          <w:sz w:val="28"/>
          <w:szCs w:val="28"/>
        </w:rPr>
        <w:t>号）</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、教育部《关于进一步加强高校科研项目管理的意见》</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（教技〔</w:t>
      </w:r>
      <w:r>
        <w:rPr>
          <w:rFonts w:ascii="仿宋_GB2312" w:hAnsi="宋体" w:eastAsia="仿宋_GB2312" w:cs="宋体"/>
          <w:color w:val="000000"/>
          <w:kern w:val="0"/>
          <w:sz w:val="28"/>
          <w:szCs w:val="28"/>
        </w:rPr>
        <w:t>2012</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14 </w:t>
      </w:r>
      <w:r>
        <w:rPr>
          <w:rFonts w:hint="eastAsia" w:ascii="仿宋_GB2312" w:hAnsi="宋体" w:eastAsia="仿宋_GB2312" w:cs="宋体"/>
          <w:color w:val="000000"/>
          <w:kern w:val="0"/>
          <w:sz w:val="28"/>
          <w:szCs w:val="28"/>
        </w:rPr>
        <w:t>号）</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、教育部财政部《关于加强中央部门所属高校科研经费管理的意见》</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（教财〔</w:t>
      </w:r>
      <w:r>
        <w:rPr>
          <w:rFonts w:ascii="仿宋_GB2312" w:hAnsi="宋体" w:eastAsia="仿宋_GB2312" w:cs="宋体"/>
          <w:color w:val="000000"/>
          <w:kern w:val="0"/>
          <w:sz w:val="28"/>
          <w:szCs w:val="28"/>
        </w:rPr>
        <w:t>2012</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7 </w:t>
      </w:r>
      <w:r>
        <w:rPr>
          <w:rFonts w:hint="eastAsia" w:ascii="仿宋_GB2312" w:hAnsi="宋体" w:eastAsia="仿宋_GB2312" w:cs="宋体"/>
          <w:color w:val="000000"/>
          <w:kern w:val="0"/>
          <w:sz w:val="28"/>
          <w:szCs w:val="28"/>
        </w:rPr>
        <w:t>号）</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《山东交通学院科研经费管理办法》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（鲁交院科发〔</w:t>
      </w:r>
      <w:r>
        <w:rPr>
          <w:rFonts w:ascii="仿宋_GB2312" w:hAnsi="宋体" w:eastAsia="仿宋_GB2312" w:cs="宋体"/>
          <w:color w:val="000000"/>
          <w:kern w:val="0"/>
          <w:sz w:val="28"/>
          <w:szCs w:val="28"/>
        </w:rPr>
        <w:t>2012</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7 </w:t>
      </w:r>
      <w:r>
        <w:rPr>
          <w:rFonts w:hint="eastAsia" w:ascii="仿宋_GB2312" w:hAnsi="宋体" w:eastAsia="仿宋_GB2312" w:cs="宋体"/>
          <w:color w:val="000000"/>
          <w:kern w:val="0"/>
          <w:sz w:val="28"/>
          <w:szCs w:val="28"/>
        </w:rPr>
        <w:t>号）及院长办公会精神，现就加强我校科研经费管理提出如下实施意见：</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科研经费是指因承担和完成各级各类科研项目和对外科技服务等科研活动而获得并用于开展科研和对外科技服务工作等经费，是完成各种科研项目的保障，必须加强使用管理，确保各级各类科研经费发挥最大的效益。</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二、科研经费管理要严格按照教育部、财政部及山东省教育厅、财政厅等上级有关部门规定执行。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三、各项目或课题负责人及相应部门负责人要严格按照《山东交通学院科研经费管理办法》支配使用科研经费。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四、各项目或课题负责人要参照项目经费预算，统筹科研经费的使用，凡与科研项目无关的包括各种个人及家庭消费等其它支出不允许违规报销，各项目或课题负责人要严格审查报销票据。</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项目经费不得用于旅游、福利劳保、娱乐等活动，不得把项目经费用于与科研工作无关的活动。</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不得使用虚假发票进行报销。</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大额支出及网上购物的票据报销，项目负责人需提供详细的支出明细。</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不得使用项目研发期限外的不合理发票进行报销。</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不得报销与项目无关人员的支出。</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对于外拨经费管理，合作单位是公司、企业的，项目负责人应提供收款单位法人营业执照、组织机构代码证、税务登记证、资质证书等相关资料；合作单位是高校、科研院所、社会团体等公益性组织的，项目负责人应提供收款单位组织机构代码等相关资料。转出大额资金应符合《山东交通学院大额资金管理办法》的规定。</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严禁使用科研经费购买与项目无关的设备、材料等。</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建立银行卡支付制度，依据有关规定发放个人的劳务性费用，一律通过银行卡发放，以零现金方式支付。</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发票不得重复打印报销，只报销第一次打印的发票。</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预借税务发票的，负责人需缴纳学校垫支的税金。</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11.</w:t>
      </w:r>
      <w:r>
        <w:rPr>
          <w:rFonts w:hint="eastAsia" w:ascii="仿宋_GB2312" w:hAnsi="宋体" w:eastAsia="仿宋_GB2312" w:cs="宋体"/>
          <w:color w:val="000000"/>
          <w:kern w:val="0"/>
          <w:sz w:val="28"/>
          <w:szCs w:val="28"/>
        </w:rPr>
        <w:t>凡通过国库集中支付系统到账的纵向科研经费，经费开支必须使用公务卡或到财务部门预借支票办理支付业务；按规定时间办理结账工作，并在项目完工后，向财务部门提供完整的项目完工报告。</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五、项目或课题结束，其决算报告应与经费预算、经费实际使用相符合。</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所有科研项目或课题经费的报销，在项目或课题负责人审核签字后，均需所在部门或院（部）负责人把关签字。项目或课题所在部门或院（部）负责人要按照上级及学校有关规定，严格审查把关，杜绝违规报销行为。</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七、科研处将会同财务处、监审处不定期抽查科研经费使用情况，凡与上述规定不符的，将进行清理整改。情节严重的将追究相关人员责任。</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right="700" w:firstLine="560" w:firstLineChars="20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w:t>
      </w:r>
    </w:p>
    <w:p>
      <w:pPr>
        <w:ind w:right="420" w:firstLine="560" w:firstLineChars="200"/>
        <w:jc w:val="righ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2013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9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9 </w:t>
      </w:r>
      <w:r>
        <w:rPr>
          <w:rFonts w:hint="eastAsia" w:ascii="仿宋_GB2312" w:hAnsi="宋体" w:eastAsia="仿宋_GB2312" w:cs="宋体"/>
          <w:color w:val="000000"/>
          <w:kern w:val="0"/>
          <w:sz w:val="28"/>
          <w:szCs w:val="28"/>
        </w:rPr>
        <w:t>日</w:t>
      </w: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jc w:val="center"/>
        <w:rPr>
          <w:b/>
          <w:kern w:val="0"/>
          <w:sz w:val="36"/>
          <w:szCs w:val="36"/>
        </w:rPr>
      </w:pPr>
      <w:bookmarkStart w:id="81" w:name="_Toc433635913"/>
      <w:r>
        <w:rPr>
          <w:rFonts w:hint="eastAsia"/>
          <w:b/>
          <w:kern w:val="0"/>
          <w:sz w:val="36"/>
          <w:szCs w:val="36"/>
        </w:rPr>
        <w:t>中共山东交通学院委员会关于印发廉政谈话制度的通知</w:t>
      </w:r>
      <w:bookmarkEnd w:id="81"/>
    </w:p>
    <w:p>
      <w:pPr>
        <w:ind w:right="420"/>
        <w:rPr>
          <w:rFonts w:ascii="仿宋_GB2312" w:hAnsi="宋体" w:eastAsia="仿宋_GB2312" w:cs="宋体"/>
          <w:color w:val="000000"/>
          <w:kern w:val="0"/>
          <w:sz w:val="28"/>
          <w:szCs w:val="28"/>
        </w:rPr>
      </w:pPr>
    </w:p>
    <w:p>
      <w:pPr>
        <w:ind w:right="42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各分党委（党总支、直属党支部）、各单位（部门）：</w:t>
      </w:r>
    </w:p>
    <w:p>
      <w:pPr>
        <w:ind w:right="98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《山东交通学院廉政谈话制度》已经</w:t>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日党委会研究通过，现印发给你们，请认真贯彻执行。</w:t>
      </w:r>
    </w:p>
    <w:p>
      <w:pPr>
        <w:ind w:right="420" w:firstLine="560" w:firstLineChars="200"/>
        <w:rPr>
          <w:rFonts w:ascii="仿宋_GB2312" w:hAnsi="宋体" w:eastAsia="仿宋_GB2312" w:cs="宋体"/>
          <w:color w:val="000000"/>
          <w:kern w:val="0"/>
          <w:sz w:val="28"/>
          <w:szCs w:val="28"/>
        </w:rPr>
      </w:pPr>
    </w:p>
    <w:p>
      <w:pPr>
        <w:ind w:right="420" w:firstLine="560" w:firstLineChars="200"/>
        <w:rPr>
          <w:rFonts w:ascii="仿宋_GB2312" w:hAnsi="宋体" w:eastAsia="仿宋_GB2312" w:cs="宋体"/>
          <w:color w:val="000000"/>
          <w:kern w:val="0"/>
          <w:sz w:val="28"/>
          <w:szCs w:val="28"/>
        </w:rPr>
      </w:pPr>
    </w:p>
    <w:p>
      <w:pPr>
        <w:ind w:right="980" w:firstLine="560" w:firstLineChars="20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中共山东交通学院委员会</w:t>
      </w:r>
    </w:p>
    <w:p>
      <w:pPr>
        <w:ind w:right="980" w:firstLine="560" w:firstLineChars="200"/>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2015</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30</w:t>
      </w:r>
      <w:r>
        <w:rPr>
          <w:rFonts w:hint="eastAsia" w:ascii="仿宋_GB2312" w:hAnsi="宋体" w:eastAsia="仿宋_GB2312" w:cs="宋体"/>
          <w:color w:val="000000"/>
          <w:kern w:val="0"/>
          <w:sz w:val="28"/>
          <w:szCs w:val="28"/>
        </w:rPr>
        <w:t>日</w:t>
      </w: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420" w:firstLine="560" w:firstLineChars="200"/>
        <w:jc w:val="right"/>
        <w:rPr>
          <w:rFonts w:ascii="仿宋_GB2312" w:hAnsi="宋体" w:eastAsia="仿宋_GB2312" w:cs="宋体"/>
          <w:color w:val="000000"/>
          <w:kern w:val="0"/>
          <w:sz w:val="28"/>
          <w:szCs w:val="28"/>
        </w:rPr>
      </w:pPr>
    </w:p>
    <w:p>
      <w:pPr>
        <w:ind w:right="980"/>
        <w:rPr>
          <w:rFonts w:ascii="仿宋_GB2312" w:hAnsi="宋体" w:eastAsia="仿宋_GB2312" w:cs="宋体"/>
          <w:color w:val="000000"/>
          <w:kern w:val="0"/>
          <w:sz w:val="28"/>
          <w:szCs w:val="28"/>
        </w:rPr>
      </w:pPr>
    </w:p>
    <w:p>
      <w:pPr>
        <w:pStyle w:val="15"/>
        <w:rPr>
          <w:kern w:val="0"/>
          <w:sz w:val="36"/>
          <w:szCs w:val="36"/>
        </w:rPr>
      </w:pPr>
      <w:bookmarkStart w:id="82" w:name="_Toc434484606"/>
      <w:r>
        <w:rPr>
          <w:rFonts w:hint="eastAsia"/>
          <w:kern w:val="0"/>
          <w:sz w:val="36"/>
          <w:szCs w:val="36"/>
        </w:rPr>
        <w:t>山东交通学院廉政谈话制度</w:t>
      </w:r>
      <w:bookmarkEnd w:id="82"/>
    </w:p>
    <w:p>
      <w:pPr>
        <w:ind w:right="420" w:firstLine="480" w:firstLineChars="200"/>
        <w:jc w:val="center"/>
        <w:rPr>
          <w:rFonts w:ascii="仿宋_GB2312" w:eastAsia="仿宋_GB2312" w:cs="宋体"/>
          <w:color w:val="000000"/>
          <w:kern w:val="0"/>
          <w:sz w:val="24"/>
        </w:rPr>
      </w:pPr>
      <w:r>
        <w:rPr>
          <w:rFonts w:hint="eastAsia" w:ascii="仿宋_GB2312" w:eastAsia="仿宋_GB2312" w:cs="宋体"/>
          <w:color w:val="000000"/>
          <w:kern w:val="0"/>
          <w:sz w:val="24"/>
        </w:rPr>
        <w:t>鲁交院党发〔2015〕45号</w:t>
      </w:r>
    </w:p>
    <w:p>
      <w:pPr>
        <w:ind w:right="420" w:firstLine="480" w:firstLineChars="200"/>
        <w:jc w:val="center"/>
        <w:rPr>
          <w:rFonts w:ascii="仿宋_GB2312"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为加强对党员干部特别是党员领导干部的教育、管理和监督，认真贯彻落实党风廉政建设责任制，规范干部谈话制度，促进干部廉洁从政，根据上级有关文件精神，结合我校实际情况，特制定本廉政谈话制度。</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谈话的对象</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学校所有党员干部，重点是学校副处级以上干部。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谈话类型及内容</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（一）任职廉政谈话。是围绕廉洁从政的基本要求，与新提拔任职或交流到新岗位的党政领导干部的谈话。主要内容有：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明确领导干部廉洁自律的有关规定；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提出廉洁从政的要求；</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强调党风廉政建设责任制的有关要求；</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听取本人对党风廉政建设的认识、打算和建议。</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（二）诫勉谈话。是对有群众反映或已出现轻微违纪行为，</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但不构成纪律处分的领导干部的谈话。主要内容有：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在遵纪守法、廉洁自律和作风建设方面发现的苗头性问题；</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群众反映突出，虽构不成违纪，但已产生了不良影响的问题；</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群众反映属实，但属自查自纠的问题；</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组织上认为需要提醒、告诫的其它问题。</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（三）例行谈话。是为了了解单位（部门）廉政风险防控举措并督促单位（部门）加强党风廉政建设而与单位（部门）领导班子或党员领导干部个人进行的谈话。主要内容有：</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工作中开展廉政建设的有效措施；</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如何防控自己职责范围内的廉政风险点；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是否发现廉政方面的苗头性问题，探讨应对措施。</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三、谈话的组织实施</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谈话工作要按照干部管理权限和党风廉政建设责任制规定，逐级负责，党政配合，根据不同情况和对象分别进行。</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任职廉政谈话。采取个别谈话或集体谈话的方式。副处级以上干部的任职谈话，根据学校党委安排，由党委主要负责人、党委成员或纪委负责人进行谈话。科级干部的任职廉政谈话由各分党委（党总支、直属党支部）组织进行。</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（二）诫勉谈话。采取个别谈话的方式进行。根据组织决定，由组织指定人员进行约谈。</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（三）例行谈话。采取个别谈话或集体谈话的方式进行。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对各二级单位（部门）党政负责人的例行谈话原则上由党委成员按分管工作进行约谈，其他人员的例行谈话由所在单位（部门）党政负责人负责约谈，必要时校级领导可直接约谈。</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四、谈话要求</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副处级以上干部和重要岗位的科级干部提拔、调整岗位必须进行廉政谈话。对重点岗位人员的例行谈话原则上每年不少于一次。</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谈话人要坚持原则，实事求是，准确把握政策。谈话人应当认真听取被谈话人的陈述和意见，对被谈话人提出的正当要求和意见，应当予以采纳。涉及违纪问题的谈话，谈话人谈话前应做必要的调查核实，谈话内容要注意保密，要注意保护检举人和反映人。</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被谈话人应端正态度，正确对待，接到谈话通知后应自觉接受谈话，不得借故推逶、拖延，实事求是地回答谈话人提出的问题，不得造假或者隐瞒事实。</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谈话应当安排专人做好书面记录，填写《山东交通学院廉政谈话记录》，谈话记录原则上需经被谈话人签字确认。诫勉谈话记录由纪委存入被谈话人廉政档案，其他谈话记录由谈话组织单位保存，年底汇总报纪委备案。</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附件：山东交通学院廉政谈话记录</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附件</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drawing>
          <wp:inline distT="0" distB="0" distL="0" distR="0">
            <wp:extent cx="4800600" cy="6686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00600" cy="6686550"/>
                    </a:xfrm>
                    <a:prstGeom prst="rect">
                      <a:avLst/>
                    </a:prstGeom>
                    <a:noFill/>
                    <a:ln>
                      <a:noFill/>
                    </a:ln>
                  </pic:spPr>
                </pic:pic>
              </a:graphicData>
            </a:graphic>
          </wp:inline>
        </w:drawing>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jc w:val="center"/>
        <w:rPr>
          <w:b/>
          <w:kern w:val="0"/>
          <w:sz w:val="36"/>
          <w:szCs w:val="36"/>
        </w:rPr>
      </w:pPr>
      <w:bookmarkStart w:id="83" w:name="_Toc433635914"/>
      <w:r>
        <w:rPr>
          <w:rFonts w:hint="eastAsia"/>
          <w:b/>
          <w:kern w:val="0"/>
          <w:sz w:val="36"/>
          <w:szCs w:val="36"/>
        </w:rPr>
        <w:t>中共山东交通学院委员会关于印发领导干部请假销假制度的通知</w:t>
      </w:r>
      <w:bookmarkEnd w:id="83"/>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各分党委（党总支、直属党支部）、各单位（部门）：</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《山东交通学院领导干部请假销假制度》已经</w:t>
      </w:r>
      <w:r>
        <w:rPr>
          <w:rFonts w:ascii="仿宋_GB2312" w:hAnsi="宋体" w:eastAsia="仿宋_GB2312" w:cs="宋体"/>
          <w:color w:val="000000"/>
          <w:kern w:val="0"/>
          <w:sz w:val="28"/>
          <w:szCs w:val="28"/>
        </w:rPr>
        <w:t xml:space="preserve"> 2014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4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11 </w:t>
      </w:r>
      <w:r>
        <w:rPr>
          <w:rFonts w:hint="eastAsia" w:ascii="仿宋_GB2312" w:hAnsi="宋体" w:eastAsia="仿宋_GB2312" w:cs="宋体"/>
          <w:color w:val="000000"/>
          <w:kern w:val="0"/>
          <w:sz w:val="28"/>
          <w:szCs w:val="28"/>
        </w:rPr>
        <w:t>日党委会研究通过，现印发给你们，请认真贯彻执行。</w:t>
      </w: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3640" w:firstLineChars="13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中共山东交通学院委员会</w:t>
      </w:r>
      <w:r>
        <w:rPr>
          <w:rFonts w:ascii="仿宋_GB2312" w:hAnsi="宋体" w:eastAsia="仿宋_GB2312" w:cs="宋体"/>
          <w:color w:val="000000"/>
          <w:kern w:val="0"/>
          <w:sz w:val="28"/>
          <w:szCs w:val="28"/>
        </w:rPr>
        <w:t xml:space="preserve"> </w:t>
      </w:r>
    </w:p>
    <w:p>
      <w:pPr>
        <w:ind w:firstLine="4060" w:firstLineChars="145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2014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4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16 </w:t>
      </w:r>
      <w:r>
        <w:rPr>
          <w:rFonts w:hint="eastAsia" w:ascii="仿宋_GB2312" w:hAnsi="宋体" w:eastAsia="仿宋_GB2312" w:cs="宋体"/>
          <w:color w:val="000000"/>
          <w:kern w:val="0"/>
          <w:sz w:val="28"/>
          <w:szCs w:val="28"/>
        </w:rPr>
        <w:t>日</w:t>
      </w: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84" w:name="_Toc434484607"/>
      <w:r>
        <w:rPr>
          <w:rFonts w:hint="eastAsia"/>
          <w:kern w:val="0"/>
          <w:sz w:val="36"/>
          <w:szCs w:val="36"/>
        </w:rPr>
        <w:t>山东交通学院领导干部请假销假制度</w:t>
      </w:r>
      <w:bookmarkEnd w:id="84"/>
    </w:p>
    <w:p>
      <w:pPr>
        <w:ind w:firstLine="480" w:firstLineChars="2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鲁交院党发〔2014〕24号</w:t>
      </w:r>
    </w:p>
    <w:p>
      <w:pPr>
        <w:ind w:firstLine="480" w:firstLineChars="200"/>
        <w:jc w:val="center"/>
        <w:rPr>
          <w:rFonts w:ascii="仿宋_GB2312" w:hAnsi="宋体"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为切实加强对学校中层以上领导干部的管理与监督，增强领导干部的组织纪律性，保证学校各项工作的顺利开展和高效运行，特制订本制度。</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学校中层以上领导干部在因公或因私不能到岗工作，均应严格执行本制度。</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学校领导外出，要执行以下规定：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党委书记、院长外出，需相互沟通告知，并对工作做出安排，同时告知学校办公室。党委书记、院长原则上不同时离校外出。</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党委副书记、纪委书记、副院长外出，分别向党委书记、院长请假，并对工作做出安排，同时告知学校办公室。</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学校领导外出应保持通讯畅通，回校后，应履行销假手续。</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寒暑假（含国家法定假日）期间，学校领导外出，应按以上规定，口头或电话报告。</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中层领导干部请假审批权限：</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各单位（部门）主要负责人外出</w:t>
      </w:r>
      <w:r>
        <w:rPr>
          <w:rFonts w:ascii="仿宋_GB2312" w:hAnsi="宋体" w:eastAsia="仿宋_GB2312" w:cs="宋体"/>
          <w:color w:val="000000"/>
          <w:kern w:val="0"/>
          <w:sz w:val="28"/>
          <w:szCs w:val="28"/>
        </w:rPr>
        <w:t xml:space="preserve">3 </w:t>
      </w:r>
      <w:r>
        <w:rPr>
          <w:rFonts w:hint="eastAsia" w:ascii="仿宋_GB2312" w:hAnsi="宋体" w:eastAsia="仿宋_GB2312" w:cs="宋体"/>
          <w:color w:val="000000"/>
          <w:kern w:val="0"/>
          <w:sz w:val="28"/>
          <w:szCs w:val="28"/>
        </w:rPr>
        <w:t>天以内的（含</w:t>
      </w:r>
      <w:r>
        <w:rPr>
          <w:rFonts w:ascii="仿宋_GB2312" w:hAnsi="宋体" w:eastAsia="仿宋_GB2312" w:cs="宋体"/>
          <w:color w:val="000000"/>
          <w:kern w:val="0"/>
          <w:sz w:val="28"/>
          <w:szCs w:val="28"/>
        </w:rPr>
        <w:t xml:space="preserve">3 </w:t>
      </w:r>
      <w:r>
        <w:rPr>
          <w:rFonts w:hint="eastAsia" w:ascii="仿宋_GB2312" w:hAnsi="宋体" w:eastAsia="仿宋_GB2312" w:cs="宋体"/>
          <w:color w:val="000000"/>
          <w:kern w:val="0"/>
          <w:sz w:val="28"/>
          <w:szCs w:val="28"/>
        </w:rPr>
        <w:t>天），应向学校分管领导请假，并向学校主要领导报告；副职应向本单位（部门）主要负责人请假。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中层干部外出</w:t>
      </w:r>
      <w:r>
        <w:rPr>
          <w:rFonts w:ascii="仿宋_GB2312" w:hAnsi="宋体" w:eastAsia="仿宋_GB2312" w:cs="宋体"/>
          <w:color w:val="000000"/>
          <w:kern w:val="0"/>
          <w:sz w:val="28"/>
          <w:szCs w:val="28"/>
        </w:rPr>
        <w:t xml:space="preserve"> 3 </w:t>
      </w:r>
      <w:r>
        <w:rPr>
          <w:rFonts w:hint="eastAsia" w:ascii="仿宋_GB2312" w:hAnsi="宋体" w:eastAsia="仿宋_GB2312" w:cs="宋体"/>
          <w:color w:val="000000"/>
          <w:kern w:val="0"/>
          <w:sz w:val="28"/>
          <w:szCs w:val="28"/>
        </w:rPr>
        <w:t>天以上、</w:t>
      </w:r>
      <w:r>
        <w:rPr>
          <w:rFonts w:ascii="仿宋_GB2312" w:hAnsi="宋体" w:eastAsia="仿宋_GB2312" w:cs="宋体"/>
          <w:color w:val="000000"/>
          <w:kern w:val="0"/>
          <w:sz w:val="28"/>
          <w:szCs w:val="28"/>
        </w:rPr>
        <w:t xml:space="preserve">15 </w:t>
      </w:r>
      <w:r>
        <w:rPr>
          <w:rFonts w:hint="eastAsia" w:ascii="仿宋_GB2312" w:hAnsi="宋体" w:eastAsia="仿宋_GB2312" w:cs="宋体"/>
          <w:color w:val="000000"/>
          <w:kern w:val="0"/>
          <w:sz w:val="28"/>
          <w:szCs w:val="28"/>
        </w:rPr>
        <w:t>天以内的，须到党委组织部履行书面请假手续，填写《山东交通学院领导干部请假审批表》（可网上办理，</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下同）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并妥善安排好离岗期间的相关工作。</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单位（部门）主要负责人请假，由学校党委书记或院长签字审批；副职应由本单位（部门）主要负责人签字同意后，学校分管（联系）校领导审批。回校后应履行销假手续（可网上或电话办理，下同）。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中层干部外出</w:t>
      </w:r>
      <w:r>
        <w:rPr>
          <w:rFonts w:ascii="仿宋_GB2312" w:hAnsi="宋体" w:eastAsia="仿宋_GB2312" w:cs="宋体"/>
          <w:color w:val="000000"/>
          <w:kern w:val="0"/>
          <w:sz w:val="28"/>
          <w:szCs w:val="28"/>
        </w:rPr>
        <w:t xml:space="preserve"> 15 </w:t>
      </w:r>
      <w:r>
        <w:rPr>
          <w:rFonts w:hint="eastAsia" w:ascii="仿宋_GB2312" w:hAnsi="宋体" w:eastAsia="仿宋_GB2312" w:cs="宋体"/>
          <w:color w:val="000000"/>
          <w:kern w:val="0"/>
          <w:sz w:val="28"/>
          <w:szCs w:val="28"/>
        </w:rPr>
        <w:t>天以上（含</w:t>
      </w:r>
      <w:r>
        <w:rPr>
          <w:rFonts w:ascii="仿宋_GB2312" w:hAnsi="宋体" w:eastAsia="仿宋_GB2312" w:cs="宋体"/>
          <w:color w:val="000000"/>
          <w:kern w:val="0"/>
          <w:sz w:val="28"/>
          <w:szCs w:val="28"/>
        </w:rPr>
        <w:t xml:space="preserve"> 15 </w:t>
      </w:r>
      <w:r>
        <w:rPr>
          <w:rFonts w:hint="eastAsia" w:ascii="仿宋_GB2312" w:hAnsi="宋体" w:eastAsia="仿宋_GB2312" w:cs="宋体"/>
          <w:color w:val="000000"/>
          <w:kern w:val="0"/>
          <w:sz w:val="28"/>
          <w:szCs w:val="28"/>
        </w:rPr>
        <w:t>天）的，在征得分管校领导同意后，到党委组织部履行书面请假手续，填写《山东交通学院领导干部请假审批表》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由学校党委书记或院长审批。</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回校后应履行销假手续。</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中层干部因公因私出国（境）离校者，经分管校领导同意后，由相关职能部门提请党委会研究审批，并按有关规定办理。出国（境）前须到党委组织部履行书面请假手续。回校后应履行销假手续。</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中层干部经学校同意在外攻读学位、进修、访学等，须按上述第三条规定履行请销假手续，以便准确界定年度在岗和任职时间。</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如遇特殊情况，本人来不及办理请假手续时，可先电话（或短信）请假，事后补办手续；如果本人不能直接办理请销假手续时，可委托其他人员办理相关手续，事后由本人负责销假。</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中层干部外出期间，要保持通讯畅通。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中层干部应严格遵守请销假规定，按时返校，不可擅自超假。请假期满后需要续假者，应按上述第三条、第四条规定办理续假手续。</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对不履行请假手续、请假未被批准擅离工作岗位或逾期不续假、不销假者，一律按旷工计算，轻微者按照干部管理规定予以诫勉谈话；对旷工累计达到一定标准者，按照学校和上级部门有关规定处理。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中层干部外出不能参加学校有关会议的，应根据会议通知要求，向会议组织者说明情况，并安排适当人员替会。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中层干部请假审批表应在销假后交党委组织部存档。党委组织部每学期末将领导干部请假、到岗情况汇总后报学校党委，并作为干部年度考核的重要参考。</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本制度由党委组织部负责解释，自下发之日起执行。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jc w:val="center"/>
        <w:rPr>
          <w:b/>
          <w:kern w:val="0"/>
          <w:sz w:val="36"/>
          <w:szCs w:val="36"/>
        </w:rPr>
      </w:pPr>
      <w:bookmarkStart w:id="85" w:name="_Toc433635915"/>
      <w:r>
        <w:rPr>
          <w:rFonts w:hint="eastAsia"/>
          <w:b/>
          <w:kern w:val="0"/>
          <w:sz w:val="36"/>
          <w:szCs w:val="36"/>
        </w:rPr>
        <w:t>中共山东交通学院委员会关于印发落实三重一大制度实施办法的通知</w:t>
      </w:r>
      <w:bookmarkEnd w:id="85"/>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《山东交通学院关于落实</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“三重一大”</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制度的实施办法》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（暂行）已经</w:t>
      </w:r>
      <w:r>
        <w:rPr>
          <w:rFonts w:ascii="仿宋_GB2312" w:hAnsi="宋体" w:eastAsia="仿宋_GB2312" w:cs="宋体"/>
          <w:color w:val="000000"/>
          <w:kern w:val="0"/>
          <w:sz w:val="28"/>
          <w:szCs w:val="28"/>
        </w:rPr>
        <w:t xml:space="preserve"> 4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21 </w:t>
      </w:r>
      <w:r>
        <w:rPr>
          <w:rFonts w:hint="eastAsia" w:ascii="仿宋_GB2312" w:hAnsi="宋体" w:eastAsia="仿宋_GB2312" w:cs="宋体"/>
          <w:color w:val="000000"/>
          <w:kern w:val="0"/>
          <w:sz w:val="28"/>
          <w:szCs w:val="28"/>
        </w:rPr>
        <w:t>日党委会研究通过，现印发给你们，请认真贯彻执行。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right="420" w:firstLine="560" w:firstLineChars="20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中共山东交通学院委员会</w:t>
      </w:r>
      <w:r>
        <w:rPr>
          <w:rFonts w:ascii="仿宋_GB2312" w:hAnsi="宋体" w:eastAsia="仿宋_GB2312" w:cs="宋体"/>
          <w:color w:val="000000"/>
          <w:kern w:val="0"/>
          <w:sz w:val="28"/>
          <w:szCs w:val="28"/>
        </w:rPr>
        <w:t xml:space="preserve"> </w:t>
      </w:r>
    </w:p>
    <w:p>
      <w:pPr>
        <w:ind w:right="560" w:firstLine="560" w:firstLineChars="200"/>
        <w:jc w:val="righ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2014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4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21 </w:t>
      </w:r>
      <w:r>
        <w:rPr>
          <w:rFonts w:hint="eastAsia" w:ascii="仿宋_GB2312" w:hAnsi="宋体" w:eastAsia="仿宋_GB2312" w:cs="宋体"/>
          <w:color w:val="000000"/>
          <w:kern w:val="0"/>
          <w:sz w:val="28"/>
          <w:szCs w:val="28"/>
        </w:rPr>
        <w:t>日</w:t>
      </w: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ind w:firstLine="4200" w:firstLineChars="1500"/>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86" w:name="_Toc434484608"/>
      <w:r>
        <w:rPr>
          <w:rFonts w:hint="eastAsia"/>
          <w:kern w:val="0"/>
          <w:sz w:val="36"/>
          <w:szCs w:val="36"/>
        </w:rPr>
        <w:t>中共山东交通学院委员会</w:t>
      </w:r>
      <w:r>
        <w:rPr>
          <w:kern w:val="0"/>
          <w:sz w:val="36"/>
          <w:szCs w:val="36"/>
        </w:rPr>
        <w:t xml:space="preserve"> </w:t>
      </w:r>
      <w:r>
        <w:rPr>
          <w:rFonts w:hint="eastAsia"/>
          <w:kern w:val="0"/>
          <w:sz w:val="36"/>
          <w:szCs w:val="36"/>
        </w:rPr>
        <w:t>关于落实“三重一大”制度的实施办法</w:t>
      </w:r>
      <w:bookmarkEnd w:id="86"/>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鲁交院党发〔2014〕32号</w:t>
      </w:r>
    </w:p>
    <w:p>
      <w:pPr>
        <w:jc w:val="center"/>
        <w:rPr>
          <w:rFonts w:ascii="仿宋_GB2312" w:hAnsi="宋体"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为进一步提高学校领导班子的决策水平，防范决策风险，推动学校科学发展，根据中共中央关于“凡属重大事项决策、重要干部任免、重要项目安排和大额度资金使用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以下简称“三重一大”</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，必须经集体讨论作出决定”及《山东省高等学校实行党委领导下的校长负责制的实施办法》的要求，结合学校工作实际，制订本办法。</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“三重一大”事项的主要内容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重大事项决策</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凡涉及学校改革、发展和稳定，关系师生员工切身利益的重大问题，均属于重大事项决策的范围，主要内容包括：</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党和国家的路线、方针、政策，上级有关部门的会议和文件精神的贯彻和落实；</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学校发展战略以及规划的制订和调整；</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学校年度总体工作计划；</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学校年度财务预算的制订、决算情况的审定和预算执行</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与决算审计；</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涉及学校全局的重大改革方案和改革措施；</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学校党的建设、党风廉政建设和意识形态等重要工作；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人才队伍建设、干部队伍建设</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、学生工作中的重大问题和相关政策；</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学校学科、专业的设置和调整；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（宏观调整）</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学校办学规模和年度招生计划；</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学校党政和学术机构的设置、调整及人员编制；</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11.</w:t>
      </w:r>
      <w:r>
        <w:rPr>
          <w:rFonts w:hint="eastAsia" w:ascii="仿宋_GB2312" w:hAnsi="宋体" w:eastAsia="仿宋_GB2312" w:cs="宋体"/>
          <w:color w:val="000000"/>
          <w:kern w:val="0"/>
          <w:sz w:val="28"/>
          <w:szCs w:val="28"/>
        </w:rPr>
        <w:t>全校性重要规章制度的制订、修改和废除；</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校级及以上荣誉称号的推荐或授予及全校性的奖惩事项；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13.</w:t>
      </w:r>
      <w:r>
        <w:rPr>
          <w:rFonts w:hint="eastAsia" w:ascii="仿宋_GB2312" w:hAnsi="宋体" w:eastAsia="仿宋_GB2312" w:cs="宋体"/>
          <w:color w:val="000000"/>
          <w:kern w:val="0"/>
          <w:sz w:val="28"/>
          <w:szCs w:val="28"/>
        </w:rPr>
        <w:t>涉及师生切身利益的工资待遇、医疗、住房、职称等重大事项；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14.</w:t>
      </w:r>
      <w:r>
        <w:rPr>
          <w:rFonts w:hint="eastAsia" w:ascii="仿宋_GB2312" w:hAnsi="宋体" w:eastAsia="仿宋_GB2312" w:cs="宋体"/>
          <w:color w:val="000000"/>
          <w:kern w:val="0"/>
          <w:sz w:val="28"/>
          <w:szCs w:val="28"/>
        </w:rPr>
        <w:t>重大人身伤亡、责任事故、突发事件等的处理意见；</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校区功能和基础设施等办学资源的配置和重大调整；</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16.</w:t>
      </w:r>
      <w:r>
        <w:rPr>
          <w:rFonts w:hint="eastAsia" w:ascii="仿宋_GB2312" w:hAnsi="宋体" w:eastAsia="仿宋_GB2312" w:cs="宋体"/>
          <w:color w:val="000000"/>
          <w:kern w:val="0"/>
          <w:sz w:val="28"/>
          <w:szCs w:val="28"/>
        </w:rPr>
        <w:t>校办产业单位的设立和产权变更及处置；</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17.</w:t>
      </w:r>
      <w:r>
        <w:rPr>
          <w:rFonts w:hint="eastAsia" w:ascii="仿宋_GB2312" w:hAnsi="宋体" w:eastAsia="仿宋_GB2312" w:cs="宋体"/>
          <w:color w:val="000000"/>
          <w:kern w:val="0"/>
          <w:sz w:val="28"/>
          <w:szCs w:val="28"/>
        </w:rPr>
        <w:t>学校无形资产的授权使用；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18.</w:t>
      </w:r>
      <w:r>
        <w:rPr>
          <w:rFonts w:hint="eastAsia" w:ascii="仿宋_GB2312" w:hAnsi="宋体" w:eastAsia="仿宋_GB2312" w:cs="宋体"/>
          <w:color w:val="000000"/>
          <w:kern w:val="0"/>
          <w:sz w:val="28"/>
          <w:szCs w:val="28"/>
        </w:rPr>
        <w:t>学校党委及行政领导班子的自身建设；</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19.</w:t>
      </w:r>
      <w:r>
        <w:rPr>
          <w:rFonts w:hint="eastAsia" w:ascii="仿宋_GB2312" w:hAnsi="宋体" w:eastAsia="仿宋_GB2312" w:cs="宋体"/>
          <w:color w:val="000000"/>
          <w:kern w:val="0"/>
          <w:sz w:val="28"/>
          <w:szCs w:val="28"/>
        </w:rPr>
        <w:t>需要集体研究决定的其他重大事项。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重要干部任免</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副科级（职）及以上干部的任免与调配；</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校级及二级单位后备干部的推荐、选拔；</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全国、省、市、区人大代表、政协委员候选人的推荐；</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校办产业负责人人选的提名；</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涉及学校整体工作的学术委员会、学位委员会负责人和成员的任免；</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其它需要集体讨论决定的重要干部人事任免事项。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重要项目安排（立项）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1.</w:t>
      </w:r>
      <w:r>
        <w:rPr>
          <w:rFonts w:hint="eastAsia" w:ascii="仿宋_GB2312" w:hAnsi="宋体" w:eastAsia="仿宋_GB2312" w:cs="宋体"/>
          <w:color w:val="000000"/>
          <w:kern w:val="0"/>
          <w:sz w:val="28"/>
          <w:szCs w:val="28"/>
        </w:rPr>
        <w:t>重大基本建设项目，大宗物资的采购，重大资产的处置（出租、转让等）</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国内外合作和交流的重大项目（含合作办学）及对外重大投资项目；</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学校庆祝、庆典等重大活动；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其它需要集体讨论决定的重要项目。</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大额度资金的使用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未列入预算、单项支出在</w:t>
      </w:r>
      <w:r>
        <w:rPr>
          <w:rFonts w:ascii="仿宋_GB2312" w:hAnsi="宋体" w:eastAsia="仿宋_GB2312" w:cs="宋体"/>
          <w:color w:val="000000"/>
          <w:kern w:val="0"/>
          <w:sz w:val="28"/>
          <w:szCs w:val="28"/>
        </w:rPr>
        <w:t xml:space="preserve"> 50 </w:t>
      </w:r>
      <w:r>
        <w:rPr>
          <w:rFonts w:hint="eastAsia" w:ascii="仿宋_GB2312" w:hAnsi="宋体" w:eastAsia="仿宋_GB2312" w:cs="宋体"/>
          <w:color w:val="000000"/>
          <w:kern w:val="0"/>
          <w:sz w:val="28"/>
          <w:szCs w:val="28"/>
        </w:rPr>
        <w:t>万以上的资金款项的支出；</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受赠的大额资金及物件的使用；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其他需要集体讨论决定的其他涉及资金使用方面的重大问题和重要事项。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“三重一大”事项的决策机构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按照《山东省高等学校实行党委领导下的校长负责制的实施办法》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，学校实行党委领导下的院长负责制。“三重一大”事项必须在学校党委会集体研究决定。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“三重一大”事项的决策程序</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“三重一大”事项的决策严格按照《中共山东交通学院党委会会议制度》（鲁交院党发〔</w:t>
      </w:r>
      <w:r>
        <w:rPr>
          <w:rFonts w:ascii="仿宋_GB2312" w:hAnsi="宋体" w:eastAsia="仿宋_GB2312" w:cs="宋体"/>
          <w:color w:val="000000"/>
          <w:kern w:val="0"/>
          <w:sz w:val="28"/>
          <w:szCs w:val="28"/>
        </w:rPr>
        <w:t>2012</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20 </w:t>
      </w:r>
      <w:r>
        <w:rPr>
          <w:rFonts w:hint="eastAsia" w:ascii="仿宋_GB2312" w:hAnsi="宋体" w:eastAsia="仿宋_GB2312" w:cs="宋体"/>
          <w:color w:val="000000"/>
          <w:kern w:val="0"/>
          <w:sz w:val="28"/>
          <w:szCs w:val="28"/>
        </w:rPr>
        <w:t>号）执行。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违反“三重一大”事项决策的责任追究</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对违反“三重一大”事项决策，并给国家、学校造成重大经济损失和严重影响的要追究责任。</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（一）有下列情形之一的，应追究责任：</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未经集体讨论决定，个人或少数人决定“三重一大”事项的；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拒不执行或擅自改变集体决策的；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因上报不实情况或漏报、瞒报，影响党委会作出正确决策的；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对尚未正式公布的会议决策和需保密的会议内容私自外泄的。</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其他因违反本实施办法而造成损失的情形。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（二）责任追究主要根据本人职责范围，明确集体责任、个人责任或直接责任、间接责任。</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（三）对给学校造成重大损失和严重影响的责任人，根据事实、性质、情节依法依纪进行追究。</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附则</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（一）各单位（部门）要根据各自工作的实际和特点，制订“三重一大”集体讨论决定事项的具体实施办法。</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（二）本办法自印发之日起执行，原有相关办法即行废止。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jc w:val="center"/>
        <w:rPr>
          <w:b/>
          <w:kern w:val="0"/>
          <w:sz w:val="36"/>
          <w:szCs w:val="36"/>
        </w:rPr>
      </w:pPr>
      <w:bookmarkStart w:id="87" w:name="_Toc433635916"/>
      <w:r>
        <w:rPr>
          <w:rFonts w:hint="eastAsia"/>
          <w:b/>
          <w:kern w:val="0"/>
          <w:sz w:val="36"/>
          <w:szCs w:val="36"/>
        </w:rPr>
        <w:t>山东交通学院关于印发信息公开实施办法（试行）的通知</w:t>
      </w:r>
      <w:bookmarkEnd w:id="87"/>
    </w:p>
    <w:p>
      <w:pPr>
        <w:rPr>
          <w:kern w:val="0"/>
        </w:rPr>
      </w:pPr>
      <w:r>
        <w:rPr>
          <w:kern w:val="0"/>
        </w:rPr>
        <w:t xml:space="preserve"> </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《山东交通学院信息公开实施办法（试行）</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》已经学校研究通过，现予以印发，请贯彻执行。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180" w:firstLineChars="185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山东交通学院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2013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7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8 </w:t>
      </w:r>
      <w:r>
        <w:rPr>
          <w:rFonts w:hint="eastAsia" w:ascii="仿宋_GB2312" w:hAnsi="宋体" w:eastAsia="仿宋_GB2312" w:cs="宋体"/>
          <w:color w:val="000000"/>
          <w:kern w:val="0"/>
          <w:sz w:val="28"/>
          <w:szCs w:val="28"/>
        </w:rPr>
        <w:t>日</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rPr>
          <w:kern w:val="0"/>
        </w:rPr>
      </w:pPr>
    </w:p>
    <w:p>
      <w:pPr>
        <w:rPr>
          <w:b/>
          <w:kern w:val="0"/>
          <w:sz w:val="36"/>
          <w:szCs w:val="36"/>
        </w:rPr>
      </w:pPr>
    </w:p>
    <w:p>
      <w:pPr>
        <w:pStyle w:val="15"/>
        <w:rPr>
          <w:kern w:val="0"/>
          <w:sz w:val="36"/>
          <w:szCs w:val="36"/>
        </w:rPr>
      </w:pPr>
      <w:bookmarkStart w:id="88" w:name="_Toc434484609"/>
      <w:r>
        <w:rPr>
          <w:rFonts w:hint="eastAsia"/>
          <w:kern w:val="0"/>
          <w:sz w:val="36"/>
          <w:szCs w:val="36"/>
        </w:rPr>
        <w:t>山东交通学院信息公开实施办法（试行）</w:t>
      </w:r>
      <w:bookmarkEnd w:id="88"/>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鲁交院发〔2013〕43 号</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第一章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总</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则</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为保障学校师生员工、社会公众和其他有关组织依法获取学校信息，促进依法治校，根据《中华人民共和国高等教育法》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《中华人民共和国政府信息公开条例》和《高等学校信息公开办法》的有关规定，结合学校实际，特制订本办法。</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本办法中所指的信息，是指学校在开展办学活动和提供社会公共服务过程中产生、制作、获取的以一定形式记录、保存的信息。</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学校成立信息公开领导小组，负责统筹推进、协调、监督学校信息公开工作。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学校信息公开工作应当遵循公正、公平、便民的原则，建立信息公开工作机制和各项规章制度。</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学校公开的信息，不得危及国家安全、公共安全、经济安全、科技安全、社会稳定和学校稳定。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建立信息公开保密审查机制，明确相应的审查程序和责任。学校信息公开前，应当依照法律法规和国家其他有关规定对拟公开信息进行保密审查。有关信息依照国家有关规定或者根据实际情况需要审批的，学校应当按照规定程序履行审批手续，未经批准不得公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学校任何机构和个人发现不利于校园和社会稳定的虚假信息或不完整信息的，应及时向学校信息管理部门反映，学校相关部门应当在其职责范围内及时发布准确信息予以澄清。</w:t>
      </w:r>
      <w:r>
        <w:rPr>
          <w:rFonts w:ascii="仿宋_GB2312" w:hAnsi="宋体" w:eastAsia="仿宋_GB2312" w:cs="宋体"/>
          <w:color w:val="000000"/>
          <w:kern w:val="0"/>
          <w:sz w:val="28"/>
          <w:szCs w:val="28"/>
        </w:rPr>
        <w:t xml:space="preserve"> </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第二章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组织机构和工作机制</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成立信息公开领导小组，由学校行政主要负责人任组长，分管学校办公室和监审处的校领导任副组长，学校办公室、监审处、党委组织部、人事处、党委宣传统战部、教务处、科研处、财务处、学生工作处、保卫处、后勤管理处、资产管理处、外事处等有关职能部门主要负责人为小组成员。</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学校信息公开领导小组办公室设在学校办公室，负责处理学校信息公开日常工作。具体职责是：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（一）具体承办学校信息公开事宜；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（二）管理、协调、维护和更新学校公开的信息；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（三）统一受理、协调处理、统一答复向学校提出的信息</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公开申请；</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（四）组织编制学校的信息公开指南、信息公开目录和信</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息公开工作年度报告；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（五）协调对拟公开的学校信息进行保密审查；</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（六）组织学校信息公开工作的内部评议；</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指导、</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推进、</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监督学校内设组织机构的信息公开工作；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（八）承担学校信息公开工作相关的其它职责。</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学校应向社会公开信息工作机构的名称、负责人、办公地址、办公时间、联系电话、传真号码、电子邮箱等。</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监审处是学校信息公开工作的监督部门，负责监督检查学校信息公开工作。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保密工作委员会负责学校信息公开的保密审查工作。学校各单位（部门）应当建立健全信息发布保密审查机制，按照“谁主管、谁负责，谁公开、谁负责”的原则承担保密责任。在公开学校相关信息前，应当依照《中华人民共和国保守国家秘密法》以及其它法律、法规和国家有关规定对拟公开的信息进行审查。不能确定是否可以公开时，由学校保密委员会负责对信息公开内容进行保密审查。</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各单位（部门）行政工作主要负责人是本单位（部门）信息公开工作的第一责任人，对与本单位（部门）相关信息的真实性、时效性等要素负责，并指定专人为信息公开工作联络员，负责本单位（部门）信息公开工作的组织实施。</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学校信息公开领导小组应当健全学校信息发布协调机制。发布的信息涉及其他部门工作的，应当与有关部门进行沟通、确认，保证发布的信息准确、一致。</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第三章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公开的内容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学校对教育部《高等学校信息公开办法》中第二章第七条所规定的信息公开内容，主动在不同范围内予以公开：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（一）学校名称、办学地点、办学性质、办学宗旨、办学层次、办学规模、内部管理体制、机构设置、学校领导等基本情况；</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（二）学校章程和学校制订的各项规章制度；</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（三）学校发展规划，年度工作要点和工作总结；</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（四）学校招生、考试与录取规定，学籍管理、学位评定办法，学生申诉途径与处理程序，毕业生就业指导与服务情况等；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（五）学科与专业设置和重点学科建设情况，课程与教学计划，实验室、仪器设备配置与图书藏量，教学与科研成果评选，国家组织的教学评估结果等；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（六）学生奖学金、助学金、学费减免、助学贷款与勤工俭学的申请与管理规定等；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（七）教师与其他专业技术人员数量、专业技术职务等级，岗位设置管理与聘用办法，教师争议解决办法等；</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（八）收费的项目、依据、标准与投诉方式；</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（九）财务、资产与财务管理制度，学校经费来源、年度经费预算决算方案，财政性资金、受捐赠财产的使用与管理情况，仪器设备、图书资料、药品等物资设备采购和重大基建工程的招投标；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（十）自然灾害、重大疾病等突发性事件的应急处理预案、处置情况，涉及学校重大事件的调查和处理情况；</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（十一）对外交流与中外合作办学情况，外籍教师的管理制度；</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（十二）法律法规和规章规定需要公开的其他事项。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除上述规定需要公开的信息外，学校应当明确其他需要公开的信息内容与公开范围。</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师生员工和其他有关单位、组织和个人还可以根据自身学习、科研、工作等特殊需要，以书面形式（包括数据电文形式）向学校申请获取相关信息。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学校对以下信息不予公开：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（一）涉及国家秘密的；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（二）涉及商业秘密的；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（三）涉及个人隐私的；</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（四）调查、讨论、处理过程中的相关记录和保存的信息，经公开后可能引起混乱、不公或妨碍管理目标实现的；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（五）与查处违纪行为有关，公开后可能直接影响查处的；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（六）法律、法规和规章规定以及学校办学管理中不予公开或不宜立即公开的其它信息。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其中第（二）项、第（三）项所列信息，经权利人同意公开或者学校认为不公开可能对公共利益或学校稳定造成重大影响的，可以予以公开。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在一定时期内，涉及学校办学的重要事项，采取先校内公开，再向社会公开的方式；涉及办学的有关重要数据和资料，经学校信息公开工作领导小组审核同意后，再向社会公开。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第四章</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公开的途径和要求</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针对本办法规定需要公开的信息，信息公开工作领导小组将根据实际情况，采取符合该信息特点的以下一种或几种形式及时予以公开。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（一）学校网站学校主页、各单位（部门）主页是信息主动公开的主要渠道。</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（二）其他载体</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学校利用校报校刊、校内广播、宣传栏、年度总结、年鉴、会议纪要或者简报等方式予以公开；并根据需要设置公共查阅室、资料索取点、信息公告拦或者电子屏幕等场所、设施，及时公开学校信息。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（三）其他便于各类主体及时准确获得信息的形式。</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学校网站设置信息公开专栏，开设信息公开意见箱，建立有效链接，及时更新信息，并通过信息公开意见箱听取对学校信息公开工作的意见和建议。</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信息公开领导小组负责编制信息公开指南和目录，并及时公布和更新。信息公开指南应当明确信息公开的机构、信息分类、编排体系和获取方式，以及依申请公开的处理和答复流程等。信息公开目录应当包括信息的索引、名称、生成日期、责任部门等内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本办法中规定的主动公开信息，按以下程序进行公开：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（一）经常性工作中需要定期公开的信息，信息公开办公室授权信息拥有部门审核公开；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（二）可能涉密的信息由信息拥有部门以书面形式报送信息公开领导小组办公室进行保密审核，确定公开属性，可以公开的由信息拥有部门公开，不能公开的不予公开；</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（三）其他学校信息按以下程序办理：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提出项目。信息拥有部门按本办法的要求和国家有关规定对拟公开的信息进行审查、核实并提出公开建议，报送信息公开办公室；</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审定内容。对拟公开的信息，信息公开领导小组办公室审核信息内容，确定公开形式；</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实施公开。信息拥有部门或信息办公室以适当形式公开信息；</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反馈情况。监督部门及时了解和收集师生员工的意见及建议，并将其反馈给有关部门。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（四）本办法规定的其他需要公开的信息，由信息拥有部门提出公开建议，报送信息公开领导小组办公室审核，同意后报领导小组审批。</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属于主动公开的信息，学校应当自该信息制作完成或者获取之日起</w:t>
      </w:r>
      <w:r>
        <w:rPr>
          <w:rFonts w:ascii="仿宋_GB2312" w:hAnsi="宋体" w:eastAsia="仿宋_GB2312" w:cs="宋体"/>
          <w:color w:val="000000"/>
          <w:kern w:val="0"/>
          <w:sz w:val="28"/>
          <w:szCs w:val="28"/>
        </w:rPr>
        <w:t xml:space="preserve"> 20 </w:t>
      </w:r>
      <w:r>
        <w:rPr>
          <w:rFonts w:hint="eastAsia" w:ascii="仿宋_GB2312" w:hAnsi="宋体" w:eastAsia="仿宋_GB2312" w:cs="宋体"/>
          <w:color w:val="000000"/>
          <w:kern w:val="0"/>
          <w:sz w:val="28"/>
          <w:szCs w:val="28"/>
        </w:rPr>
        <w:t>个工作日内予以公开。公开的信息内容予以变更的，自变更之日起</w:t>
      </w:r>
      <w:r>
        <w:rPr>
          <w:rFonts w:ascii="仿宋_GB2312" w:hAnsi="宋体" w:eastAsia="仿宋_GB2312" w:cs="宋体"/>
          <w:color w:val="000000"/>
          <w:kern w:val="0"/>
          <w:sz w:val="28"/>
          <w:szCs w:val="28"/>
        </w:rPr>
        <w:t xml:space="preserve"> 20 </w:t>
      </w:r>
      <w:r>
        <w:rPr>
          <w:rFonts w:hint="eastAsia" w:ascii="仿宋_GB2312" w:hAnsi="宋体" w:eastAsia="仿宋_GB2312" w:cs="宋体"/>
          <w:color w:val="000000"/>
          <w:kern w:val="0"/>
          <w:sz w:val="28"/>
          <w:szCs w:val="28"/>
        </w:rPr>
        <w:t>个工作日内予以更新；学校决策事项需要征求师生员工意见的，公开征求意见的期限不得少于</w:t>
      </w:r>
      <w:r>
        <w:rPr>
          <w:rFonts w:ascii="仿宋_GB2312" w:hAnsi="宋体" w:eastAsia="仿宋_GB2312" w:cs="宋体"/>
          <w:color w:val="000000"/>
          <w:kern w:val="0"/>
          <w:sz w:val="28"/>
          <w:szCs w:val="28"/>
        </w:rPr>
        <w:t xml:space="preserve"> 10 </w:t>
      </w:r>
      <w:r>
        <w:rPr>
          <w:rFonts w:hint="eastAsia" w:ascii="仿宋_GB2312" w:hAnsi="宋体" w:eastAsia="仿宋_GB2312" w:cs="宋体"/>
          <w:color w:val="000000"/>
          <w:kern w:val="0"/>
          <w:sz w:val="28"/>
          <w:szCs w:val="28"/>
        </w:rPr>
        <w:t>个工作日；法律、法规对信息内容公开期限另有规定的，按照其规定执行。</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向学校申请获取相关信息的，应当采用书面形式（包括数据电文形式）</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学校信息公开申请应当包括以下主要内容：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（一）申请人的姓名或者单位名称、联系方式；（二）申请公开的学校信息的内容描述；</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（三）申请公开的学校信息的形式要求；</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（四）申请公开的目的和用途。</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学校对师生员工和社会公众提出的信息公开申请，根据下列情况并在</w:t>
      </w:r>
      <w:r>
        <w:rPr>
          <w:rFonts w:ascii="仿宋_GB2312" w:hAnsi="宋体" w:eastAsia="仿宋_GB2312" w:cs="宋体"/>
          <w:color w:val="000000"/>
          <w:kern w:val="0"/>
          <w:sz w:val="28"/>
          <w:szCs w:val="28"/>
        </w:rPr>
        <w:t xml:space="preserve"> 15</w:t>
      </w:r>
      <w:r>
        <w:rPr>
          <w:rFonts w:hint="eastAsia" w:ascii="仿宋_GB2312" w:hAnsi="宋体" w:eastAsia="仿宋_GB2312" w:cs="宋体"/>
          <w:color w:val="000000"/>
          <w:kern w:val="0"/>
          <w:sz w:val="28"/>
          <w:szCs w:val="28"/>
        </w:rPr>
        <w:t>个工作日内予以答复：</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（一）属于公开范围的，应当告知申请人获取该信息的方式和途径；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（二）属于不予公开范围的，应当告知申请人并说明理由；</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（三）不属于学校职责范围的或者该信息不存在的，应当告知申请人；对能够确定该信息的职责单位的，应当告知申请人该单位的名称、联系方式；</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（四）申请公开的信息含有不应当公开的内容，但能够区分处理的，应当告知申请人并提供可以公开的信息内容；对不予公开的部分，应当向申请人说明理由；</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（五）对申请内容不明确的，应当告知申请人作出更改、补充；申请人逾期未补正的，视为放弃本次申请；</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（六）对同一申请人无正当理由重复申请公开同一信息，学校已经作出答复且该信息未发生变化的，应当告知申请人，不再重复处理。</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申请人向学校申请公开信息的，应当出示有效身份证件或者证明文件。学校有权将相关证明文件复印留存。</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学校向申请人提供信息，依据当地市物价局和财政局规定的收费标准收取检索、复制、邮寄等费用。收取的费用纳入学校财务管理。</w:t>
      </w:r>
      <w:r>
        <w:rPr>
          <w:rFonts w:ascii="仿宋_GB2312" w:hAnsi="宋体" w:eastAsia="仿宋_GB2312" w:cs="宋体"/>
          <w:color w:val="000000"/>
          <w:kern w:val="0"/>
          <w:sz w:val="28"/>
          <w:szCs w:val="28"/>
        </w:rPr>
        <w:t xml:space="preserve"> </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第五章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监督和保障</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学校将信息公开工作所需经费纳入年度预算，为信息公开工作提供必要的经费保障。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学校将信息公开工作纳入对各单位（部门）</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的年度考核，并将信息公开工作实施情况作为各单位（部门）及其领导干部年度工作业绩的一项重要指标。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监审处要做好信息公开工作的内部监督、检查工作、举报受理工作。监督检查应当有师生员工代表参加。</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各单位（部门）在信息公开工作中应自觉接受社会各方面监督，了解服务对象对信息公开工作的反映，对发现和存在的问题应认真研究，积极整改。学校师生员工、社会公众、法人或其他组织认为学校未按照本办法规定履行信息公开义务的，可以向学校监审处、上级教育主管部门举报。</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学校有关单位或者个人违反有关法律、</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法规或者本实施办法的规定，有下列情形之一的，由监审处责令改正；情节严重的，由学校予以通报批评并根据有关规定给予处分：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（一）不依法履行信息公开义务的；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（二）不及时更新公开的信息内容、信息公开指南和信息</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公开目录的；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（三）公开不应当公开信息的；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（四）在信息公开工作中隐瞒或者捏造事实的；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（五）违反规定收取费用的；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（六）通过其他组织、个人以有偿服务的方式提供信息的；</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（七）</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违反有关法律、</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法规和本实施办法规定的其它行为的。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信息公开领导小组办公室负责编制学校上一</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年的信息公开工作年度报告，并按有关规定报上级教育行政部门和教育主管部门。</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信息公开年度报告应当包括以下内容：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（一）学校主动公开信息的情况；</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（二）学校依申请公开和不予公开信息的情况；</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（三）因信息公开被申请行政复议、提起行政诉讼的情况；</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（四）信息公开工作中存在的主要问题和改进情况；</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（五）其它需要报告的事项。</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各单位（部门）在每年</w:t>
      </w:r>
      <w:r>
        <w:rPr>
          <w:rFonts w:ascii="仿宋_GB2312" w:hAnsi="宋体" w:eastAsia="仿宋_GB2312" w:cs="宋体"/>
          <w:color w:val="000000"/>
          <w:kern w:val="0"/>
          <w:sz w:val="28"/>
          <w:szCs w:val="28"/>
        </w:rPr>
        <w:t xml:space="preserve"> 4 </w:t>
      </w:r>
      <w:r>
        <w:rPr>
          <w:rFonts w:hint="eastAsia" w:ascii="仿宋_GB2312" w:hAnsi="宋体" w:eastAsia="仿宋_GB2312" w:cs="宋体"/>
          <w:color w:val="000000"/>
          <w:kern w:val="0"/>
          <w:sz w:val="28"/>
          <w:szCs w:val="28"/>
        </w:rPr>
        <w:t>月底之前将本部门上一年度的信息公开有关情况和本年度信息公开工作计划按要求报送信息公开领导小组办公室。</w:t>
      </w:r>
    </w:p>
    <w:p>
      <w:pPr>
        <w:ind w:firstLine="560" w:firstLineChars="200"/>
        <w:rPr>
          <w:rFonts w:ascii="黑体" w:hAnsi="黑体" w:eastAsia="黑体" w:cs="宋体"/>
          <w:color w:val="000000"/>
          <w:kern w:val="0"/>
          <w:sz w:val="28"/>
          <w:szCs w:val="28"/>
        </w:rPr>
      </w:pP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第六章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附</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则</w:t>
      </w:r>
      <w:r>
        <w:rPr>
          <w:rFonts w:ascii="黑体" w:hAnsi="黑体" w:eastAsia="黑体"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本办法自印发之日起执行。</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pStyle w:val="15"/>
        <w:rPr>
          <w:kern w:val="0"/>
          <w:sz w:val="36"/>
          <w:szCs w:val="36"/>
        </w:rPr>
      </w:pPr>
    </w:p>
    <w:p>
      <w:pPr>
        <w:jc w:val="center"/>
        <w:rPr>
          <w:b/>
          <w:kern w:val="0"/>
          <w:sz w:val="36"/>
          <w:szCs w:val="36"/>
        </w:rPr>
      </w:pPr>
      <w:bookmarkStart w:id="89" w:name="_Toc433635917"/>
      <w:r>
        <w:rPr>
          <w:rFonts w:hint="eastAsia"/>
          <w:b/>
          <w:kern w:val="0"/>
          <w:sz w:val="36"/>
          <w:szCs w:val="36"/>
        </w:rPr>
        <w:t>关于印发《山东交通学院学术不端行为处理办法（试行）》的通知</w:t>
      </w:r>
      <w:bookmarkEnd w:id="89"/>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p>
    <w:p>
      <w:pPr>
        <w:ind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《山东交通学院学术不端行为处理办法（试行）》已经学校研究通过，现印发给你们，望认真贯彻执行。</w:t>
      </w: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ind w:firstLine="4340" w:firstLineChars="15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二○一一年四月十四日</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90" w:name="_Toc434484610"/>
      <w:r>
        <w:rPr>
          <w:rFonts w:hint="eastAsia"/>
          <w:kern w:val="0"/>
          <w:sz w:val="36"/>
          <w:szCs w:val="36"/>
        </w:rPr>
        <w:t>山东交通学院学术不端行为处理办法（试行）</w:t>
      </w:r>
      <w:bookmarkEnd w:id="90"/>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鲁交院发[2011]13 号</w:t>
      </w:r>
    </w:p>
    <w:p>
      <w:pPr>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第一章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总</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则</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为维护学术道德，规范学术行为，鼓励学术创新，加强诚信建设，促进我校学术活动健康发展，根据教育部《关于加强学术道德建设的若干意见》（教人</w:t>
      </w:r>
      <w:r>
        <w:rPr>
          <w:rFonts w:ascii="仿宋_GB2312" w:hAnsi="宋体" w:eastAsia="仿宋_GB2312" w:cs="宋体"/>
          <w:color w:val="000000"/>
          <w:kern w:val="0"/>
          <w:sz w:val="28"/>
          <w:szCs w:val="28"/>
        </w:rPr>
        <w:t>[2002]4</w:t>
      </w:r>
      <w:r>
        <w:rPr>
          <w:rFonts w:hint="eastAsia" w:ascii="仿宋_GB2312" w:hAnsi="宋体" w:eastAsia="仿宋_GB2312" w:cs="宋体"/>
          <w:color w:val="000000"/>
          <w:kern w:val="0"/>
          <w:sz w:val="28"/>
          <w:szCs w:val="28"/>
        </w:rPr>
        <w:t>号）和《教育部关于严肃处理高等学校</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学术不端行为的通知》（教社科</w:t>
      </w:r>
      <w:r>
        <w:rPr>
          <w:rFonts w:ascii="仿宋_GB2312" w:hAnsi="宋体" w:eastAsia="仿宋_GB2312" w:cs="宋体"/>
          <w:color w:val="000000"/>
          <w:kern w:val="0"/>
          <w:sz w:val="28"/>
          <w:szCs w:val="28"/>
        </w:rPr>
        <w:t>[2009]3</w:t>
      </w:r>
      <w:r>
        <w:rPr>
          <w:rFonts w:hint="eastAsia" w:ascii="仿宋_GB2312" w:hAnsi="宋体" w:eastAsia="仿宋_GB2312" w:cs="宋体"/>
          <w:color w:val="000000"/>
          <w:kern w:val="0"/>
          <w:sz w:val="28"/>
          <w:szCs w:val="28"/>
        </w:rPr>
        <w:t>号）精神，结合我校实际，制定本办法。</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本办法适用于我校全体教职员工、学生、兼聘人员、访问学者及进修教师等。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学术不端行为是指违背学术道德的行为，主要包括：</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（一）抄袭、剽窃、侵吞他人学术成果；</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（二）篡改他人学术成果；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（三）伪造或者篡改数据、文献，捏造事实；</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（四）伪造注释；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（五）未参加创作，在他人学术成果上署名；</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（六）未经他人许可，不当使用他人署名；</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（七）由他人代写学位论文或学术论文；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（八）伪造学术经历、学术成果等证明材料；</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（九）一稿多投及其他学术不端行为；</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（十）其他学术不端行为。</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第二章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调查和处理程序</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查处学术不端行为应遵循合法、客观、公正，教育和惩处相结合的原则。</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校学术委员会是学术不端行为的最高学术调查评判机构，科研处作为执行机构负责受理对学术不端行为的举报或投诉，向学术委员会报告，由学术委员会决定是否实施调查。</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举报应采用书面或电子邮件实名的形式，并需提供明确、真实的举证材料。</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对需要调查的举报或投诉，由与调查事件不存在直接利害关系的</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名学科专家组成调查小组，必要时由校学术委员会会同其他部门联合进行调查处理。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调查小组负责收集分析有关材料，对举报内容进行查实，形成调查报告提交校学术委员会。学术不端行为影响重大的，可以举行听证会。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校学术委员会对学术不端行为人做出评判意见前，应当听取本人的陈述和申辩。</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校学术委员会根据学术不端行为的情节轻重，对学术不端行为人做出评判意见。院长办公会根据校学术委员会提出的评判意见，对学术不端行为人做出处罚决定。</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处罚决定送达当事人后，当事人对处罚决定有异议的，可在</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个工作日内向校学术委员会提出申诉，校学术委员会应在接到申诉书后</w:t>
      </w:r>
      <w:r>
        <w:rPr>
          <w:rFonts w:ascii="仿宋_GB2312" w:hAnsi="宋体" w:eastAsia="仿宋_GB2312" w:cs="宋体"/>
          <w:color w:val="000000"/>
          <w:kern w:val="0"/>
          <w:sz w:val="28"/>
          <w:szCs w:val="28"/>
        </w:rPr>
        <w:t>30</w:t>
      </w:r>
      <w:r>
        <w:rPr>
          <w:rFonts w:hint="eastAsia" w:ascii="仿宋_GB2312" w:hAnsi="宋体" w:eastAsia="仿宋_GB2312" w:cs="宋体"/>
          <w:color w:val="000000"/>
          <w:kern w:val="0"/>
          <w:sz w:val="28"/>
          <w:szCs w:val="28"/>
        </w:rPr>
        <w:t>个工作日内将复核结果通知申诉人。</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调查处理过程中依法保护举报人和被举报人的名誉权和隐私权。保护举报人利益和被举报人的申诉权利以及相关当事人的知情权。在有关举报未被查实前，调查机构和参与调查的人员不得公开有关信息。</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第三章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处理措施</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对有学术不端行为的当事人，视学术不端行为的性质和情节轻重，依照法律法规及有关规定给予警告直至开除等行政处分；对于其所从事的学术工作，可采取暂停、终止科研项目并追缴已拨付的项目经费，取消其获得的学术奖励和学术荣誉，以及在一定期限内取消其申请科研项目和学术奖励资格等处理措施；对于所聘任的专业技术职务，可采取解除聘任或缓聘等处理措施。</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对有学术不端行为的学生，根据情节轻重给予批评教育、撤销奖励、</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延缓答辩、退学、取消学位，警告、严重警告、记过、留校察看、开除学籍等处理。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对有学术不端行为的兼聘人员、访问学者及进修教师等</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根据情节轻重给予批评教育、责成道歉、撤销奖励、通报所在单位，取消兼聘、学习、访问资格等处理。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指导教师是学位论文和学术成果审查的第一责任人。指导教师因对学生管理失职，致使学生违反学术道德规范，学校将视情节</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轻重给予通报批评、取消其指导教师资格等处理。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学术不端行为发生后，被调查人有下列情形之一的，可从轻处罚：</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（一）积极配合调查、认识态度好的；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（二）积极减轻学术不端行为不良影响的；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（三）其他应从轻处罚的情形。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学术不端行为发生后，被调查人有下列情形之一的，从重处罚：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（一）不配合调查工作，伪造、销毁证据的；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（二）同时涉及多种学术不端行为的；</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（三）其他应从重处罚的情形。</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查处结果要在一定范围内公开，接受群众监督。经查证核实，对没有学术不端行为、受到不正当指控的单位和个人要及时采取措施加以澄清、正名；对举报人捏造事实、故意陷害他人的，要进行严肃处理。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学术不端行为构成违法的，移送司法机关处理，依法追</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究有关当事人的法律责任。</w:t>
      </w:r>
    </w:p>
    <w:p>
      <w:pPr>
        <w:ind w:firstLine="560" w:firstLineChars="20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第四章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附</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则</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本办法由科研处、人事处负责解释。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本办法自公布之日起施行。</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jc w:val="center"/>
        <w:rPr>
          <w:b/>
          <w:kern w:val="0"/>
          <w:sz w:val="36"/>
          <w:szCs w:val="36"/>
        </w:rPr>
      </w:pPr>
      <w:bookmarkStart w:id="91" w:name="_Toc433635918"/>
      <w:r>
        <w:rPr>
          <w:rFonts w:hint="eastAsia"/>
          <w:b/>
          <w:kern w:val="0"/>
          <w:sz w:val="36"/>
          <w:szCs w:val="36"/>
        </w:rPr>
        <w:t>山东交通学院关于印发学术道德规范的通知</w:t>
      </w:r>
      <w:bookmarkEnd w:id="91"/>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《山东交通学院学术道德规范》已经</w:t>
      </w:r>
      <w:r>
        <w:rPr>
          <w:rFonts w:ascii="仿宋_GB2312" w:hAnsi="宋体" w:eastAsia="仿宋_GB2312" w:cs="宋体"/>
          <w:color w:val="000000"/>
          <w:kern w:val="0"/>
          <w:sz w:val="28"/>
          <w:szCs w:val="28"/>
        </w:rPr>
        <w:t xml:space="preserve"> 2012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10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29</w:t>
      </w:r>
      <w:r>
        <w:rPr>
          <w:rFonts w:hint="eastAsia" w:ascii="仿宋_GB2312" w:hAnsi="宋体" w:eastAsia="仿宋_GB2312" w:cs="宋体"/>
          <w:color w:val="000000"/>
          <w:kern w:val="0"/>
          <w:sz w:val="28"/>
          <w:szCs w:val="28"/>
        </w:rPr>
        <w:t>日党委会研究通过，现印发给你们，望认真贯彻执行。</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山东交通学院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2012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11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日</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92" w:name="_Toc434484611"/>
      <w:r>
        <w:rPr>
          <w:rFonts w:hint="eastAsia"/>
          <w:kern w:val="0"/>
          <w:sz w:val="36"/>
          <w:szCs w:val="36"/>
        </w:rPr>
        <w:t>山东交通学院学术道德规范</w:t>
      </w:r>
      <w:bookmarkEnd w:id="92"/>
    </w:p>
    <w:p>
      <w:pPr>
        <w:ind w:firstLine="480" w:firstLineChars="2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鲁交院科发〔2012〕11号</w:t>
      </w:r>
    </w:p>
    <w:p>
      <w:pPr>
        <w:ind w:firstLine="480" w:firstLineChars="200"/>
        <w:jc w:val="center"/>
        <w:rPr>
          <w:rFonts w:ascii="仿宋_GB2312" w:hAnsi="宋体" w:eastAsia="仿宋_GB2312" w:cs="宋体"/>
          <w:color w:val="000000"/>
          <w:kern w:val="0"/>
          <w:sz w:val="24"/>
        </w:rPr>
      </w:pP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为加强学风建设，维护学术道德，严明学术纪律，规范学术行为，保护知识产权，鼓励科技创新，根据国家有关法律、法规，结合学校实际，特制订本规范。</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本规范适用于以山东交通学院名义从事科研、</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教学和学术活动的所有人员，包括所有教师、科研人员和学生，以及以山东交通学院的名义发表作品的其他人员，包括在山东交通学院学习和工作的访问学者、进修教师、兼职人员、离退休人员等。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从事学术研究活动必须严格遵守《中华人民共和国著作权法》、《中华人民共和国专利法》和《中华人民共和国合同法》等相关法律、法规，自觉遵守宪法、法律、社会公德及学术惯例。</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山东交通学院从事科研、教学和学术活动的所有人员</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应认真学习领会《公民道德建设实施纲要》提出的“爱国守法、明礼诚信、团结友善、勤俭自强、敬业奉献”的道德规范要求，自觉遵守下述学术道德与学术行为规范：</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进行学术研究应充分尊重他人的知识产权、技术权益。作品中引用他人的研究成果，包括观点、结论、数据、公式、表格、图件、程序等，必须注明出处；被引用的部分不能构成引用人作品的主要部分或者实质部分；转引他人成果，应该注明转引出处；参照而未引用他人成果，或受他人成果的启发而未直接使用他人成果，也应做出说明并列出参考文献。</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合作成果应按照参与者贡献大小的顺序署名，另有学科署名惯例或作者另有约定的除外。合作成果在提交或发表前要经过所有署名人审阅，所有署名人应对本人完成部分负责，成果主持人应对成果整体负责。在申报科技项目、科技奖励等学术活动中，需要使用他人成果的，须征得成果所有人同意，需要他人签名的，不得代替签字。</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（三）申报科研项目，应客观、真实地报告该项目国内外的研究现状、研究人员的水平和能力，以及完成项目的学术价值、预期目标、经济效益与社会效益、所需经费和有关技术指标等，严禁弄虚作假。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（四）在科学研究中，必须真实记录并如实报告试验结果和统计资料，严禁编造、篡改数据和资料。</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（五）在对自己或他人的成果进行介绍或评价时，应实事求是，遵循客观、公正、准确的原则，作全面的分析，不得故意拔高或压低被评价成果的价值。</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（六）学术成果发表、发布应通过正常渠道，如合法学术期刊、正规出版社、国家及地方政府主管部门组织的鉴定验收等。应经而未经同行质证的重大科技成果，不应向媒体发布。</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教职工在岗、学生在读期间取得的一切成果不得以其它单位名义发表、发布，因合作研究需要以合作单位名义发表、发布的须征得学校同意。在山东交通学院工作、学习期间执行学校的任务或者主要是利用学校的物质技术条件所完成的研究成果发表时，完成单位应署名山东交通学院。学生学位论文应在扉页注明所有权属于山东交通学院。</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（八）遵守社会公德，弘扬团结协作和集体主义精神，互相尊重、主动配合、联合攻关，积极营造团结协作、勇于创新的良好学术环境；反对因个人或小团体的私利而损害国家、学校或他人利益的行为。</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（九）为人师表，言传身教，用自己高尚的品德和人格力量教育和感染他人，引导学生树立良好的学术道德，帮助学生养成恪守学术规范的习惯。</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（十）其它学术界公认的学术道德与学术行为规范。</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有下列行为之一的属于违反学术道德与学术行为规范：</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为得出某种主观期望的结论而故意捏造、篡改实验数据、研究成果或引用资料；侵占、抄袭他人已发表或未发表的研究成果，或剽窃他人的学术观点、学术思想，在公开发表的作品中，未标明引用他人研究成果及出处，或所引用的部分构成了自己研究成果的主要部分或实质部分；在研究成果出版或公开发表过程中，一稿多投。</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未参加实际研究或者论著写作，未经原作者同意，在别人发表的成果中署名，或未经他人同意，签署他人姓名；通过不正当手段偷换署名或改动署名顺序，或未经他人同意将合作研究的成果仅以个人署名发表；导师在自己未参加工作的学生成果中署名，或将学生的作业、论文以导师个人名义发表、结集出版。</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（三）在填报学术情况表格时提供虚假的学术成果、学术经历，伪造专家鉴定意见、证书或其他证明学术能力的材料。</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（四）故意夸大所申报的科研项目的学术价值、经济效益和社会效益，或通过弄虚作假等手段，骗取科研项目；故意夸大研究成果的学术价值、经济效益与社会效益，误导他人。</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（五）他人代写或代他人撰写学术论文；购买论文作为自己的学术论文或学位论文。</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（六）在参与各种推荐、项目评审、成果评奖、鉴定验收、论文答辩、职称评定等学术评定活动中，弄虚作假，或故意对他人进行虚假评价而影响评审结果。</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（七）违反国家有关保密的法律、法规或学校有关保密的规定，将应保密的学术内容对外泄露或公开宣布，以谋取不正当利益。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（八）其它违背学术界公认的学术道德与学术行为规范的表现。</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校学术委员会负责维护学术道德与学术行为规范，</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主持对学术道德与学术行为规范问题的调查、认定与仲裁，并依调查、认定与仲裁结论向学校提出处理建议。学校根据校学术委员会的认定结果和处理建议，决定对当事人的处理结果。校学术委员会办公室（挂靠科研处，下同）负责受理学术道德与学术行为问题的举报和投诉。</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学术道德与学术行为问题的调查处理程序：</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（一）校学术委员会办公室应在接到举报后</w:t>
      </w:r>
      <w:r>
        <w:rPr>
          <w:rFonts w:ascii="仿宋_GB2312" w:hAnsi="宋体" w:eastAsia="仿宋_GB2312" w:cs="宋体"/>
          <w:color w:val="000000"/>
          <w:kern w:val="0"/>
          <w:sz w:val="28"/>
          <w:szCs w:val="28"/>
        </w:rPr>
        <w:t xml:space="preserve"> 10 </w:t>
      </w:r>
      <w:r>
        <w:rPr>
          <w:rFonts w:hint="eastAsia" w:ascii="仿宋_GB2312" w:hAnsi="宋体" w:eastAsia="仿宋_GB2312" w:cs="宋体"/>
          <w:color w:val="000000"/>
          <w:kern w:val="0"/>
          <w:sz w:val="28"/>
          <w:szCs w:val="28"/>
        </w:rPr>
        <w:t>个工作日内，决定是否对该项举报正式立项调查。一般不受理匿名举报。</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（二）对正式列入立项调查的举报，由校学术委员会办公室通知被在场的情况下对有关事实和结论进行认定。</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校学术委员会对有关单位学术委员会意见进行审议，如果确认存在学术道德与学术行为问题，则应根据本规范提出纪律处分或组织处理的建议。若确认被举报人不存在学术道德与学术行为问题，则应责成校学术委员会办公室公布仲裁确认的结果以维护被举报人的学术声誉。若确认举报系恶意诽谤，则应视情节轻重向学校建议给予举报人警告、记过直至记大过处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（四）校学术委员会办公室将审议处理结果书面通知举报人和被举报人。如果被举报人对审议结果不满，可要求校学术委员会举行公开听证，重新审议。</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（五）校学术委员会办公室在受理举报过程中，必须采取适当措施，保护举报人和证人。除公开听证外，一切程序和资料均需保密。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（六）视当事人违反本学术道德规范的情节轻重，根据校学术委员会的建议，学校将给予当事人党纪或政纪处分。</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本规范由校学术委员会办公室负责解释。</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本办法自印发之日起执行。</w:t>
      </w: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ind w:firstLine="560" w:firstLineChars="200"/>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jc w:val="center"/>
        <w:rPr>
          <w:b/>
          <w:kern w:val="0"/>
          <w:sz w:val="36"/>
          <w:szCs w:val="36"/>
        </w:rPr>
      </w:pPr>
      <w:bookmarkStart w:id="93" w:name="_Toc433635919"/>
      <w:r>
        <w:rPr>
          <w:rFonts w:hint="eastAsia"/>
          <w:b/>
          <w:kern w:val="0"/>
          <w:sz w:val="36"/>
          <w:szCs w:val="36"/>
        </w:rPr>
        <w:t>中共山东交通学院委员会关于印发严肃工作纪律规定的通知</w:t>
      </w:r>
      <w:bookmarkEnd w:id="93"/>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p>
    <w:p>
      <w:pPr>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《山东交通学院关于严肃工作纪律的规定》已经</w:t>
      </w:r>
      <w:r>
        <w:rPr>
          <w:rFonts w:ascii="仿宋_GB2312" w:hAnsi="宋体" w:eastAsia="仿宋_GB2312" w:cs="宋体"/>
          <w:color w:val="000000"/>
          <w:kern w:val="0"/>
          <w:sz w:val="28"/>
          <w:szCs w:val="28"/>
        </w:rPr>
        <w:t xml:space="preserve"> 4</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11 </w:t>
      </w:r>
      <w:r>
        <w:rPr>
          <w:rFonts w:hint="eastAsia" w:ascii="仿宋_GB2312" w:hAnsi="宋体" w:eastAsia="仿宋_GB2312" w:cs="宋体"/>
          <w:color w:val="000000"/>
          <w:kern w:val="0"/>
          <w:sz w:val="28"/>
          <w:szCs w:val="28"/>
        </w:rPr>
        <w:t>日党委会研究通过，现印发给你们，请认真贯彻执行。</w:t>
      </w: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中共山东交通学院委员会</w:t>
      </w:r>
    </w:p>
    <w:p>
      <w:pPr>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2014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4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11 </w:t>
      </w:r>
      <w:r>
        <w:rPr>
          <w:rFonts w:hint="eastAsia" w:ascii="仿宋_GB2312" w:hAnsi="宋体" w:eastAsia="仿宋_GB2312" w:cs="宋体"/>
          <w:color w:val="000000"/>
          <w:kern w:val="0"/>
          <w:sz w:val="28"/>
          <w:szCs w:val="28"/>
        </w:rPr>
        <w:t>日</w:t>
      </w: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94" w:name="_Toc434484612"/>
      <w:r>
        <w:rPr>
          <w:rFonts w:hint="eastAsia"/>
          <w:kern w:val="0"/>
          <w:sz w:val="36"/>
          <w:szCs w:val="36"/>
        </w:rPr>
        <w:t>山东交通学院关于严肃工作纪律的规定</w:t>
      </w:r>
      <w:bookmarkEnd w:id="94"/>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鲁交院党发〔2014〕30号</w:t>
      </w:r>
    </w:p>
    <w:p>
      <w:pPr>
        <w:jc w:val="center"/>
        <w:rPr>
          <w:rFonts w:ascii="仿宋_GB2312" w:hAnsi="宋体" w:eastAsia="仿宋_GB2312" w:cs="宋体"/>
          <w:color w:val="000000"/>
          <w:kern w:val="0"/>
          <w:sz w:val="24"/>
        </w:rPr>
      </w:pP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为进一步严肃工作纪律，力戒“庸、懒、散”等不良现象，切实转变工作作风，树立工作人员的良好形象，结合学校实际，制订本规定。</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一、本规定适用于全校各级、各类工作人员。</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二、工作人员必须严格遵守以下纪律要求：</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（一）不准无故迟到、早退、随意中途离岗；</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（二）不准工作时间炒股、网上看电影、网上购私物、玩电子游戏、打牌、下棋、打麻将、出入休闲娱乐场所等；</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（三）不准在校园建筑物内吸烟；</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（四）不准擅自离开工作岗位、旷工或者因公（私）外出请假期满无正当理由逾期不归；</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（五）不准工作时间聚众聊天、长时间用电话谈论与工作无关的事情；</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（六）不准随意调课、停课，或者上课接、打电话；</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（七）严禁涉密人员向任何组织或个人泄露秘密；</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（八）严禁工作中刁难或以粗暴方式对待服务对象；</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（九）严禁无正当理由拒绝受理职责范围内应当办理的工作事项；</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（十）严禁索取、收受服务对象财物，或者接受服务对象提供的宴请、娱乐、旅游活动，或者在服务对象处报销费用；</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（十一）严肃会议纪律，禁止无故旷会、迟到等行为；</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（十二）严禁其他违反工作纪律，影响学校形象的行为。</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三、加强办公电脑管理，每台电脑明确到人，实行专人专责管理。对办公电脑进行清理，删除与工作、学习无关的软件。若发现办公电脑安装游戏、炒股等软件的，将追究当事人和部门或单位负责人的责任。</w:t>
      </w:r>
      <w:r>
        <w:rPr>
          <w:rFonts w:ascii="仿宋_GB2312" w:hAnsi="宋体" w:eastAsia="仿宋_GB2312" w:cs="宋体"/>
          <w:color w:val="000000"/>
          <w:kern w:val="0"/>
          <w:sz w:val="28"/>
          <w:szCs w:val="28"/>
        </w:rPr>
        <w:t xml:space="preserve">QQ </w:t>
      </w:r>
      <w:r>
        <w:rPr>
          <w:rFonts w:hint="eastAsia" w:ascii="仿宋_GB2312" w:hAnsi="宋体" w:eastAsia="仿宋_GB2312" w:cs="宋体"/>
          <w:color w:val="000000"/>
          <w:kern w:val="0"/>
          <w:sz w:val="28"/>
          <w:szCs w:val="28"/>
        </w:rPr>
        <w:t>工作群仅限于工作联系，不得用于闲聊等。</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四、严肃请销假制度，请销假须严格执行学校有关规定。</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五、按照学校的有关规定，严格执行考勤制度。</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强化监督检查。各单位（部门）主要负责人负责对本单位（部门）人员的监督考核；学校纪委、监审处会同党委组织部、人事处、学校办公室加强监督检查。对违反本规定的行为，视情节轻重根据学校的相关办公室制度给予严肃处理。</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七、本规定自发布之日起施行。各单位（部门）可根据本规定结合实际健全工作纪律。</w:t>
      </w: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jc w:val="center"/>
        <w:rPr>
          <w:b/>
          <w:kern w:val="0"/>
          <w:sz w:val="36"/>
          <w:szCs w:val="36"/>
        </w:rPr>
      </w:pPr>
      <w:bookmarkStart w:id="95" w:name="_Toc433635920"/>
      <w:r>
        <w:rPr>
          <w:rFonts w:hint="eastAsia"/>
          <w:b/>
          <w:kern w:val="0"/>
          <w:sz w:val="36"/>
          <w:szCs w:val="36"/>
        </w:rPr>
        <w:t>山东交通学院关于印发知识产权管理办法的通知</w:t>
      </w:r>
      <w:bookmarkEnd w:id="95"/>
    </w:p>
    <w:p>
      <w:pPr>
        <w:ind w:firstLine="555"/>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p>
    <w:p>
      <w:pP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各单位（部门）</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w:t>
      </w:r>
    </w:p>
    <w:p>
      <w:pPr>
        <w:ind w:firstLine="555"/>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《山东交通学院知识产权管理办法》已经</w:t>
      </w:r>
      <w:r>
        <w:rPr>
          <w:rFonts w:ascii="仿宋_GB2312" w:hAnsi="宋体" w:eastAsia="仿宋_GB2312" w:cs="宋体"/>
          <w:color w:val="000000"/>
          <w:kern w:val="0"/>
          <w:sz w:val="28"/>
          <w:szCs w:val="28"/>
        </w:rPr>
        <w:t xml:space="preserve"> 2012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10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29</w:t>
      </w:r>
      <w:r>
        <w:rPr>
          <w:rFonts w:hint="eastAsia" w:ascii="仿宋_GB2312" w:hAnsi="宋体" w:eastAsia="仿宋_GB2312" w:cs="宋体"/>
          <w:color w:val="000000"/>
          <w:kern w:val="0"/>
          <w:sz w:val="28"/>
          <w:szCs w:val="28"/>
        </w:rPr>
        <w:t>日党委会研究通过，现印发给你们，望认真贯彻执行。</w:t>
      </w: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right="560" w:firstLine="5171" w:firstLineChars="1847"/>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山东交通学院</w:t>
      </w:r>
    </w:p>
    <w:p>
      <w:pPr>
        <w:ind w:right="560" w:firstLine="555"/>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2012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11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日</w:t>
      </w: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ind w:firstLine="555"/>
        <w:rPr>
          <w:rFonts w:ascii="仿宋_GB2312" w:hAnsi="宋体" w:eastAsia="仿宋_GB2312" w:cs="宋体"/>
          <w:color w:val="000000"/>
          <w:kern w:val="0"/>
          <w:sz w:val="28"/>
          <w:szCs w:val="28"/>
        </w:rPr>
      </w:pPr>
    </w:p>
    <w:p>
      <w:pPr>
        <w:rPr>
          <w:rFonts w:ascii="仿宋_GB2312" w:hAnsi="宋体" w:eastAsia="仿宋_GB2312" w:cs="宋体"/>
          <w:color w:val="000000"/>
          <w:kern w:val="0"/>
          <w:sz w:val="28"/>
          <w:szCs w:val="28"/>
        </w:rPr>
      </w:pPr>
    </w:p>
    <w:p>
      <w:pPr>
        <w:pStyle w:val="15"/>
        <w:rPr>
          <w:kern w:val="0"/>
          <w:sz w:val="36"/>
          <w:szCs w:val="36"/>
        </w:rPr>
      </w:pPr>
      <w:bookmarkStart w:id="96" w:name="_Toc434484613"/>
      <w:r>
        <w:rPr>
          <w:rFonts w:hint="eastAsia"/>
          <w:kern w:val="0"/>
          <w:sz w:val="36"/>
          <w:szCs w:val="36"/>
        </w:rPr>
        <w:t>山东交通学院知识产权管理办法</w:t>
      </w:r>
      <w:bookmarkEnd w:id="96"/>
    </w:p>
    <w:p>
      <w:pPr>
        <w:ind w:firstLine="555"/>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鲁交院科发〔2012〕17号</w:t>
      </w:r>
    </w:p>
    <w:p>
      <w:pPr>
        <w:ind w:firstLine="556"/>
        <w:jc w:val="center"/>
        <w:rPr>
          <w:rFonts w:ascii="黑体" w:hAnsi="黑体" w:eastAsia="黑体" w:cs="宋体"/>
          <w:color w:val="000000"/>
          <w:kern w:val="0"/>
          <w:sz w:val="28"/>
          <w:szCs w:val="28"/>
        </w:rPr>
      </w:pPr>
    </w:p>
    <w:p>
      <w:pPr>
        <w:ind w:firstLine="556"/>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第一章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总</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则</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为加强对本校的知识产权保护，鼓励广大教师研究人员发明创造的积极性，</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维护学校的合法权益，</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根据</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《中华人民共和国专利法》</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、《中华人民共和国著作权法》、《中华人民共和国商标法》和《中华人民共和国技术合同法》等法律法规，特制订本管理办法。</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本《办法》适用于全校教职工、学校聘用人员、各类学生。</w:t>
      </w:r>
      <w:r>
        <w:rPr>
          <w:rFonts w:ascii="仿宋_GB2312" w:hAnsi="宋体" w:eastAsia="仿宋_GB2312" w:cs="宋体"/>
          <w:color w:val="000000"/>
          <w:kern w:val="0"/>
          <w:sz w:val="28"/>
          <w:szCs w:val="28"/>
        </w:rPr>
        <w:t xml:space="preserve">  </w:t>
      </w:r>
    </w:p>
    <w:p>
      <w:pPr>
        <w:ind w:firstLine="556"/>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第二章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知识产权及归属</w:t>
      </w:r>
      <w:r>
        <w:rPr>
          <w:rFonts w:ascii="黑体" w:hAnsi="黑体" w:eastAsia="黑体"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本规定所称的知识产权包括</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专利权、商标权、著作权；</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非专利技术成果权；</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国家法律规定保护的其他智力劳动成果权；</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职务技术成果的归属合同有规定的按合同执行，无合同规定的职务技术成果属于学校，使用权、转让权归学校所有。</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由学校主持，代表学校的意志创作，并由学校承担责任的作品为学校作品，其著作权由学校享有。</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为完成学校的工作任务所创作的作品是职务作品，</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著作完成者享有署名权、修改权、保护作品完整权，学校对职务作品享有使用权。</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作品完成二年内，未经学校同意，作者不得许可第三人使用该作品。</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主要利用学校的物质技术条件创作，并由学校承担责任的工程设计、产品设计图纸、计算机软件和图画等特殊职务作品，作者除享有署名权外，其著作权的其他权利由学校享有。</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在执行学校工作任务过程中所产生所形成的不对外公开的</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信息属学校所有。此信息包括：调研资料、试验数据、科研进展情况、技术参数、商业秘密等。</w:t>
      </w:r>
    </w:p>
    <w:p>
      <w:pPr>
        <w:ind w:firstLine="556"/>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第三章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知识产权管理</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职务发明创造或职务技术成果以及职务作品的发明人、</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设计人及作者依法享有在有关技术成果和作品上署名的权利、获得奖励及报酬的权力。学校独自申请的专利被授权后，按照学校的有关规定给予奖励。专利技术实施后，学校根据其推广应用所得的经济收益按国家规定给予奖励。</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应用性科技成果完成后，课题组应在申请项目鉴定以前，可以由发明人写出专利申请报科研处，经科研处批准后有发明人办理专利申请事宜。</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利用我校实验室条件完成的成果，有合同规定的按照合同执行，无合同规定的按学校有关规定执行。</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任何人不得利用职权、</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工作之便或不正当的手段将学校的智力成果，包括非专利技术、工程图纸、产品设计图纸、计算机软件等私自泄露、出售、转让。</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向国内外转让专利申请权、专利权、著作权或其它知识产权的，需经科研处批准。</w:t>
      </w:r>
    </w:p>
    <w:p>
      <w:pPr>
        <w:ind w:firstLine="556"/>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第四章</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附</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则</w:t>
      </w:r>
      <w:r>
        <w:rPr>
          <w:rFonts w:ascii="黑体" w:hAnsi="黑体" w:eastAsia="黑体"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本办法由科研处负责解释。</w:t>
      </w:r>
      <w:r>
        <w:rPr>
          <w:rFonts w:ascii="仿宋_GB2312" w:hAnsi="宋体" w:eastAsia="仿宋_GB2312" w:cs="宋体"/>
          <w:color w:val="000000"/>
          <w:kern w:val="0"/>
          <w:sz w:val="28"/>
          <w:szCs w:val="28"/>
        </w:rPr>
        <w:t xml:space="preserve"> </w:t>
      </w:r>
    </w:p>
    <w:p>
      <w:pPr>
        <w:ind w:firstLine="556"/>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本办法自印发之日起执行。</w:t>
      </w: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ind w:firstLine="556"/>
        <w:rPr>
          <w:rFonts w:ascii="仿宋_GB2312" w:hAnsi="宋体" w:eastAsia="仿宋_GB2312" w:cs="宋体"/>
          <w:color w:val="000000"/>
          <w:kern w:val="0"/>
          <w:sz w:val="28"/>
          <w:szCs w:val="28"/>
        </w:rPr>
      </w:pPr>
    </w:p>
    <w:p>
      <w:pPr>
        <w:rPr>
          <w:rFonts w:ascii="仿宋_GB2312" w:eastAsia="仿宋_GB2312"/>
          <w:color w:val="333333"/>
          <w:sz w:val="28"/>
          <w:szCs w:val="28"/>
        </w:rPr>
      </w:pPr>
    </w:p>
    <w:p>
      <w:pPr>
        <w:pStyle w:val="15"/>
        <w:rPr>
          <w:sz w:val="36"/>
          <w:szCs w:val="36"/>
        </w:rPr>
      </w:pPr>
      <w:bookmarkStart w:id="97" w:name="_Toc434484614"/>
      <w:r>
        <w:rPr>
          <w:rFonts w:hint="eastAsia"/>
          <w:sz w:val="36"/>
          <w:szCs w:val="36"/>
        </w:rPr>
        <w:t>山东交通学院物资设备和服务采购管理暂行办法</w:t>
      </w:r>
      <w:bookmarkEnd w:id="97"/>
    </w:p>
    <w:p>
      <w:pPr>
        <w:jc w:val="center"/>
        <w:rPr>
          <w:rFonts w:ascii="仿宋_GB2312" w:eastAsia="仿宋_GB2312"/>
          <w:sz w:val="24"/>
        </w:rPr>
      </w:pPr>
      <w:r>
        <w:rPr>
          <w:rFonts w:hint="eastAsia" w:ascii="仿宋_GB2312" w:eastAsia="仿宋_GB2312"/>
          <w:sz w:val="24"/>
        </w:rPr>
        <w:t>鲁交院资发[2015]2号</w:t>
      </w:r>
    </w:p>
    <w:p>
      <w:pPr>
        <w:jc w:val="center"/>
        <w:rPr>
          <w:rFonts w:ascii="仿宋_GB2312" w:eastAsia="仿宋_GB2312"/>
          <w:sz w:val="24"/>
        </w:rPr>
      </w:pPr>
    </w:p>
    <w:p>
      <w:pPr>
        <w:jc w:val="center"/>
        <w:rPr>
          <w:rFonts w:ascii="黑体" w:eastAsia="黑体"/>
          <w:b/>
          <w:bCs/>
          <w:color w:val="333333"/>
          <w:sz w:val="28"/>
          <w:szCs w:val="28"/>
        </w:rPr>
      </w:pPr>
      <w:r>
        <w:rPr>
          <w:rFonts w:hint="eastAsia" w:ascii="黑体" w:eastAsia="黑体"/>
          <w:b/>
          <w:bCs/>
          <w:color w:val="333333"/>
          <w:sz w:val="28"/>
          <w:szCs w:val="28"/>
        </w:rPr>
        <w:t>第一章</w:t>
      </w:r>
      <w:r>
        <w:rPr>
          <w:rFonts w:ascii="黑体" w:eastAsia="黑体"/>
          <w:b/>
          <w:bCs/>
          <w:color w:val="333333"/>
          <w:sz w:val="28"/>
          <w:szCs w:val="28"/>
        </w:rPr>
        <w:t xml:space="preserve">  </w:t>
      </w:r>
      <w:r>
        <w:rPr>
          <w:rFonts w:hint="eastAsia" w:ascii="黑体" w:eastAsia="黑体"/>
          <w:b/>
          <w:bCs/>
          <w:color w:val="333333"/>
          <w:sz w:val="28"/>
          <w:szCs w:val="28"/>
        </w:rPr>
        <w:t>总则</w:t>
      </w:r>
      <w:r>
        <w:rPr>
          <w:rFonts w:ascii="黑体" w:eastAsia="黑体"/>
          <w:b/>
          <w:bCs/>
          <w:color w:val="333333"/>
          <w:sz w:val="28"/>
          <w:szCs w:val="28"/>
        </w:rPr>
        <w:t xml:space="preserve"> </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第一条</w:t>
      </w:r>
      <w:r>
        <w:rPr>
          <w:rFonts w:ascii="仿宋_GB2312" w:eastAsia="仿宋_GB2312"/>
          <w:color w:val="333333"/>
          <w:sz w:val="28"/>
          <w:szCs w:val="28"/>
        </w:rPr>
        <w:t xml:space="preserve"> </w:t>
      </w:r>
      <w:r>
        <w:rPr>
          <w:rFonts w:hint="eastAsia" w:ascii="仿宋_GB2312" w:eastAsia="仿宋_GB2312"/>
          <w:color w:val="333333"/>
          <w:sz w:val="28"/>
          <w:szCs w:val="28"/>
        </w:rPr>
        <w:t>为规范我校采购行为</w:t>
      </w:r>
      <w:r>
        <w:rPr>
          <w:rFonts w:ascii="仿宋_GB2312" w:eastAsia="仿宋_GB2312"/>
          <w:color w:val="333333"/>
          <w:sz w:val="28"/>
          <w:szCs w:val="28"/>
        </w:rPr>
        <w:t xml:space="preserve">, </w:t>
      </w:r>
      <w:r>
        <w:rPr>
          <w:rFonts w:hint="eastAsia" w:ascii="仿宋_GB2312" w:eastAsia="仿宋_GB2312"/>
          <w:color w:val="333333"/>
          <w:sz w:val="28"/>
          <w:szCs w:val="28"/>
        </w:rPr>
        <w:t>提高采购质量和效率，根据国家相关法律、法规，结合我校实际，制定本办法。</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第二条</w:t>
      </w:r>
      <w:r>
        <w:rPr>
          <w:rFonts w:ascii="仿宋_GB2312" w:eastAsia="仿宋_GB2312"/>
          <w:color w:val="333333"/>
          <w:sz w:val="28"/>
          <w:szCs w:val="28"/>
        </w:rPr>
        <w:t xml:space="preserve"> </w:t>
      </w:r>
      <w:r>
        <w:rPr>
          <w:rFonts w:hint="eastAsia" w:ascii="仿宋_GB2312" w:eastAsia="仿宋_GB2312"/>
          <w:color w:val="333333"/>
          <w:sz w:val="28"/>
          <w:szCs w:val="28"/>
        </w:rPr>
        <w:t>本办法所称采购，是指以合同方式有偿取得物资设备和服务的行为，包括购买、租赁、委托等。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第三条</w:t>
      </w:r>
      <w:r>
        <w:rPr>
          <w:rFonts w:ascii="仿宋_GB2312" w:eastAsia="仿宋_GB2312"/>
          <w:color w:val="333333"/>
          <w:sz w:val="28"/>
          <w:szCs w:val="28"/>
        </w:rPr>
        <w:t xml:space="preserve"> </w:t>
      </w:r>
      <w:r>
        <w:rPr>
          <w:rFonts w:hint="eastAsia" w:ascii="仿宋_GB2312" w:eastAsia="仿宋_GB2312"/>
          <w:color w:val="333333"/>
          <w:sz w:val="28"/>
          <w:szCs w:val="28"/>
        </w:rPr>
        <w:t>本办法适用范围：</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（一）学校各单位</w:t>
      </w:r>
      <w:r>
        <w:rPr>
          <w:rFonts w:ascii="仿宋_GB2312" w:eastAsia="仿宋_GB2312"/>
          <w:color w:val="333333"/>
          <w:sz w:val="28"/>
          <w:szCs w:val="28"/>
        </w:rPr>
        <w:t>(</w:t>
      </w:r>
      <w:r>
        <w:rPr>
          <w:rFonts w:hint="eastAsia" w:ascii="仿宋_GB2312" w:eastAsia="仿宋_GB2312"/>
          <w:color w:val="333333"/>
          <w:sz w:val="28"/>
          <w:szCs w:val="28"/>
        </w:rPr>
        <w:t>部门</w:t>
      </w:r>
      <w:r>
        <w:rPr>
          <w:rFonts w:ascii="仿宋_GB2312" w:eastAsia="仿宋_GB2312"/>
          <w:color w:val="333333"/>
          <w:sz w:val="28"/>
          <w:szCs w:val="28"/>
        </w:rPr>
        <w:t>)</w:t>
      </w:r>
      <w:r>
        <w:rPr>
          <w:rFonts w:hint="eastAsia" w:ascii="仿宋_GB2312" w:eastAsia="仿宋_GB2312"/>
          <w:color w:val="333333"/>
          <w:sz w:val="28"/>
          <w:szCs w:val="28"/>
        </w:rPr>
        <w:t>自行采购</w:t>
      </w:r>
      <w:r>
        <w:rPr>
          <w:rFonts w:ascii="仿宋_GB2312" w:eastAsia="仿宋_GB2312"/>
          <w:color w:val="333333"/>
          <w:sz w:val="28"/>
          <w:szCs w:val="28"/>
        </w:rPr>
        <w:t xml:space="preserve"> 5 </w:t>
      </w:r>
      <w:r>
        <w:rPr>
          <w:rFonts w:hint="eastAsia" w:ascii="仿宋_GB2312" w:eastAsia="仿宋_GB2312"/>
          <w:color w:val="333333"/>
          <w:sz w:val="28"/>
          <w:szCs w:val="28"/>
        </w:rPr>
        <w:t>万元（含）以上的物资设备或服务项目；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（二）纳入省财政预算的采购项目，依法进行招标；其中项目立项、项目验收等由学校管理的部分，依照本办法执行；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（三）学校建设工程项目依法进行招标，有关招标的法律、法规及学校其他制度未规定的，依照本办法执行。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第四条</w:t>
      </w:r>
      <w:r>
        <w:rPr>
          <w:rFonts w:ascii="仿宋_GB2312" w:eastAsia="仿宋_GB2312"/>
          <w:color w:val="333333"/>
          <w:sz w:val="28"/>
          <w:szCs w:val="28"/>
        </w:rPr>
        <w:t xml:space="preserve"> </w:t>
      </w:r>
      <w:r>
        <w:rPr>
          <w:rFonts w:hint="eastAsia" w:ascii="仿宋_GB2312" w:eastAsia="仿宋_GB2312"/>
          <w:color w:val="333333"/>
          <w:sz w:val="28"/>
          <w:szCs w:val="28"/>
        </w:rPr>
        <w:t>学校各项采购活动遵循“公开、公平、公正”和“集体采购、择优选购”的原则，各项采购活动须接受监审处的监督管理。</w:t>
      </w:r>
    </w:p>
    <w:p>
      <w:pPr>
        <w:jc w:val="center"/>
        <w:rPr>
          <w:rFonts w:ascii="黑体" w:eastAsia="黑体"/>
          <w:b/>
          <w:bCs/>
          <w:color w:val="333333"/>
          <w:sz w:val="28"/>
          <w:szCs w:val="28"/>
        </w:rPr>
      </w:pPr>
      <w:r>
        <w:rPr>
          <w:rFonts w:hint="eastAsia" w:ascii="黑体" w:eastAsia="黑体"/>
          <w:b/>
          <w:bCs/>
          <w:color w:val="333333"/>
          <w:sz w:val="28"/>
          <w:szCs w:val="28"/>
        </w:rPr>
        <w:t>第二章</w:t>
      </w:r>
      <w:r>
        <w:rPr>
          <w:rFonts w:ascii="黑体" w:eastAsia="黑体"/>
          <w:b/>
          <w:bCs/>
          <w:color w:val="333333"/>
          <w:sz w:val="28"/>
          <w:szCs w:val="28"/>
        </w:rPr>
        <w:t xml:space="preserve">  </w:t>
      </w:r>
      <w:r>
        <w:rPr>
          <w:rFonts w:hint="eastAsia" w:ascii="黑体" w:eastAsia="黑体"/>
          <w:b/>
          <w:bCs/>
          <w:color w:val="333333"/>
          <w:sz w:val="28"/>
          <w:szCs w:val="28"/>
        </w:rPr>
        <w:t>组织领导与职责</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第五条</w:t>
      </w:r>
      <w:r>
        <w:rPr>
          <w:rFonts w:ascii="仿宋_GB2312" w:eastAsia="仿宋_GB2312"/>
          <w:color w:val="333333"/>
          <w:sz w:val="28"/>
          <w:szCs w:val="28"/>
        </w:rPr>
        <w:t xml:space="preserve"> </w:t>
      </w:r>
      <w:r>
        <w:rPr>
          <w:rFonts w:hint="eastAsia" w:ascii="仿宋_GB2312" w:eastAsia="仿宋_GB2312"/>
          <w:color w:val="333333"/>
          <w:sz w:val="28"/>
          <w:szCs w:val="28"/>
        </w:rPr>
        <w:t>学校采购实行“统一领导、归口管理、谁主管、谁负责”和“监督管理与操作执行相分离”的运行机制。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第六条</w:t>
      </w:r>
      <w:r>
        <w:rPr>
          <w:rFonts w:ascii="仿宋_GB2312" w:eastAsia="仿宋_GB2312"/>
          <w:color w:val="333333"/>
          <w:sz w:val="28"/>
          <w:szCs w:val="28"/>
        </w:rPr>
        <w:t xml:space="preserve"> </w:t>
      </w:r>
      <w:r>
        <w:rPr>
          <w:rFonts w:hint="eastAsia" w:ascii="仿宋_GB2312" w:eastAsia="仿宋_GB2312"/>
          <w:color w:val="333333"/>
          <w:sz w:val="28"/>
          <w:szCs w:val="28"/>
        </w:rPr>
        <w:t>以下事项须提交院长办公会审定：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（一）采购工作的规章制度；</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（二）单项或批量采购金额</w:t>
      </w:r>
      <w:r>
        <w:rPr>
          <w:rFonts w:ascii="仿宋_GB2312" w:eastAsia="仿宋_GB2312"/>
          <w:color w:val="333333"/>
          <w:sz w:val="28"/>
          <w:szCs w:val="28"/>
        </w:rPr>
        <w:t xml:space="preserve"> 50</w:t>
      </w:r>
      <w:r>
        <w:rPr>
          <w:rFonts w:hint="eastAsia" w:ascii="仿宋_GB2312" w:eastAsia="仿宋_GB2312"/>
          <w:color w:val="333333"/>
          <w:sz w:val="28"/>
          <w:szCs w:val="28"/>
        </w:rPr>
        <w:t>万元（含）以上或涉及学校重要利益项目立项、资金来源、经费预算、采购方式等；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（三）拟纳入省财政预算的采购项目；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（四）授权设立归口或专项采购工作小组以及采购范围和程序；监督和检查采购过程的制度执行以及绩效情况；</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（五）需要院长办公会决策的其他采购事项。</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第七条</w:t>
      </w:r>
      <w:r>
        <w:rPr>
          <w:rFonts w:ascii="仿宋_GB2312" w:eastAsia="仿宋_GB2312"/>
          <w:color w:val="333333"/>
          <w:sz w:val="28"/>
          <w:szCs w:val="28"/>
        </w:rPr>
        <w:t xml:space="preserve"> </w:t>
      </w:r>
      <w:r>
        <w:rPr>
          <w:rFonts w:hint="eastAsia" w:ascii="仿宋_GB2312" w:eastAsia="仿宋_GB2312"/>
          <w:color w:val="333333"/>
          <w:sz w:val="28"/>
          <w:szCs w:val="28"/>
        </w:rPr>
        <w:t>归口或专项采购工作小组主管采购项目的组织实施。根据学校实际，设立以下归口采购工作小组：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（一）基建采购工作小组，基建处主要负责人担任组长，负责学校工程建设项目采购，包括项目勘察、设计、施工、监理以及与工程建设有关的重要设备、材料等；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（二）威海新校区建设指挥部采购工作小组，威海新校区建设指挥部主要负责人担任组长，负责威海校区工程建设项目采购，包括项目勘察、设计、施工、监理以及与工程建设有关的重要设备、材料等；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（三）后勤采购工作小组，后勤管理处主要负责人担任组长，负责学校后勤保障和房屋修缮工程所需物资以及服务的采购；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（四）无影山校区综合管理办公室采购工作小组，无影山校区综合管理办公室主要负责人担任组长，负责无影山校区后勤保障和房屋修缮工程所需物资以及服务的采购；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（五）机电设备、软件、家具和服务采购工作小组，资产管理处主要负责人担任组长，负责学校机电设备、软件、家具和服务以及纳入省财政预算采购等项目的采购；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（六）图书资料采购工作小组，图书馆主要负责人担任组长，负责图书资料（含电子出版物）采购；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（七）海运学院采购工作小组，按照学校授权和规章制度自行组织招标采购；也可委托采购代理机构采购；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（八）实践教学单位和其他经济独立核算单位使用自筹资金的采购，可参照以上设立采购工作小组，自行组织采购，也可委托资产管理处或采购代理机构采购；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（九）学校根据工作需要设立专项采购工作小组，具体负责临时性、特殊性项目采购。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第八条</w:t>
      </w:r>
      <w:r>
        <w:rPr>
          <w:rFonts w:ascii="仿宋_GB2312" w:eastAsia="仿宋_GB2312"/>
          <w:color w:val="333333"/>
          <w:sz w:val="28"/>
          <w:szCs w:val="28"/>
        </w:rPr>
        <w:t xml:space="preserve"> </w:t>
      </w:r>
      <w:r>
        <w:rPr>
          <w:rFonts w:hint="eastAsia" w:ascii="仿宋_GB2312" w:eastAsia="仿宋_GB2312"/>
          <w:color w:val="333333"/>
          <w:sz w:val="28"/>
          <w:szCs w:val="28"/>
        </w:rPr>
        <w:t>各采购工作小组人员实行动态管理，根据不同采购任务由组长单位（部门）牵头，会同使用部门提出建议名单，报分管校领导审定。其主要职责是：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（一）科学合理确定采购需求；</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（二）负责确定采购项目立项、落实项目经费并组织项目调研论证和考察；</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（三）负责采购文件起草与发布；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（四）按相关规定进行采购过程的组织管理；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（五）负责采购合同的起草、签订；</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（六）负责项目有关材料与文档管理；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（七）督促检查合同履行情况，组织项目验收工作；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（八）按规定程序办理固定资产登记与财务报销手续。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第九条</w:t>
      </w:r>
      <w:r>
        <w:rPr>
          <w:rFonts w:ascii="仿宋_GB2312" w:eastAsia="仿宋_GB2312"/>
          <w:color w:val="333333"/>
          <w:sz w:val="28"/>
          <w:szCs w:val="28"/>
        </w:rPr>
        <w:t xml:space="preserve"> </w:t>
      </w:r>
      <w:r>
        <w:rPr>
          <w:rFonts w:hint="eastAsia" w:ascii="仿宋_GB2312" w:eastAsia="仿宋_GB2312"/>
          <w:color w:val="333333"/>
          <w:sz w:val="28"/>
          <w:szCs w:val="28"/>
        </w:rPr>
        <w:t>各采购工作小组成员独立履行职责，对包括质量、价格在内的各项采购活动行使质疑权、建议权和表决权，并承担相应责任。</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第十条</w:t>
      </w:r>
      <w:r>
        <w:rPr>
          <w:rFonts w:ascii="仿宋_GB2312" w:eastAsia="仿宋_GB2312"/>
          <w:color w:val="333333"/>
          <w:sz w:val="28"/>
          <w:szCs w:val="28"/>
        </w:rPr>
        <w:t xml:space="preserve"> </w:t>
      </w:r>
      <w:r>
        <w:rPr>
          <w:rFonts w:hint="eastAsia" w:ascii="仿宋_GB2312" w:eastAsia="仿宋_GB2312"/>
          <w:color w:val="333333"/>
          <w:sz w:val="28"/>
          <w:szCs w:val="28"/>
        </w:rPr>
        <w:t>监审处负责按有关法律、法规和学校的规章制度对采购活动、合同履行和验收工作等进行监督。</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第十一条</w:t>
      </w:r>
      <w:r>
        <w:rPr>
          <w:rFonts w:ascii="仿宋_GB2312" w:eastAsia="仿宋_GB2312"/>
          <w:color w:val="333333"/>
          <w:sz w:val="28"/>
          <w:szCs w:val="28"/>
        </w:rPr>
        <w:t xml:space="preserve"> </w:t>
      </w:r>
      <w:r>
        <w:rPr>
          <w:rFonts w:hint="eastAsia" w:ascii="仿宋_GB2312" w:eastAsia="仿宋_GB2312"/>
          <w:color w:val="333333"/>
          <w:sz w:val="28"/>
          <w:szCs w:val="28"/>
        </w:rPr>
        <w:t>监审处在开标过程中不参加评审，在评审监督过程中发现评审人员存在可能影响公正评审的行为，有权现场制止；对有异议的评审结果，可提请院长办公会对采购结果进行复议。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第十二条</w:t>
      </w:r>
      <w:r>
        <w:rPr>
          <w:rFonts w:ascii="仿宋_GB2312" w:eastAsia="仿宋_GB2312"/>
          <w:color w:val="333333"/>
          <w:sz w:val="28"/>
          <w:szCs w:val="28"/>
        </w:rPr>
        <w:t xml:space="preserve"> </w:t>
      </w:r>
      <w:r>
        <w:rPr>
          <w:rFonts w:hint="eastAsia" w:ascii="仿宋_GB2312" w:eastAsia="仿宋_GB2312"/>
          <w:color w:val="333333"/>
          <w:sz w:val="28"/>
          <w:szCs w:val="28"/>
        </w:rPr>
        <w:t>监审处负责设立学校采购评审专家库，对评审专家资格进行认定、培训、考核和档案管理，定期对评审专家进行更换或者补充。</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第十三条</w:t>
      </w:r>
      <w:r>
        <w:rPr>
          <w:rFonts w:ascii="仿宋_GB2312" w:eastAsia="仿宋_GB2312"/>
          <w:color w:val="333333"/>
          <w:sz w:val="28"/>
          <w:szCs w:val="28"/>
        </w:rPr>
        <w:t xml:space="preserve"> </w:t>
      </w:r>
      <w:r>
        <w:rPr>
          <w:rFonts w:hint="eastAsia" w:ascii="仿宋_GB2312" w:eastAsia="仿宋_GB2312"/>
          <w:color w:val="333333"/>
          <w:sz w:val="28"/>
          <w:szCs w:val="28"/>
        </w:rPr>
        <w:t>评审专家应履行下列职责：</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（一）遵纪守法，客观、公正、廉洁地履行职责；</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（二）根据采购文件规定独立进行评审，并对个人评审意见承担责任；对需要共同认定的事项存在争议的，应按照少数服从多数的原则作出评审结论；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（三）配合采购工作组答复供应商提出的质疑；</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（四）配合相关部门的投诉处理和监督检查工作。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第十四条</w:t>
      </w:r>
      <w:r>
        <w:rPr>
          <w:rFonts w:ascii="仿宋_GB2312" w:eastAsia="仿宋_GB2312"/>
          <w:color w:val="333333"/>
          <w:sz w:val="28"/>
          <w:szCs w:val="28"/>
        </w:rPr>
        <w:t xml:space="preserve"> </w:t>
      </w:r>
      <w:r>
        <w:rPr>
          <w:rFonts w:hint="eastAsia" w:ascii="仿宋_GB2312" w:eastAsia="仿宋_GB2312"/>
          <w:color w:val="333333"/>
          <w:sz w:val="28"/>
          <w:szCs w:val="28"/>
        </w:rPr>
        <w:t>财务处负责采购项目经费预算管理，参与重要项目立项论证、采购以及验收工作；负责对项目经费来源、付款方式等资金使用的合规性进行审核。</w:t>
      </w:r>
    </w:p>
    <w:p>
      <w:pPr>
        <w:jc w:val="center"/>
        <w:rPr>
          <w:rFonts w:ascii="黑体" w:eastAsia="黑体"/>
          <w:b/>
          <w:bCs/>
          <w:color w:val="333333"/>
          <w:sz w:val="28"/>
          <w:szCs w:val="28"/>
        </w:rPr>
      </w:pPr>
      <w:r>
        <w:rPr>
          <w:rFonts w:hint="eastAsia" w:ascii="黑体" w:eastAsia="黑体"/>
          <w:b/>
          <w:bCs/>
          <w:color w:val="333333"/>
          <w:sz w:val="28"/>
          <w:szCs w:val="28"/>
        </w:rPr>
        <w:t>第三章</w:t>
      </w:r>
      <w:r>
        <w:rPr>
          <w:rFonts w:ascii="黑体" w:eastAsia="黑体"/>
          <w:b/>
          <w:bCs/>
          <w:color w:val="333333"/>
          <w:sz w:val="28"/>
          <w:szCs w:val="28"/>
        </w:rPr>
        <w:t xml:space="preserve">  </w:t>
      </w:r>
      <w:r>
        <w:rPr>
          <w:rFonts w:hint="eastAsia" w:ascii="黑体" w:eastAsia="黑体"/>
          <w:b/>
          <w:bCs/>
          <w:color w:val="333333"/>
          <w:sz w:val="28"/>
          <w:szCs w:val="28"/>
        </w:rPr>
        <w:t>采购工作程序与方式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第十五条</w:t>
      </w:r>
      <w:r>
        <w:rPr>
          <w:rFonts w:ascii="仿宋_GB2312" w:eastAsia="仿宋_GB2312"/>
          <w:color w:val="333333"/>
          <w:sz w:val="28"/>
          <w:szCs w:val="28"/>
        </w:rPr>
        <w:t xml:space="preserve"> </w:t>
      </w:r>
      <w:r>
        <w:rPr>
          <w:rFonts w:hint="eastAsia" w:ascii="仿宋_GB2312" w:eastAsia="仿宋_GB2312"/>
          <w:color w:val="333333"/>
          <w:sz w:val="28"/>
          <w:szCs w:val="28"/>
        </w:rPr>
        <w:t>采购立项：使用单位（部门）应在充分调研的基础上提出立项报告。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（一）立项报告的基本内容：申请立项的理由、物资设备品种、质量标准、规格型号、需求数量、预算金额、经费来源以及采购方式等；大型精密仪器设备还需提供可行性报告；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（二）采购内容应严格控制在批准的立项范围内，不得随意增加经费预算、变更采购数量和品种，确因实际情况不得不变更调整时，必须书面报请分管校领导批准；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（三）单项或批量采购金额</w:t>
      </w:r>
      <w:r>
        <w:rPr>
          <w:rFonts w:ascii="仿宋_GB2312" w:eastAsia="仿宋_GB2312"/>
          <w:color w:val="333333"/>
          <w:sz w:val="28"/>
          <w:szCs w:val="28"/>
        </w:rPr>
        <w:t xml:space="preserve"> 50</w:t>
      </w:r>
      <w:r>
        <w:rPr>
          <w:rFonts w:hint="eastAsia" w:ascii="仿宋_GB2312" w:eastAsia="仿宋_GB2312"/>
          <w:color w:val="333333"/>
          <w:sz w:val="28"/>
          <w:szCs w:val="28"/>
        </w:rPr>
        <w:t>万元（含）以上或涉及学校重要利益的项目，必须安排专人进行必要的考察并形成书面考察报告；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（四）对技术复杂、专业性强的大型精密仪器设备采购的可行性报告由分管校领导主持，采购工作小组组长单位组织相关单位和专家参加论证会，对论证结论形成会议纪要。</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（五）立项报告经院长办公会批准后组织实施。</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第十六条</w:t>
      </w:r>
      <w:r>
        <w:rPr>
          <w:rFonts w:ascii="仿宋_GB2312" w:eastAsia="仿宋_GB2312"/>
          <w:color w:val="333333"/>
          <w:sz w:val="28"/>
          <w:szCs w:val="28"/>
        </w:rPr>
        <w:t xml:space="preserve"> </w:t>
      </w:r>
      <w:r>
        <w:rPr>
          <w:rFonts w:hint="eastAsia" w:ascii="仿宋_GB2312" w:eastAsia="仿宋_GB2312"/>
          <w:color w:val="333333"/>
          <w:sz w:val="28"/>
          <w:szCs w:val="28"/>
        </w:rPr>
        <w:t>考察报告：考察报告由使用单位（部门）在明确需求和对市场状况充分调研的基础上，以质量、价格、服务并重为原则，对同一产品按不少于</w:t>
      </w:r>
      <w:r>
        <w:rPr>
          <w:rFonts w:ascii="仿宋_GB2312" w:eastAsia="仿宋_GB2312"/>
          <w:color w:val="333333"/>
          <w:sz w:val="28"/>
          <w:szCs w:val="28"/>
        </w:rPr>
        <w:t xml:space="preserve"> 3 </w:t>
      </w:r>
      <w:r>
        <w:rPr>
          <w:rFonts w:hint="eastAsia" w:ascii="仿宋_GB2312" w:eastAsia="仿宋_GB2312"/>
          <w:color w:val="333333"/>
          <w:sz w:val="28"/>
          <w:szCs w:val="28"/>
        </w:rPr>
        <w:t>家潜在供应商进行综合考察、比较而提出的建议性意见；</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（一）考察报告由使用单位（部门）会同相关职能部门组成的考察组完成，是在对潜在供应商生产经营条件、产品经营业绩、原材料配件、售后服务等相关情况实地考察的基础上形成的；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（二）学校设立采购考察专项经费并纳入学校年度预算，由资产管理处统筹使用管理。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第十七条</w:t>
      </w:r>
      <w:r>
        <w:rPr>
          <w:rFonts w:ascii="仿宋_GB2312" w:eastAsia="仿宋_GB2312"/>
          <w:color w:val="333333"/>
          <w:sz w:val="28"/>
          <w:szCs w:val="28"/>
        </w:rPr>
        <w:t xml:space="preserve">  </w:t>
      </w:r>
      <w:r>
        <w:rPr>
          <w:rFonts w:hint="eastAsia" w:ascii="仿宋_GB2312" w:eastAsia="仿宋_GB2312"/>
          <w:color w:val="333333"/>
          <w:sz w:val="28"/>
          <w:szCs w:val="28"/>
        </w:rPr>
        <w:t>采购方式：采购应根据所采购物资设备、服务项目具体情况以及采购金额大小选择适当的采购方式。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（一）上级主管部门有明确要求的采购项目，原则上应纳入政府采购；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（二）其他采购金额较大的通用物资设备、服务项目采用招标采购方式采购；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（三）其他可采用非招标采购方式采购项目，包括邀请招标、竞争性谈判、单一来源采购和询价采购方式；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（四）学校不具备自行招标能力的项目，经院长办公会批准，可委托省政府采购中心或采购代理机构进行招标采购。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第十八条</w:t>
      </w:r>
      <w:r>
        <w:rPr>
          <w:rFonts w:ascii="仿宋_GB2312" w:eastAsia="仿宋_GB2312"/>
          <w:color w:val="333333"/>
          <w:sz w:val="28"/>
          <w:szCs w:val="28"/>
        </w:rPr>
        <w:t xml:space="preserve">  </w:t>
      </w:r>
      <w:r>
        <w:rPr>
          <w:rFonts w:hint="eastAsia" w:ascii="仿宋_GB2312" w:eastAsia="仿宋_GB2312"/>
          <w:color w:val="333333"/>
          <w:sz w:val="28"/>
          <w:szCs w:val="28"/>
        </w:rPr>
        <w:t>招标采购：是指按照国家有关法规和规定的程序，由学校采购工作小组以招标公告的方式邀请不特定的供应商参与投标，并根据中标条件公开确定中标供应商的采购方式。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（一）单项或批量采购金额一次性达到</w:t>
      </w:r>
      <w:r>
        <w:rPr>
          <w:rFonts w:ascii="仿宋_GB2312" w:eastAsia="仿宋_GB2312"/>
          <w:color w:val="333333"/>
          <w:sz w:val="28"/>
          <w:szCs w:val="28"/>
        </w:rPr>
        <w:t xml:space="preserve"> 50</w:t>
      </w:r>
      <w:r>
        <w:rPr>
          <w:rFonts w:hint="eastAsia" w:ascii="仿宋_GB2312" w:eastAsia="仿宋_GB2312"/>
          <w:color w:val="333333"/>
          <w:sz w:val="28"/>
          <w:szCs w:val="28"/>
        </w:rPr>
        <w:t>万元（含）以上的通用物资设备或服务项目采购，原则上采用公开招标方式采购；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（二）采购需求信息通过公众信息网或政府采购网，以公告的方式公开发布；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（三）凡符合招标采购的项目，必须实行招标采购，任何单位和个人不得将必须进行招标的项目化整为零或者其他任何方式规避公开招标。</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第十九条</w:t>
      </w:r>
      <w:r>
        <w:rPr>
          <w:rFonts w:ascii="仿宋_GB2312" w:eastAsia="仿宋_GB2312"/>
          <w:color w:val="333333"/>
          <w:sz w:val="28"/>
          <w:szCs w:val="28"/>
        </w:rPr>
        <w:t xml:space="preserve">  </w:t>
      </w:r>
      <w:r>
        <w:rPr>
          <w:rFonts w:hint="eastAsia" w:ascii="仿宋_GB2312" w:eastAsia="仿宋_GB2312"/>
          <w:color w:val="333333"/>
          <w:sz w:val="28"/>
          <w:szCs w:val="28"/>
        </w:rPr>
        <w:t>采购文件：包括采购项目所有实质性要求和条件以及拟订合同的主要条款，其主要内容是：</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（一）投标邀请函；</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（二）投标人须知；</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（三）投标人应当提交的资格、资信证明文件；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（四）投标报价要求、投标文件编制要求和投标保证金交纳方式；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（五）采购项目的技术规格、要求和数量，包括附件、图纸等；</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（六）合同主要条款及合同签订方式；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（七）交货和提供服务的时间以及地点；</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（八）评标方法、评标标准和废标条款；</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（九）投标截止时间、开标时间以及地点；</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（十）其他应当说明的事项。</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其中技术部分主要由物资设备、服务采购的详细名称、参考品牌、型号规格、数量、质量、材质及相关技术要求、以及必要的附件等组成。</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采购文件不得含有明显倾向或者排斥潜在投标人的内容。</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第二十条</w:t>
      </w:r>
      <w:r>
        <w:rPr>
          <w:rFonts w:ascii="仿宋_GB2312" w:eastAsia="仿宋_GB2312"/>
          <w:color w:val="333333"/>
          <w:sz w:val="28"/>
          <w:szCs w:val="28"/>
        </w:rPr>
        <w:t xml:space="preserve"> </w:t>
      </w:r>
      <w:r>
        <w:rPr>
          <w:rFonts w:hint="eastAsia" w:ascii="仿宋_GB2312" w:eastAsia="仿宋_GB2312"/>
          <w:color w:val="333333"/>
          <w:sz w:val="28"/>
          <w:szCs w:val="28"/>
        </w:rPr>
        <w:t>投标文件：供应商应当按照采购文件要求编制投标文件，投标文件应当对采购文件作出实质性响应。</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供应商应当在采购文件规定的截止时间前，将投标文件密封后送达指定地点。采购工作小组收到投标文件后，应当签收保存。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第二十一条</w:t>
      </w:r>
      <w:r>
        <w:rPr>
          <w:rFonts w:ascii="仿宋_GB2312" w:eastAsia="仿宋_GB2312"/>
          <w:color w:val="333333"/>
          <w:sz w:val="28"/>
          <w:szCs w:val="28"/>
        </w:rPr>
        <w:t xml:space="preserve">  </w:t>
      </w:r>
      <w:r>
        <w:rPr>
          <w:rFonts w:hint="eastAsia" w:ascii="仿宋_GB2312" w:eastAsia="仿宋_GB2312"/>
          <w:color w:val="333333"/>
          <w:sz w:val="28"/>
          <w:szCs w:val="28"/>
        </w:rPr>
        <w:t>开标：应当在采购文件确定的时间和地点公开进行，由采购工作小组、供应商和有关方面代表参加。</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开标时，由供应商或者其推选的代表检查投标文件的密封情况，经确认无误后，由工作人员当众拆封，宣读供应商名称、价格和投标文件的其他主要内容。</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第二十二条</w:t>
      </w:r>
      <w:r>
        <w:rPr>
          <w:rFonts w:ascii="仿宋_GB2312" w:eastAsia="仿宋_GB2312"/>
          <w:color w:val="333333"/>
          <w:sz w:val="28"/>
          <w:szCs w:val="28"/>
        </w:rPr>
        <w:t xml:space="preserve">  </w:t>
      </w:r>
      <w:r>
        <w:rPr>
          <w:rFonts w:hint="eastAsia" w:ascii="仿宋_GB2312" w:eastAsia="仿宋_GB2312"/>
          <w:color w:val="333333"/>
          <w:sz w:val="28"/>
          <w:szCs w:val="28"/>
        </w:rPr>
        <w:t>评标方法：物资设备或服务项目采购的评标、谈判以满足技术、服务、安全和使用需求为前提，依据批准的预算资金额度，统筹考虑质量、价格、服务等关键因素，按“合理低价中标”原则，通过最低评标价法和综合评分法的方式产生中标供应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（一）最低评标价法，是指投标文件满足采购文件全部实质性要求且投标报价最低的供应商为中标候选人的评标方法；</w:t>
      </w:r>
      <w:r>
        <w:rPr>
          <w:rFonts w:ascii="仿宋_GB2312" w:eastAsia="仿宋_GB2312"/>
          <w:color w:val="333333"/>
          <w:sz w:val="28"/>
          <w:szCs w:val="28"/>
        </w:rPr>
        <w:t xml:space="preserve"> </w:t>
      </w:r>
      <w:r>
        <w:rPr>
          <w:rFonts w:hint="eastAsia" w:ascii="仿宋_GB2312" w:eastAsia="仿宋_GB2312"/>
          <w:color w:val="333333"/>
          <w:sz w:val="28"/>
          <w:szCs w:val="28"/>
        </w:rPr>
        <w:t>技术、服务等标准统一的货物和服务项目，应当采用最低评标价法。</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（二）综合评分法，是指投标文件满足采购文件全部实质性要求且按照评审因素的量化指标评审得分最高的供应商为中标候选人的评标方法。</w:t>
      </w:r>
      <w:r>
        <w:rPr>
          <w:rFonts w:ascii="仿宋_GB2312" w:eastAsia="仿宋_GB2312"/>
          <w:color w:val="333333"/>
          <w:sz w:val="28"/>
          <w:szCs w:val="28"/>
        </w:rPr>
        <w:t xml:space="preserve"> </w:t>
      </w:r>
      <w:r>
        <w:rPr>
          <w:rFonts w:hint="eastAsia" w:ascii="仿宋_GB2312" w:eastAsia="仿宋_GB2312"/>
          <w:color w:val="333333"/>
          <w:sz w:val="28"/>
          <w:szCs w:val="28"/>
        </w:rPr>
        <w:t>采用综合评分法的，评审标准中的分值设臵应当与评审因素的量化指标相对应。</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第二十三条</w:t>
      </w:r>
      <w:r>
        <w:rPr>
          <w:rFonts w:ascii="仿宋_GB2312" w:eastAsia="仿宋_GB2312"/>
          <w:color w:val="333333"/>
          <w:sz w:val="28"/>
          <w:szCs w:val="28"/>
        </w:rPr>
        <w:t xml:space="preserve">  </w:t>
      </w:r>
      <w:r>
        <w:rPr>
          <w:rFonts w:hint="eastAsia" w:ascii="仿宋_GB2312" w:eastAsia="仿宋_GB2312"/>
          <w:color w:val="333333"/>
          <w:sz w:val="28"/>
          <w:szCs w:val="28"/>
        </w:rPr>
        <w:t>评审专家选聘，由各采购工作小组在开标的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前一天从学校评审专家库中随机抽取，也可视情聘请校外专家。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（一）已选聘的评审专家在开标前不予对外公布；</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（二）评审专家人数不得少于评审人员总数的三分之二；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（三）技术复杂、专业性强及数额较大的采购项目，经监审处同意，可以外聘评审专家。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第二十四条</w:t>
      </w:r>
      <w:r>
        <w:rPr>
          <w:rFonts w:ascii="仿宋_GB2312" w:eastAsia="仿宋_GB2312"/>
          <w:color w:val="333333"/>
          <w:sz w:val="28"/>
          <w:szCs w:val="28"/>
        </w:rPr>
        <w:t xml:space="preserve"> </w:t>
      </w:r>
      <w:r>
        <w:rPr>
          <w:rFonts w:hint="eastAsia" w:ascii="仿宋_GB2312" w:eastAsia="仿宋_GB2312"/>
          <w:color w:val="333333"/>
          <w:sz w:val="28"/>
          <w:szCs w:val="28"/>
        </w:rPr>
        <w:t>无效投标认定：投标文件有下列情形之一的，应当按照无效投标文件处理：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（一）在规定的截止时间之后递交的；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（二）未按采购文件规定要求密封、签署、盖章的；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（三）未按规定交纳保证金的；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（四）不具备采购文件中规定的资格要求的；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（五）报价超过采购预算的；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（六）未全部响应采购文件规定的实质性要求的；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（七）不符合法律、法规规定的其他情形。</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第二十五条</w:t>
      </w:r>
      <w:r>
        <w:rPr>
          <w:rFonts w:ascii="仿宋_GB2312" w:eastAsia="仿宋_GB2312"/>
          <w:color w:val="333333"/>
          <w:sz w:val="28"/>
          <w:szCs w:val="28"/>
        </w:rPr>
        <w:t xml:space="preserve"> </w:t>
      </w:r>
      <w:r>
        <w:rPr>
          <w:rFonts w:hint="eastAsia" w:ascii="仿宋_GB2312" w:eastAsia="仿宋_GB2312"/>
          <w:color w:val="333333"/>
          <w:sz w:val="28"/>
          <w:szCs w:val="28"/>
        </w:rPr>
        <w:t>竞争性谈判</w:t>
      </w:r>
      <w:r>
        <w:rPr>
          <w:rFonts w:ascii="仿宋_GB2312" w:eastAsia="仿宋_GB2312"/>
          <w:color w:val="333333"/>
          <w:sz w:val="28"/>
          <w:szCs w:val="28"/>
        </w:rPr>
        <w:t xml:space="preserve"> </w:t>
      </w:r>
      <w:r>
        <w:rPr>
          <w:rFonts w:hint="eastAsia" w:ascii="仿宋_GB2312" w:eastAsia="仿宋_GB2312"/>
          <w:color w:val="333333"/>
          <w:sz w:val="28"/>
          <w:szCs w:val="28"/>
        </w:rPr>
        <w:t>：是指采购工作小组与符合资格条件的供应商就采购物资设备和服务项目进行谈判，供应商按照谈判文件的要求提交响应文件和最后报价确定成交供应商的采购方式。采用竞争性谈判方式采购的，应当遵循下列程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（一）成立谈判小组，竞争性谈判小组应由采购工作小组、项目单位及有关技术专家组成，成员人数为</w:t>
      </w:r>
      <w:r>
        <w:rPr>
          <w:rFonts w:ascii="仿宋_GB2312" w:eastAsia="仿宋_GB2312"/>
          <w:color w:val="333333"/>
          <w:sz w:val="28"/>
          <w:szCs w:val="28"/>
        </w:rPr>
        <w:t xml:space="preserve"> 3</w:t>
      </w:r>
      <w:r>
        <w:rPr>
          <w:rFonts w:hint="eastAsia" w:ascii="仿宋_GB2312" w:eastAsia="仿宋_GB2312"/>
          <w:color w:val="333333"/>
          <w:sz w:val="28"/>
          <w:szCs w:val="28"/>
        </w:rPr>
        <w:t>人以上单数；</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（二）制定谈判文件，谈判文件应当明确谈判程序、谈判内容、合同草案的条款以及评定中标供应商的标准等事项；</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（三）确定邀请参加谈判的供应商名单，谈判小组从符合相应资格条件的供应商名单中确定不少于</w:t>
      </w:r>
      <w:r>
        <w:rPr>
          <w:rFonts w:ascii="仿宋_GB2312" w:eastAsia="仿宋_GB2312"/>
          <w:color w:val="333333"/>
          <w:sz w:val="28"/>
          <w:szCs w:val="28"/>
        </w:rPr>
        <w:t>3</w:t>
      </w:r>
      <w:r>
        <w:rPr>
          <w:rFonts w:hint="eastAsia" w:ascii="仿宋_GB2312" w:eastAsia="仿宋_GB2312"/>
          <w:color w:val="333333"/>
          <w:sz w:val="28"/>
          <w:szCs w:val="28"/>
        </w:rPr>
        <w:t>家供应商参加谈判，并向其提供谈判文件；</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组织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确定中标供应商，谈判结束后，谈判小组应当要求所有参加谈判的供应商在规定时间内进行最后报价，谈判小组应根据采购需求，综合考虑质量、服务，按照合理低价的原则最终确定中标供应商，并将结果通知所有参加谈判的供应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第二十六条</w:t>
      </w:r>
      <w:r>
        <w:rPr>
          <w:rFonts w:ascii="仿宋_GB2312" w:eastAsia="仿宋_GB2312"/>
          <w:color w:val="333333"/>
          <w:sz w:val="28"/>
          <w:szCs w:val="28"/>
        </w:rPr>
        <w:t xml:space="preserve">  </w:t>
      </w:r>
      <w:r>
        <w:rPr>
          <w:rFonts w:hint="eastAsia" w:ascii="仿宋_GB2312" w:eastAsia="仿宋_GB2312"/>
          <w:color w:val="333333"/>
          <w:sz w:val="28"/>
          <w:szCs w:val="28"/>
        </w:rPr>
        <w:t>符合下列情形之一的采购项目，可以采用竞争性谈判方式采购：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（一）招标后没有供应商投标或者没有合格标的，或者重新招标未能成立的；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（二）技术复杂或者性质特殊，不能确定详细规格或者具体要求的；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（三）非采购人所能预见的原因或者非采购人拖延造成采用招标所需时间不能满足紧急需要的；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（四）因专利、专有技术或者服务的时间、数量事先不能确定等原因不能事先计算出价格总额的。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第二十七条</w:t>
      </w:r>
      <w:r>
        <w:rPr>
          <w:rFonts w:ascii="仿宋_GB2312" w:eastAsia="仿宋_GB2312"/>
          <w:color w:val="333333"/>
          <w:sz w:val="28"/>
          <w:szCs w:val="28"/>
        </w:rPr>
        <w:t xml:space="preserve"> </w:t>
      </w:r>
      <w:r>
        <w:rPr>
          <w:rFonts w:hint="eastAsia" w:ascii="仿宋_GB2312" w:eastAsia="仿宋_GB2312"/>
          <w:color w:val="333333"/>
          <w:sz w:val="28"/>
          <w:szCs w:val="28"/>
        </w:rPr>
        <w:t>单一来源采购：是指采购工作小组从某一特定供应商处采购物资设备和服务的采购方式。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（一）采用单一来源采购方式的需由使用单位（部门）提出申请并说明采用单一来源采购方式的原因及因专利、专有技术等原因具有唯一性的具体论证意见；</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（二）采用单一来源方式采购的</w:t>
      </w:r>
      <w:r>
        <w:rPr>
          <w:rFonts w:ascii="仿宋_GB2312" w:eastAsia="仿宋_GB2312"/>
          <w:color w:val="333333"/>
          <w:sz w:val="28"/>
          <w:szCs w:val="28"/>
        </w:rPr>
        <w:t>,</w:t>
      </w:r>
      <w:r>
        <w:rPr>
          <w:rFonts w:hint="eastAsia" w:ascii="仿宋_GB2312" w:eastAsia="仿宋_GB2312"/>
          <w:color w:val="333333"/>
          <w:sz w:val="28"/>
          <w:szCs w:val="28"/>
        </w:rPr>
        <w:t>应成立由采购工作小组、使用单位（部门）以及有关技术专家等部门成员组成的采购小组，成员为</w:t>
      </w:r>
      <w:r>
        <w:rPr>
          <w:rFonts w:ascii="仿宋_GB2312" w:eastAsia="仿宋_GB2312"/>
          <w:color w:val="333333"/>
          <w:sz w:val="28"/>
          <w:szCs w:val="28"/>
        </w:rPr>
        <w:t xml:space="preserve"> 3 </w:t>
      </w:r>
      <w:r>
        <w:rPr>
          <w:rFonts w:hint="eastAsia" w:ascii="仿宋_GB2312" w:eastAsia="仿宋_GB2312"/>
          <w:color w:val="333333"/>
          <w:sz w:val="28"/>
          <w:szCs w:val="28"/>
        </w:rPr>
        <w:t>人以上单数。谈判对象应是经考察后意见明确的供应商，在保证采购项目质量和双方商定合理价格的基础上进行采购。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第二十八条</w:t>
      </w:r>
      <w:r>
        <w:rPr>
          <w:rFonts w:ascii="仿宋_GB2312" w:eastAsia="仿宋_GB2312"/>
          <w:color w:val="333333"/>
          <w:sz w:val="28"/>
          <w:szCs w:val="28"/>
        </w:rPr>
        <w:t xml:space="preserve"> </w:t>
      </w:r>
      <w:r>
        <w:rPr>
          <w:rFonts w:hint="eastAsia" w:ascii="仿宋_GB2312" w:eastAsia="仿宋_GB2312"/>
          <w:color w:val="333333"/>
          <w:sz w:val="28"/>
          <w:szCs w:val="28"/>
        </w:rPr>
        <w:t>符合下列情形之一的采购项目，可以采用单一来源的方式采购：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（一）学校能够自行建设、生产或者提供；</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（二）只能从唯一供应商处采购的；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（三）发生了不可预见的紧急情况不能从其他供应商处采购的；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（四）为保证和原有采购项目一致性或者服务配套的要求，必须继续从原供应商处采购的。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第二十九条</w:t>
      </w:r>
      <w:r>
        <w:rPr>
          <w:rFonts w:ascii="仿宋_GB2312" w:eastAsia="仿宋_GB2312"/>
          <w:color w:val="333333"/>
          <w:sz w:val="28"/>
          <w:szCs w:val="28"/>
        </w:rPr>
        <w:t xml:space="preserve"> </w:t>
      </w:r>
      <w:r>
        <w:rPr>
          <w:rFonts w:hint="eastAsia" w:ascii="仿宋_GB2312" w:eastAsia="仿宋_GB2312"/>
          <w:color w:val="333333"/>
          <w:sz w:val="28"/>
          <w:szCs w:val="28"/>
        </w:rPr>
        <w:t>询价：是指采购工作小组向符合资格条件的供应商发出采购询价通知书，要求供应商一次报出不得更改的价格，采购工作小组确定中标供应商的采购方式。采购的物资设备、服务、规格、标准统一、现货货源充足且价格变化幅度小的采购项目，可以采用询价方式采购。采取询价方式采购的，应当遵循下列程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（一）成立询价小组，询价小组由采购工作小组、项目单位及有关技术专家组成，成员人数为</w:t>
      </w:r>
      <w:r>
        <w:rPr>
          <w:rFonts w:ascii="仿宋_GB2312" w:eastAsia="仿宋_GB2312"/>
          <w:color w:val="333333"/>
          <w:sz w:val="28"/>
          <w:szCs w:val="28"/>
        </w:rPr>
        <w:t xml:space="preserve"> 3 </w:t>
      </w:r>
      <w:r>
        <w:rPr>
          <w:rFonts w:hint="eastAsia" w:ascii="仿宋_GB2312" w:eastAsia="仿宋_GB2312"/>
          <w:color w:val="333333"/>
          <w:sz w:val="28"/>
          <w:szCs w:val="28"/>
        </w:rPr>
        <w:t>人以上单数，询价小组应当对采购项目的价格构成和评定成交的标准等事项做出规定；</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（二）确定被询价的供应商名，单询价小组根据采购需求，从符合相应资格条件的供应商名单中确定不少于</w:t>
      </w:r>
      <w:r>
        <w:rPr>
          <w:rFonts w:ascii="仿宋_GB2312" w:eastAsia="仿宋_GB2312"/>
          <w:color w:val="333333"/>
          <w:sz w:val="28"/>
          <w:szCs w:val="28"/>
        </w:rPr>
        <w:t>3</w:t>
      </w:r>
      <w:r>
        <w:rPr>
          <w:rFonts w:hint="eastAsia" w:ascii="仿宋_GB2312" w:eastAsia="仿宋_GB2312"/>
          <w:color w:val="333333"/>
          <w:sz w:val="28"/>
          <w:szCs w:val="28"/>
        </w:rPr>
        <w:t>家的供应商，并向其发出询价通知书，由供应商在规定的时间报价；</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（三）询价，询价小组要求被询价的供应商一次报出不得更改的价格；</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（四）确定中标供应商，询价小组应根据采购需求，综合考虑质量、服务，按照合理低价的原则最终确定中标供应商，并将结果通知所有参加询价的供应商。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第三十条</w:t>
      </w:r>
      <w:r>
        <w:rPr>
          <w:rFonts w:ascii="仿宋_GB2312" w:eastAsia="仿宋_GB2312"/>
          <w:color w:val="333333"/>
          <w:sz w:val="28"/>
          <w:szCs w:val="28"/>
        </w:rPr>
        <w:t xml:space="preserve"> </w:t>
      </w:r>
      <w:r>
        <w:rPr>
          <w:rFonts w:hint="eastAsia" w:ascii="仿宋_GB2312" w:eastAsia="仿宋_GB2312"/>
          <w:color w:val="333333"/>
          <w:sz w:val="28"/>
          <w:szCs w:val="28"/>
        </w:rPr>
        <w:t>邀请招标，符合下列情形之一的物资设备、</w:t>
      </w:r>
      <w:r>
        <w:rPr>
          <w:rFonts w:ascii="仿宋_GB2312" w:eastAsia="仿宋_GB2312"/>
          <w:color w:val="333333"/>
          <w:sz w:val="28"/>
          <w:szCs w:val="28"/>
        </w:rPr>
        <w:t xml:space="preserve"> </w:t>
      </w:r>
      <w:r>
        <w:rPr>
          <w:rFonts w:hint="eastAsia" w:ascii="仿宋_GB2312" w:eastAsia="仿宋_GB2312"/>
          <w:color w:val="333333"/>
          <w:sz w:val="28"/>
          <w:szCs w:val="28"/>
        </w:rPr>
        <w:t>服务，可采用邀请招标方式采购：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（一）具有特殊性，只能从有限范围的供应商处采购的；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（二）采购数额较小，采用公开招标方式的费用占采购项目总价值的比例过大的。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第三十一条</w:t>
      </w:r>
      <w:r>
        <w:rPr>
          <w:rFonts w:ascii="仿宋_GB2312" w:eastAsia="仿宋_GB2312"/>
          <w:color w:val="333333"/>
          <w:sz w:val="28"/>
          <w:szCs w:val="28"/>
        </w:rPr>
        <w:t xml:space="preserve"> </w:t>
      </w:r>
      <w:r>
        <w:rPr>
          <w:rFonts w:hint="eastAsia" w:ascii="仿宋_GB2312" w:eastAsia="仿宋_GB2312"/>
          <w:color w:val="333333"/>
          <w:sz w:val="28"/>
          <w:szCs w:val="28"/>
        </w:rPr>
        <w:t>政府采购：对拟纳入省财政预算的采购项目，经学校立项后由资产管理处按照政府采购相关规定组织申报以及过程管理。</w:t>
      </w:r>
    </w:p>
    <w:p>
      <w:pPr>
        <w:jc w:val="center"/>
        <w:rPr>
          <w:rFonts w:ascii="黑体" w:eastAsia="黑体"/>
          <w:b/>
          <w:bCs/>
          <w:color w:val="333333"/>
          <w:sz w:val="28"/>
          <w:szCs w:val="28"/>
        </w:rPr>
      </w:pPr>
      <w:r>
        <w:rPr>
          <w:rFonts w:hint="eastAsia" w:ascii="黑体" w:eastAsia="黑体"/>
          <w:b/>
          <w:bCs/>
          <w:color w:val="333333"/>
          <w:sz w:val="28"/>
          <w:szCs w:val="28"/>
        </w:rPr>
        <w:t>第四章</w:t>
      </w:r>
      <w:r>
        <w:rPr>
          <w:rFonts w:ascii="黑体" w:eastAsia="黑体"/>
          <w:b/>
          <w:bCs/>
          <w:color w:val="333333"/>
          <w:sz w:val="28"/>
          <w:szCs w:val="28"/>
        </w:rPr>
        <w:t xml:space="preserve">  </w:t>
      </w:r>
      <w:r>
        <w:rPr>
          <w:rFonts w:hint="eastAsia" w:ascii="黑体" w:eastAsia="黑体"/>
          <w:b/>
          <w:bCs/>
          <w:color w:val="333333"/>
          <w:sz w:val="28"/>
          <w:szCs w:val="28"/>
        </w:rPr>
        <w:t>合同订立与执行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第三十二条</w:t>
      </w:r>
      <w:r>
        <w:rPr>
          <w:rFonts w:ascii="仿宋_GB2312" w:eastAsia="仿宋_GB2312"/>
          <w:color w:val="333333"/>
          <w:sz w:val="28"/>
          <w:szCs w:val="28"/>
        </w:rPr>
        <w:t xml:space="preserve"> </w:t>
      </w:r>
      <w:r>
        <w:rPr>
          <w:rFonts w:hint="eastAsia" w:ascii="仿宋_GB2312" w:eastAsia="仿宋_GB2312"/>
          <w:color w:val="333333"/>
          <w:sz w:val="28"/>
          <w:szCs w:val="28"/>
        </w:rPr>
        <w:t>中标供应商确定后，采购工作小组应向中标供应商发出中标通知书；中标通知书发出后规定的时间内，按照采购文件和投标文件以及招标过程中的相关承诺订立合同。</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（一）合同应采取书面形式，并经相关部门会签后生效；</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（二）购买服务的合同签订，应明确购买服务的范围、标的、数量、质量要求以及服务期限、资金支付方式、权利义务和违约责任等内容，严禁转包行为；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（三）供应商未在规定时间内与学校签订合同或签订合同后不能履行合同的，视为自动放弃，由第二中标候选人递补，以此类推。</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第三十三条</w:t>
      </w:r>
      <w:r>
        <w:rPr>
          <w:rFonts w:ascii="仿宋_GB2312" w:eastAsia="仿宋_GB2312"/>
          <w:color w:val="333333"/>
          <w:sz w:val="28"/>
          <w:szCs w:val="28"/>
        </w:rPr>
        <w:t xml:space="preserve"> </w:t>
      </w:r>
      <w:r>
        <w:rPr>
          <w:rFonts w:hint="eastAsia" w:ascii="仿宋_GB2312" w:eastAsia="仿宋_GB2312"/>
          <w:color w:val="333333"/>
          <w:sz w:val="28"/>
          <w:szCs w:val="28"/>
        </w:rPr>
        <w:t>供应商的投标保证金在合同签订后转为履约保证金，中标单位有下列情形之一的，学校将不予退还其交纳的履约保证金。</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（一）中标后无正当理由不与学校签订合同的；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（二）将中标项目转让给他人，或者在投标文件中未说明，且未经学校同意，将中标项目分包给他人的；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（三）拒绝履行合同义务的。第三十四条</w:t>
      </w:r>
      <w:r>
        <w:rPr>
          <w:rFonts w:ascii="仿宋_GB2312" w:eastAsia="仿宋_GB2312"/>
          <w:color w:val="333333"/>
          <w:sz w:val="28"/>
          <w:szCs w:val="28"/>
        </w:rPr>
        <w:t xml:space="preserve"> </w:t>
      </w:r>
      <w:r>
        <w:rPr>
          <w:rFonts w:hint="eastAsia" w:ascii="仿宋_GB2312" w:eastAsia="仿宋_GB2312"/>
          <w:color w:val="333333"/>
          <w:sz w:val="28"/>
          <w:szCs w:val="28"/>
        </w:rPr>
        <w:t>供货合同签订后，使用单位（部门）必须明确相对固定的管理或操作人员，通过学习培训尽快熟悉厂商提供的技术资料。购臵大型精密仪器设备，使用单位（部门）要有专人负责，按照仪器设备对环境条件的要求，做好装机前的准备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第三十五条</w:t>
      </w:r>
      <w:r>
        <w:rPr>
          <w:rFonts w:ascii="仿宋_GB2312" w:eastAsia="仿宋_GB2312"/>
          <w:color w:val="333333"/>
          <w:sz w:val="28"/>
          <w:szCs w:val="28"/>
        </w:rPr>
        <w:t xml:space="preserve"> </w:t>
      </w:r>
      <w:r>
        <w:rPr>
          <w:rFonts w:hint="eastAsia" w:ascii="仿宋_GB2312" w:eastAsia="仿宋_GB2312"/>
          <w:color w:val="333333"/>
          <w:sz w:val="28"/>
          <w:szCs w:val="28"/>
        </w:rPr>
        <w:t>物资设备到货后，相关部门和使用单位</w:t>
      </w:r>
      <w:r>
        <w:rPr>
          <w:rFonts w:ascii="仿宋_GB2312" w:eastAsia="仿宋_GB2312"/>
          <w:color w:val="333333"/>
          <w:sz w:val="28"/>
          <w:szCs w:val="28"/>
        </w:rPr>
        <w:t xml:space="preserve"> </w:t>
      </w:r>
      <w:r>
        <w:rPr>
          <w:rFonts w:hint="eastAsia" w:ascii="仿宋_GB2312" w:eastAsia="仿宋_GB2312"/>
          <w:color w:val="333333"/>
          <w:sz w:val="28"/>
          <w:szCs w:val="28"/>
        </w:rPr>
        <w:t>（部门）要严格按照合同条款对其品名、规格、型号、数量、质量进行验收，按要求填写验收报告。对机电设备验收特别要求如下：</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开箱验收，检查机电设备的内外包装是否完好，有无破损、变形、碰撞创伤、雨水浸湿等情况；检查机电设备和附件外表有无残损、锈蚀、碰伤；对进口机电设备，合同规定由外商安装调试的，必须在外商技术人员和商检人员在场时，共同开箱验收。做好现场记录，发现问题时，应拍照留据。</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数量验收，应以合同和装箱单为依据，检查主机、附件的分类和数量，逐件清点核对；清点时应仔细核查主机和所附配件的型号、编号、随机资料是否与装箱单一致。做好数量验收记录，写明箱号、品名、应到和实到数量。</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质量验收，严格按照合同条款、仪器说明书、操作手册的规定和程序安装试机，检查机电设备配臵是否符合合同的规定，检查其性能指标是否与说明书相符。认真做好质量验收记录，若发现质量问题，应如实记录。</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（四）大型或者复杂的采购项目，应当聘请经过国家认可的专业质量检测机构参与验收工作。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（五）进口机电设备的索赔期是</w:t>
      </w:r>
      <w:r>
        <w:rPr>
          <w:rFonts w:ascii="仿宋_GB2312" w:eastAsia="仿宋_GB2312"/>
          <w:color w:val="333333"/>
          <w:sz w:val="28"/>
          <w:szCs w:val="28"/>
        </w:rPr>
        <w:t xml:space="preserve"> 90 </w:t>
      </w:r>
      <w:r>
        <w:rPr>
          <w:rFonts w:hint="eastAsia" w:ascii="仿宋_GB2312" w:eastAsia="仿宋_GB2312"/>
          <w:color w:val="333333"/>
          <w:sz w:val="28"/>
          <w:szCs w:val="28"/>
        </w:rPr>
        <w:t>天（从仪器设备到达我国港站之日起算），必须在索赔期截止前</w:t>
      </w:r>
      <w:r>
        <w:rPr>
          <w:rFonts w:ascii="仿宋_GB2312" w:eastAsia="仿宋_GB2312"/>
          <w:color w:val="333333"/>
          <w:sz w:val="28"/>
          <w:szCs w:val="28"/>
        </w:rPr>
        <w:t xml:space="preserve"> 20 </w:t>
      </w:r>
      <w:r>
        <w:rPr>
          <w:rFonts w:hint="eastAsia" w:ascii="仿宋_GB2312" w:eastAsia="仿宋_GB2312"/>
          <w:color w:val="333333"/>
          <w:sz w:val="28"/>
          <w:szCs w:val="28"/>
        </w:rPr>
        <w:t>天全部完成验收任务。验收不合格的仪器设备，需详细记录，以备向商检局报检，办理索赔业务。</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（六）验收人员要严格按要求进行验收，发现问题及时报告，并积极采取相应措施，维护学校合法权益。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（七）对采购数量较大的非标产品，要按中标供应商在招标过程中所提供的的样品进行验收；必要时，学校对验收结果进行复核。</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第三十六条</w:t>
      </w:r>
      <w:r>
        <w:rPr>
          <w:rFonts w:ascii="仿宋_GB2312" w:eastAsia="仿宋_GB2312"/>
          <w:color w:val="333333"/>
          <w:sz w:val="28"/>
          <w:szCs w:val="28"/>
        </w:rPr>
        <w:t xml:space="preserve"> </w:t>
      </w:r>
      <w:r>
        <w:rPr>
          <w:rFonts w:hint="eastAsia" w:ascii="仿宋_GB2312" w:eastAsia="仿宋_GB2312"/>
          <w:color w:val="333333"/>
          <w:sz w:val="28"/>
          <w:szCs w:val="28"/>
        </w:rPr>
        <w:t>经费拨付与结算：</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（一）凭物资设备验收单、合同、供货单位出具货物发票、经费使用审批手续等，由使用单位（部门）主要负责人、经办人签字确认后到财务处办理报销手续；</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（二）验收不合格，不得办理结算手续，不得交付使用，由采购工作小组负责按合同条款及时向供货单位联系退货、更换、索赔等事宜；</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（三）质量保证金支付，按合同质保期满后若无质量问题，供货单位填写退付质保金审批表，由使用单位（部门）主要负责人、使用人签字同意，经采购工作小组、财务处审核后方可办理支付。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第三十七条</w:t>
      </w:r>
      <w:r>
        <w:rPr>
          <w:rFonts w:ascii="仿宋_GB2312" w:eastAsia="仿宋_GB2312"/>
          <w:color w:val="333333"/>
          <w:sz w:val="28"/>
          <w:szCs w:val="28"/>
        </w:rPr>
        <w:t xml:space="preserve"> </w:t>
      </w:r>
      <w:r>
        <w:rPr>
          <w:rFonts w:hint="eastAsia" w:ascii="仿宋_GB2312" w:eastAsia="仿宋_GB2312"/>
          <w:color w:val="333333"/>
          <w:sz w:val="28"/>
          <w:szCs w:val="28"/>
        </w:rPr>
        <w:t>采购文件留档，采购工作小组应当妥善保管各项采购的文件资料。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采购文件包括采购活动记录、采购预算、谈判文件、询价通知书、响应文件、推荐供应商的意见、评审报告、成交供应商确定文件、单一来源采购协商情况记录、合同文本、验收证明、质疑答复、投诉处理决定以及其他有关文件、资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（二）采购文件可以电子档案方式保存；</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（三）采购文件保存期限不低于</w:t>
      </w:r>
      <w:r>
        <w:rPr>
          <w:rFonts w:ascii="仿宋_GB2312" w:eastAsia="仿宋_GB2312"/>
          <w:color w:val="333333"/>
          <w:sz w:val="28"/>
          <w:szCs w:val="28"/>
        </w:rPr>
        <w:t xml:space="preserve"> 2 </w:t>
      </w:r>
      <w:r>
        <w:rPr>
          <w:rFonts w:hint="eastAsia" w:ascii="仿宋_GB2312" w:eastAsia="仿宋_GB2312"/>
          <w:color w:val="333333"/>
          <w:sz w:val="28"/>
          <w:szCs w:val="28"/>
        </w:rPr>
        <w:t>年；重要采购文件应及时移交学校档案室保管。</w:t>
      </w:r>
    </w:p>
    <w:p>
      <w:pPr>
        <w:jc w:val="center"/>
        <w:rPr>
          <w:rFonts w:ascii="黑体" w:eastAsia="黑体"/>
          <w:b/>
          <w:bCs/>
          <w:color w:val="333333"/>
          <w:sz w:val="28"/>
          <w:szCs w:val="28"/>
        </w:rPr>
      </w:pPr>
      <w:r>
        <w:rPr>
          <w:rFonts w:hint="eastAsia" w:ascii="黑体" w:eastAsia="黑体"/>
          <w:b/>
          <w:bCs/>
          <w:color w:val="333333"/>
          <w:sz w:val="28"/>
          <w:szCs w:val="28"/>
        </w:rPr>
        <w:t>第五章</w:t>
      </w:r>
      <w:r>
        <w:rPr>
          <w:rFonts w:ascii="黑体" w:eastAsia="黑体"/>
          <w:b/>
          <w:bCs/>
          <w:color w:val="333333"/>
          <w:sz w:val="28"/>
          <w:szCs w:val="28"/>
        </w:rPr>
        <w:t xml:space="preserve">  </w:t>
      </w:r>
      <w:r>
        <w:rPr>
          <w:rFonts w:hint="eastAsia" w:ascii="黑体" w:eastAsia="黑体"/>
          <w:b/>
          <w:bCs/>
          <w:color w:val="333333"/>
          <w:sz w:val="28"/>
          <w:szCs w:val="28"/>
        </w:rPr>
        <w:t>监督与检查</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第三十八条</w:t>
      </w:r>
      <w:r>
        <w:rPr>
          <w:rFonts w:ascii="仿宋_GB2312" w:eastAsia="仿宋_GB2312"/>
          <w:color w:val="333333"/>
          <w:sz w:val="28"/>
          <w:szCs w:val="28"/>
        </w:rPr>
        <w:t xml:space="preserve">  </w:t>
      </w:r>
      <w:r>
        <w:rPr>
          <w:rFonts w:hint="eastAsia" w:ascii="仿宋_GB2312" w:eastAsia="仿宋_GB2312"/>
          <w:color w:val="333333"/>
          <w:sz w:val="28"/>
          <w:szCs w:val="28"/>
        </w:rPr>
        <w:t>学校实行采购活动责任追究机制，按照“花钱必问效、无效必问责”的原则，对采购工作小组成员、验收人员违反本办法规定有下列行为之一的，由监审处报学校，按规定进行处理；涉嫌犯罪的，移送司法机关处理。</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（一）收受采购代理机构、供应商、其他利害关系人的财</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物或者其他不正当利益的；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（二）对在立项中不认真负责，给学校造成浪费或经济损</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失；</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（三）考察报告中弄虚作假或有不正当倾向性意见的；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（四）泄露评审情况以及评审过程中获悉的商业秘密的；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（五）明知与供应商有利害关系而不依法回避的；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（六）在评审过程中擅离职守，影响评审程序正常进行的；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（七）在评审过程中有明显不合理或者不正当倾向性的；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（八）未按照采购文件规定评定成交的标准进行评审的；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（九）在验收过程中不认真履行职责、不按规定验收的；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（十）其它违反采购规范，严重损害学校利益的行为。</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第三十九条</w:t>
      </w:r>
      <w:r>
        <w:rPr>
          <w:rFonts w:ascii="仿宋_GB2312" w:eastAsia="仿宋_GB2312"/>
          <w:color w:val="333333"/>
          <w:sz w:val="28"/>
          <w:szCs w:val="28"/>
        </w:rPr>
        <w:t xml:space="preserve"> </w:t>
      </w:r>
      <w:r>
        <w:rPr>
          <w:rFonts w:hint="eastAsia" w:ascii="仿宋_GB2312" w:eastAsia="仿宋_GB2312"/>
          <w:color w:val="333333"/>
          <w:sz w:val="28"/>
          <w:szCs w:val="28"/>
        </w:rPr>
        <w:t>供应商有下列情形之一的应取消其投标资格：</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（一）提供虚假资信材料，骗取合法供应商资格的；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（二）采取不正当手段诋毁、排挤其它供应商的；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（三）向采购工作人员行贿或提供其它不正当利益的；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（四）偷梁换柱，供应假冒伪劣商品的；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（五）其他违犯国家有关法规和规定程序的。</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第四十条</w:t>
      </w:r>
      <w:r>
        <w:rPr>
          <w:rFonts w:ascii="仿宋_GB2312" w:eastAsia="仿宋_GB2312"/>
          <w:color w:val="333333"/>
          <w:sz w:val="28"/>
          <w:szCs w:val="28"/>
        </w:rPr>
        <w:t xml:space="preserve"> </w:t>
      </w:r>
      <w:r>
        <w:rPr>
          <w:rFonts w:hint="eastAsia" w:ascii="仿宋_GB2312" w:eastAsia="仿宋_GB2312"/>
          <w:color w:val="333333"/>
          <w:sz w:val="28"/>
          <w:szCs w:val="28"/>
        </w:rPr>
        <w:t>其他</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（一）凡重大采购活动应在规范的评审场所进行。评审场所应具备完善的录音录像设备，采购工作小组应当对评审过程进行全程录音录像，影像资料至少保存</w:t>
      </w:r>
      <w:r>
        <w:rPr>
          <w:rFonts w:ascii="仿宋_GB2312" w:eastAsia="仿宋_GB2312"/>
          <w:color w:val="333333"/>
          <w:sz w:val="28"/>
          <w:szCs w:val="28"/>
        </w:rPr>
        <w:t xml:space="preserve"> 2</w:t>
      </w:r>
      <w:r>
        <w:rPr>
          <w:rFonts w:hint="eastAsia" w:ascii="仿宋_GB2312" w:eastAsia="仿宋_GB2312"/>
          <w:color w:val="333333"/>
          <w:sz w:val="28"/>
          <w:szCs w:val="28"/>
        </w:rPr>
        <w:t>年。</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（二）学校定期对采购工作情况进行检查，检查内容由学校提出，对学校采购工作运作规范，成效突出的单位和个人进行奖励。</w:t>
      </w:r>
    </w:p>
    <w:p>
      <w:pPr>
        <w:jc w:val="center"/>
        <w:rPr>
          <w:rFonts w:ascii="黑体" w:eastAsia="黑体"/>
          <w:b/>
          <w:bCs/>
          <w:color w:val="333333"/>
          <w:sz w:val="28"/>
          <w:szCs w:val="28"/>
        </w:rPr>
      </w:pPr>
      <w:r>
        <w:rPr>
          <w:rFonts w:hint="eastAsia" w:ascii="黑体" w:eastAsia="黑体"/>
          <w:b/>
          <w:bCs/>
          <w:color w:val="333333"/>
          <w:sz w:val="28"/>
          <w:szCs w:val="28"/>
        </w:rPr>
        <w:t>第六章</w:t>
      </w:r>
      <w:r>
        <w:rPr>
          <w:rFonts w:ascii="黑体" w:eastAsia="黑体"/>
          <w:b/>
          <w:bCs/>
          <w:color w:val="333333"/>
          <w:sz w:val="28"/>
          <w:szCs w:val="28"/>
        </w:rPr>
        <w:t xml:space="preserve">  </w:t>
      </w:r>
      <w:r>
        <w:rPr>
          <w:rFonts w:hint="eastAsia" w:ascii="黑体" w:eastAsia="黑体"/>
          <w:b/>
          <w:bCs/>
          <w:color w:val="333333"/>
          <w:sz w:val="28"/>
          <w:szCs w:val="28"/>
        </w:rPr>
        <w:t>附则</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第四十一条</w:t>
      </w:r>
      <w:r>
        <w:rPr>
          <w:rFonts w:ascii="仿宋_GB2312" w:eastAsia="仿宋_GB2312"/>
          <w:color w:val="333333"/>
          <w:sz w:val="28"/>
          <w:szCs w:val="28"/>
        </w:rPr>
        <w:t xml:space="preserve"> </w:t>
      </w:r>
      <w:r>
        <w:rPr>
          <w:rFonts w:hint="eastAsia" w:ascii="仿宋_GB2312" w:eastAsia="仿宋_GB2312"/>
          <w:color w:val="333333"/>
          <w:sz w:val="28"/>
          <w:szCs w:val="28"/>
        </w:rPr>
        <w:t>本办法由资产管理处负责解释。</w:t>
      </w:r>
    </w:p>
    <w:p>
      <w:pPr>
        <w:ind w:firstLine="560" w:firstLineChars="200"/>
        <w:rPr>
          <w:rFonts w:ascii="仿宋_GB2312" w:eastAsia="仿宋_GB2312"/>
          <w:color w:val="333333"/>
          <w:sz w:val="28"/>
          <w:szCs w:val="28"/>
        </w:rPr>
      </w:pPr>
      <w:r>
        <w:rPr>
          <w:rFonts w:hint="eastAsia" w:ascii="仿宋_GB2312" w:eastAsia="仿宋_GB2312"/>
          <w:color w:val="333333"/>
          <w:sz w:val="28"/>
          <w:szCs w:val="28"/>
        </w:rPr>
        <w:t>第四十二条</w:t>
      </w:r>
      <w:r>
        <w:rPr>
          <w:rFonts w:ascii="仿宋_GB2312" w:eastAsia="仿宋_GB2312"/>
          <w:color w:val="333333"/>
          <w:sz w:val="28"/>
          <w:szCs w:val="28"/>
        </w:rPr>
        <w:t xml:space="preserve"> </w:t>
      </w:r>
      <w:r>
        <w:rPr>
          <w:rFonts w:hint="eastAsia" w:ascii="仿宋_GB2312" w:eastAsia="仿宋_GB2312"/>
          <w:color w:val="333333"/>
          <w:sz w:val="28"/>
          <w:szCs w:val="28"/>
        </w:rPr>
        <w:t>本办法自发布之日起施行。</w:t>
      </w: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60" w:firstLineChars="200"/>
        <w:rPr>
          <w:rFonts w:ascii="仿宋_GB2312" w:eastAsia="仿宋_GB2312"/>
          <w:color w:val="333333"/>
          <w:sz w:val="28"/>
          <w:szCs w:val="28"/>
        </w:rPr>
      </w:pPr>
    </w:p>
    <w:p>
      <w:pPr>
        <w:ind w:firstLine="556"/>
        <w:rPr>
          <w:rFonts w:ascii="仿宋_GB2312" w:hAnsi="宋体" w:eastAsia="仿宋_GB2312" w:cs="宋体"/>
          <w:color w:val="000000"/>
          <w:kern w:val="0"/>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姚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E-BZ">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
    <w:altName w:val="Times New Roman"/>
    <w:panose1 w:val="00000000000000000000"/>
    <w:charset w:val="00"/>
    <w:family w:val="roman"/>
    <w:pitch w:val="default"/>
    <w:sig w:usb0="00000000" w:usb1="00000000" w:usb2="00000000" w:usb3="00000000" w:csb0="00000001" w:csb1="00000000"/>
  </w:font>
  <w:font w:name="FZFSK--GBK1-0">
    <w:altName w:val="宋体"/>
    <w:panose1 w:val="00000000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方正小标宋简体">
    <w:altName w:val="hakuyoxingshu7000"/>
    <w:panose1 w:val="02010601030101010101"/>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60"/>
    <w:rsid w:val="0000036D"/>
    <w:rsid w:val="00000743"/>
    <w:rsid w:val="00014895"/>
    <w:rsid w:val="00016FA9"/>
    <w:rsid w:val="00022776"/>
    <w:rsid w:val="000233F9"/>
    <w:rsid w:val="0002762A"/>
    <w:rsid w:val="00032FBE"/>
    <w:rsid w:val="0003311C"/>
    <w:rsid w:val="000335BF"/>
    <w:rsid w:val="00034A7E"/>
    <w:rsid w:val="0004248A"/>
    <w:rsid w:val="00044685"/>
    <w:rsid w:val="0004497B"/>
    <w:rsid w:val="00045970"/>
    <w:rsid w:val="0005131F"/>
    <w:rsid w:val="000530AA"/>
    <w:rsid w:val="000535E7"/>
    <w:rsid w:val="00054D52"/>
    <w:rsid w:val="0005562B"/>
    <w:rsid w:val="00055F92"/>
    <w:rsid w:val="0006300C"/>
    <w:rsid w:val="0006302E"/>
    <w:rsid w:val="00067A9A"/>
    <w:rsid w:val="00067C5C"/>
    <w:rsid w:val="000701D5"/>
    <w:rsid w:val="000722BE"/>
    <w:rsid w:val="00081CF6"/>
    <w:rsid w:val="00083D80"/>
    <w:rsid w:val="00084800"/>
    <w:rsid w:val="0009059A"/>
    <w:rsid w:val="000A0425"/>
    <w:rsid w:val="000A7E44"/>
    <w:rsid w:val="000B3D84"/>
    <w:rsid w:val="000B6E2D"/>
    <w:rsid w:val="000B74A4"/>
    <w:rsid w:val="000C030A"/>
    <w:rsid w:val="000C4048"/>
    <w:rsid w:val="000C59AB"/>
    <w:rsid w:val="000D1F60"/>
    <w:rsid w:val="000D4011"/>
    <w:rsid w:val="000E2F83"/>
    <w:rsid w:val="000E3AA3"/>
    <w:rsid w:val="000E41BC"/>
    <w:rsid w:val="000E76CB"/>
    <w:rsid w:val="000F450A"/>
    <w:rsid w:val="000F5948"/>
    <w:rsid w:val="00103BBC"/>
    <w:rsid w:val="00114185"/>
    <w:rsid w:val="0011482D"/>
    <w:rsid w:val="00120292"/>
    <w:rsid w:val="00120A5D"/>
    <w:rsid w:val="00125049"/>
    <w:rsid w:val="001309C5"/>
    <w:rsid w:val="0013278F"/>
    <w:rsid w:val="00137CE3"/>
    <w:rsid w:val="001441D9"/>
    <w:rsid w:val="00155DFD"/>
    <w:rsid w:val="0015602E"/>
    <w:rsid w:val="00161AB1"/>
    <w:rsid w:val="00164581"/>
    <w:rsid w:val="00175A29"/>
    <w:rsid w:val="0017655F"/>
    <w:rsid w:val="00185812"/>
    <w:rsid w:val="00186CB8"/>
    <w:rsid w:val="0019772C"/>
    <w:rsid w:val="001A0B81"/>
    <w:rsid w:val="001A1C99"/>
    <w:rsid w:val="001B178A"/>
    <w:rsid w:val="001B3219"/>
    <w:rsid w:val="001B724A"/>
    <w:rsid w:val="001C1D4F"/>
    <w:rsid w:val="001C7DAE"/>
    <w:rsid w:val="001D3C6C"/>
    <w:rsid w:val="001E20A9"/>
    <w:rsid w:val="001E2E4B"/>
    <w:rsid w:val="001E6C92"/>
    <w:rsid w:val="001F22F5"/>
    <w:rsid w:val="001F746E"/>
    <w:rsid w:val="00204D6D"/>
    <w:rsid w:val="00215F5D"/>
    <w:rsid w:val="00221E0F"/>
    <w:rsid w:val="00225BAB"/>
    <w:rsid w:val="00226C5C"/>
    <w:rsid w:val="002302F7"/>
    <w:rsid w:val="00231735"/>
    <w:rsid w:val="00232064"/>
    <w:rsid w:val="00236252"/>
    <w:rsid w:val="00240F97"/>
    <w:rsid w:val="00241C43"/>
    <w:rsid w:val="002473F7"/>
    <w:rsid w:val="00247549"/>
    <w:rsid w:val="00247740"/>
    <w:rsid w:val="002508E0"/>
    <w:rsid w:val="002536E2"/>
    <w:rsid w:val="002551EF"/>
    <w:rsid w:val="00264F65"/>
    <w:rsid w:val="00267B36"/>
    <w:rsid w:val="00267D2B"/>
    <w:rsid w:val="00270490"/>
    <w:rsid w:val="002810C6"/>
    <w:rsid w:val="00281DA3"/>
    <w:rsid w:val="002866C4"/>
    <w:rsid w:val="00292728"/>
    <w:rsid w:val="00295042"/>
    <w:rsid w:val="00295B7F"/>
    <w:rsid w:val="002963FB"/>
    <w:rsid w:val="002A25F8"/>
    <w:rsid w:val="002B00ED"/>
    <w:rsid w:val="002B102D"/>
    <w:rsid w:val="002B19FE"/>
    <w:rsid w:val="002B382E"/>
    <w:rsid w:val="002B6094"/>
    <w:rsid w:val="002B791F"/>
    <w:rsid w:val="002C270A"/>
    <w:rsid w:val="002C6688"/>
    <w:rsid w:val="002C7897"/>
    <w:rsid w:val="002D32B0"/>
    <w:rsid w:val="002D3B0B"/>
    <w:rsid w:val="002D4103"/>
    <w:rsid w:val="002D5E61"/>
    <w:rsid w:val="002E3618"/>
    <w:rsid w:val="002E41C0"/>
    <w:rsid w:val="002E44C2"/>
    <w:rsid w:val="002E514B"/>
    <w:rsid w:val="002E533D"/>
    <w:rsid w:val="002E6CDC"/>
    <w:rsid w:val="002E7963"/>
    <w:rsid w:val="002F1C9E"/>
    <w:rsid w:val="002F32E8"/>
    <w:rsid w:val="002F3977"/>
    <w:rsid w:val="002F73A7"/>
    <w:rsid w:val="00313D43"/>
    <w:rsid w:val="00314197"/>
    <w:rsid w:val="003152A1"/>
    <w:rsid w:val="00322945"/>
    <w:rsid w:val="00331062"/>
    <w:rsid w:val="00343B51"/>
    <w:rsid w:val="00344795"/>
    <w:rsid w:val="003460EB"/>
    <w:rsid w:val="003516AF"/>
    <w:rsid w:val="00352B50"/>
    <w:rsid w:val="00354088"/>
    <w:rsid w:val="003556E6"/>
    <w:rsid w:val="00372991"/>
    <w:rsid w:val="0038104F"/>
    <w:rsid w:val="00383FC8"/>
    <w:rsid w:val="003876B8"/>
    <w:rsid w:val="00387B8B"/>
    <w:rsid w:val="0039082D"/>
    <w:rsid w:val="003949DF"/>
    <w:rsid w:val="00394EE2"/>
    <w:rsid w:val="003A4C4D"/>
    <w:rsid w:val="003A4FFA"/>
    <w:rsid w:val="003A5914"/>
    <w:rsid w:val="003A5F8F"/>
    <w:rsid w:val="003A74C0"/>
    <w:rsid w:val="003B43B7"/>
    <w:rsid w:val="003B6425"/>
    <w:rsid w:val="003D0B31"/>
    <w:rsid w:val="003D2BFE"/>
    <w:rsid w:val="003D4B6B"/>
    <w:rsid w:val="003E2D02"/>
    <w:rsid w:val="003E3CE9"/>
    <w:rsid w:val="003E64A4"/>
    <w:rsid w:val="003E7788"/>
    <w:rsid w:val="003F138C"/>
    <w:rsid w:val="003F54EE"/>
    <w:rsid w:val="00403249"/>
    <w:rsid w:val="00410C97"/>
    <w:rsid w:val="00415E4D"/>
    <w:rsid w:val="00435BD2"/>
    <w:rsid w:val="00436AB7"/>
    <w:rsid w:val="00436DFC"/>
    <w:rsid w:val="00441D4E"/>
    <w:rsid w:val="0044219D"/>
    <w:rsid w:val="00443010"/>
    <w:rsid w:val="00443725"/>
    <w:rsid w:val="00452E75"/>
    <w:rsid w:val="00453DD6"/>
    <w:rsid w:val="00454B38"/>
    <w:rsid w:val="004617DF"/>
    <w:rsid w:val="00461DC3"/>
    <w:rsid w:val="00461FC3"/>
    <w:rsid w:val="004636CE"/>
    <w:rsid w:val="00466BB5"/>
    <w:rsid w:val="00466DA3"/>
    <w:rsid w:val="00472A98"/>
    <w:rsid w:val="004738F8"/>
    <w:rsid w:val="00476CFA"/>
    <w:rsid w:val="0048014D"/>
    <w:rsid w:val="00481184"/>
    <w:rsid w:val="00482974"/>
    <w:rsid w:val="00485A17"/>
    <w:rsid w:val="004902EE"/>
    <w:rsid w:val="00491341"/>
    <w:rsid w:val="00492F03"/>
    <w:rsid w:val="004941D2"/>
    <w:rsid w:val="004A0BAC"/>
    <w:rsid w:val="004B125D"/>
    <w:rsid w:val="004B386F"/>
    <w:rsid w:val="004B4D64"/>
    <w:rsid w:val="004B5FF5"/>
    <w:rsid w:val="004B6B59"/>
    <w:rsid w:val="004C59BD"/>
    <w:rsid w:val="004D120B"/>
    <w:rsid w:val="004E2D72"/>
    <w:rsid w:val="004E6EC3"/>
    <w:rsid w:val="004F3E58"/>
    <w:rsid w:val="004F5796"/>
    <w:rsid w:val="00501CF1"/>
    <w:rsid w:val="005037E5"/>
    <w:rsid w:val="005066A9"/>
    <w:rsid w:val="00511FEE"/>
    <w:rsid w:val="005144D2"/>
    <w:rsid w:val="00525E93"/>
    <w:rsid w:val="00525FC1"/>
    <w:rsid w:val="00530C5E"/>
    <w:rsid w:val="005376F7"/>
    <w:rsid w:val="0054337A"/>
    <w:rsid w:val="00543EF5"/>
    <w:rsid w:val="00552410"/>
    <w:rsid w:val="00554F3D"/>
    <w:rsid w:val="00561FE5"/>
    <w:rsid w:val="00565487"/>
    <w:rsid w:val="005716BF"/>
    <w:rsid w:val="00577E94"/>
    <w:rsid w:val="005812EA"/>
    <w:rsid w:val="00582165"/>
    <w:rsid w:val="00582681"/>
    <w:rsid w:val="005837A6"/>
    <w:rsid w:val="00585D6B"/>
    <w:rsid w:val="00590B34"/>
    <w:rsid w:val="0059324B"/>
    <w:rsid w:val="005A0602"/>
    <w:rsid w:val="005A24B0"/>
    <w:rsid w:val="005A3042"/>
    <w:rsid w:val="005B008A"/>
    <w:rsid w:val="005B1896"/>
    <w:rsid w:val="005B2430"/>
    <w:rsid w:val="005B2A80"/>
    <w:rsid w:val="005B3CD2"/>
    <w:rsid w:val="005B4A6C"/>
    <w:rsid w:val="005B4E56"/>
    <w:rsid w:val="005C67BF"/>
    <w:rsid w:val="005D387E"/>
    <w:rsid w:val="005E05D4"/>
    <w:rsid w:val="005E1A90"/>
    <w:rsid w:val="005E2A07"/>
    <w:rsid w:val="005E35CC"/>
    <w:rsid w:val="005E78B8"/>
    <w:rsid w:val="005E7E26"/>
    <w:rsid w:val="005F0EC6"/>
    <w:rsid w:val="005F106E"/>
    <w:rsid w:val="005F403E"/>
    <w:rsid w:val="00602B53"/>
    <w:rsid w:val="0060403A"/>
    <w:rsid w:val="006132B3"/>
    <w:rsid w:val="006211B8"/>
    <w:rsid w:val="00621C3F"/>
    <w:rsid w:val="0063579F"/>
    <w:rsid w:val="006431A5"/>
    <w:rsid w:val="00644199"/>
    <w:rsid w:val="00644535"/>
    <w:rsid w:val="0064596A"/>
    <w:rsid w:val="006551DE"/>
    <w:rsid w:val="00660706"/>
    <w:rsid w:val="006621F3"/>
    <w:rsid w:val="00663A7E"/>
    <w:rsid w:val="00664D4C"/>
    <w:rsid w:val="00665178"/>
    <w:rsid w:val="00672977"/>
    <w:rsid w:val="006811E9"/>
    <w:rsid w:val="006832F2"/>
    <w:rsid w:val="006836B4"/>
    <w:rsid w:val="006859F9"/>
    <w:rsid w:val="00686618"/>
    <w:rsid w:val="00687F62"/>
    <w:rsid w:val="00692A5B"/>
    <w:rsid w:val="006947AB"/>
    <w:rsid w:val="006A44B0"/>
    <w:rsid w:val="006B3EB9"/>
    <w:rsid w:val="006B48FA"/>
    <w:rsid w:val="006B56C1"/>
    <w:rsid w:val="006C1011"/>
    <w:rsid w:val="006C5972"/>
    <w:rsid w:val="006D45BF"/>
    <w:rsid w:val="006D5D4D"/>
    <w:rsid w:val="006D64DB"/>
    <w:rsid w:val="006E243F"/>
    <w:rsid w:val="006E45C6"/>
    <w:rsid w:val="006F3748"/>
    <w:rsid w:val="006F3876"/>
    <w:rsid w:val="006F6543"/>
    <w:rsid w:val="0070084A"/>
    <w:rsid w:val="00706E57"/>
    <w:rsid w:val="00715AB1"/>
    <w:rsid w:val="00720911"/>
    <w:rsid w:val="00727F42"/>
    <w:rsid w:val="007319B8"/>
    <w:rsid w:val="00735F25"/>
    <w:rsid w:val="00736AC3"/>
    <w:rsid w:val="00737103"/>
    <w:rsid w:val="00744654"/>
    <w:rsid w:val="00750E29"/>
    <w:rsid w:val="00751EA2"/>
    <w:rsid w:val="00764D97"/>
    <w:rsid w:val="0077370E"/>
    <w:rsid w:val="00775F46"/>
    <w:rsid w:val="0078322D"/>
    <w:rsid w:val="00793709"/>
    <w:rsid w:val="007A1560"/>
    <w:rsid w:val="007B71A2"/>
    <w:rsid w:val="007C0552"/>
    <w:rsid w:val="007D265A"/>
    <w:rsid w:val="007E587E"/>
    <w:rsid w:val="00803E48"/>
    <w:rsid w:val="00811431"/>
    <w:rsid w:val="00817064"/>
    <w:rsid w:val="00817513"/>
    <w:rsid w:val="008215E6"/>
    <w:rsid w:val="008237C5"/>
    <w:rsid w:val="00824DE7"/>
    <w:rsid w:val="00825E1E"/>
    <w:rsid w:val="00827C89"/>
    <w:rsid w:val="00827FA4"/>
    <w:rsid w:val="008325B7"/>
    <w:rsid w:val="00843920"/>
    <w:rsid w:val="00847E46"/>
    <w:rsid w:val="008518A9"/>
    <w:rsid w:val="00851D0F"/>
    <w:rsid w:val="00853E0C"/>
    <w:rsid w:val="00853F2F"/>
    <w:rsid w:val="0086225F"/>
    <w:rsid w:val="00866C38"/>
    <w:rsid w:val="00866E0F"/>
    <w:rsid w:val="0087181A"/>
    <w:rsid w:val="008718D3"/>
    <w:rsid w:val="00894347"/>
    <w:rsid w:val="00896076"/>
    <w:rsid w:val="008A5702"/>
    <w:rsid w:val="008B00CB"/>
    <w:rsid w:val="008B21D5"/>
    <w:rsid w:val="008C0E8A"/>
    <w:rsid w:val="008C3E67"/>
    <w:rsid w:val="008C5FC7"/>
    <w:rsid w:val="008C75F9"/>
    <w:rsid w:val="008D2944"/>
    <w:rsid w:val="008D3E4D"/>
    <w:rsid w:val="008D5604"/>
    <w:rsid w:val="008D5F46"/>
    <w:rsid w:val="008E077D"/>
    <w:rsid w:val="008E4320"/>
    <w:rsid w:val="008E5907"/>
    <w:rsid w:val="0090057D"/>
    <w:rsid w:val="009006EC"/>
    <w:rsid w:val="00914057"/>
    <w:rsid w:val="00917A11"/>
    <w:rsid w:val="00917E28"/>
    <w:rsid w:val="00920B05"/>
    <w:rsid w:val="00925083"/>
    <w:rsid w:val="00926E98"/>
    <w:rsid w:val="00927EE7"/>
    <w:rsid w:val="00932440"/>
    <w:rsid w:val="009436E0"/>
    <w:rsid w:val="00956E20"/>
    <w:rsid w:val="00957CE0"/>
    <w:rsid w:val="00964205"/>
    <w:rsid w:val="0097318D"/>
    <w:rsid w:val="009761DF"/>
    <w:rsid w:val="00980E8F"/>
    <w:rsid w:val="00987DC9"/>
    <w:rsid w:val="00991D03"/>
    <w:rsid w:val="009921E9"/>
    <w:rsid w:val="009939F9"/>
    <w:rsid w:val="00994A24"/>
    <w:rsid w:val="00995D65"/>
    <w:rsid w:val="009A046D"/>
    <w:rsid w:val="009A5D79"/>
    <w:rsid w:val="009B648D"/>
    <w:rsid w:val="009D7022"/>
    <w:rsid w:val="009E52E9"/>
    <w:rsid w:val="009F5ACB"/>
    <w:rsid w:val="00A012B8"/>
    <w:rsid w:val="00A0142E"/>
    <w:rsid w:val="00A01EB1"/>
    <w:rsid w:val="00A01FAA"/>
    <w:rsid w:val="00A126A4"/>
    <w:rsid w:val="00A13379"/>
    <w:rsid w:val="00A16FD1"/>
    <w:rsid w:val="00A4050D"/>
    <w:rsid w:val="00A54EB8"/>
    <w:rsid w:val="00A5535D"/>
    <w:rsid w:val="00A614B4"/>
    <w:rsid w:val="00A61B54"/>
    <w:rsid w:val="00A631F1"/>
    <w:rsid w:val="00A72E86"/>
    <w:rsid w:val="00A73FE6"/>
    <w:rsid w:val="00A75481"/>
    <w:rsid w:val="00A8246B"/>
    <w:rsid w:val="00A8302F"/>
    <w:rsid w:val="00A841D4"/>
    <w:rsid w:val="00A84A91"/>
    <w:rsid w:val="00A87F20"/>
    <w:rsid w:val="00A90191"/>
    <w:rsid w:val="00AB5C29"/>
    <w:rsid w:val="00AC0515"/>
    <w:rsid w:val="00AC3B55"/>
    <w:rsid w:val="00AC6BB3"/>
    <w:rsid w:val="00AD4E06"/>
    <w:rsid w:val="00AD5499"/>
    <w:rsid w:val="00AE2711"/>
    <w:rsid w:val="00AE2A71"/>
    <w:rsid w:val="00AE6838"/>
    <w:rsid w:val="00B02246"/>
    <w:rsid w:val="00B04C81"/>
    <w:rsid w:val="00B10469"/>
    <w:rsid w:val="00B123D5"/>
    <w:rsid w:val="00B2076D"/>
    <w:rsid w:val="00B21676"/>
    <w:rsid w:val="00B25BDC"/>
    <w:rsid w:val="00B26CE5"/>
    <w:rsid w:val="00B2751E"/>
    <w:rsid w:val="00B31D09"/>
    <w:rsid w:val="00B346C8"/>
    <w:rsid w:val="00B4510D"/>
    <w:rsid w:val="00B51B9C"/>
    <w:rsid w:val="00B54B01"/>
    <w:rsid w:val="00B635C3"/>
    <w:rsid w:val="00B70289"/>
    <w:rsid w:val="00B706E0"/>
    <w:rsid w:val="00B77C98"/>
    <w:rsid w:val="00B91331"/>
    <w:rsid w:val="00B95D34"/>
    <w:rsid w:val="00BA299E"/>
    <w:rsid w:val="00BA2AF7"/>
    <w:rsid w:val="00BA34EF"/>
    <w:rsid w:val="00BB5C01"/>
    <w:rsid w:val="00BB5E03"/>
    <w:rsid w:val="00BB6788"/>
    <w:rsid w:val="00BC1179"/>
    <w:rsid w:val="00BC4986"/>
    <w:rsid w:val="00BC4A8B"/>
    <w:rsid w:val="00BD18E4"/>
    <w:rsid w:val="00BD32C4"/>
    <w:rsid w:val="00BD5C55"/>
    <w:rsid w:val="00BD71F7"/>
    <w:rsid w:val="00BE10FC"/>
    <w:rsid w:val="00BE1F10"/>
    <w:rsid w:val="00BE6DB1"/>
    <w:rsid w:val="00BF09BE"/>
    <w:rsid w:val="00BF292C"/>
    <w:rsid w:val="00BF4BC5"/>
    <w:rsid w:val="00BF6E08"/>
    <w:rsid w:val="00C01036"/>
    <w:rsid w:val="00C03EC8"/>
    <w:rsid w:val="00C12D40"/>
    <w:rsid w:val="00C13A5B"/>
    <w:rsid w:val="00C200E4"/>
    <w:rsid w:val="00C23048"/>
    <w:rsid w:val="00C23D25"/>
    <w:rsid w:val="00C273BC"/>
    <w:rsid w:val="00C341AE"/>
    <w:rsid w:val="00C34CBD"/>
    <w:rsid w:val="00C35B5D"/>
    <w:rsid w:val="00C40544"/>
    <w:rsid w:val="00C41618"/>
    <w:rsid w:val="00C42314"/>
    <w:rsid w:val="00C44203"/>
    <w:rsid w:val="00C470C8"/>
    <w:rsid w:val="00C5623F"/>
    <w:rsid w:val="00C571EA"/>
    <w:rsid w:val="00C67745"/>
    <w:rsid w:val="00C753BD"/>
    <w:rsid w:val="00C807AF"/>
    <w:rsid w:val="00C81506"/>
    <w:rsid w:val="00C91B7B"/>
    <w:rsid w:val="00C93855"/>
    <w:rsid w:val="00C9544D"/>
    <w:rsid w:val="00C95C94"/>
    <w:rsid w:val="00CA246A"/>
    <w:rsid w:val="00CA6080"/>
    <w:rsid w:val="00CA6291"/>
    <w:rsid w:val="00CA6BBA"/>
    <w:rsid w:val="00CA7BFD"/>
    <w:rsid w:val="00CA7FE7"/>
    <w:rsid w:val="00CB0FC1"/>
    <w:rsid w:val="00CC11D1"/>
    <w:rsid w:val="00CC19AB"/>
    <w:rsid w:val="00CD3153"/>
    <w:rsid w:val="00CD5BD3"/>
    <w:rsid w:val="00CE2099"/>
    <w:rsid w:val="00CE4F2F"/>
    <w:rsid w:val="00CF15FF"/>
    <w:rsid w:val="00CF62FE"/>
    <w:rsid w:val="00D01CD4"/>
    <w:rsid w:val="00D036DD"/>
    <w:rsid w:val="00D0621B"/>
    <w:rsid w:val="00D15EF6"/>
    <w:rsid w:val="00D20C56"/>
    <w:rsid w:val="00D32EFD"/>
    <w:rsid w:val="00D34160"/>
    <w:rsid w:val="00D34925"/>
    <w:rsid w:val="00D416FF"/>
    <w:rsid w:val="00D41F24"/>
    <w:rsid w:val="00D42B16"/>
    <w:rsid w:val="00D42B30"/>
    <w:rsid w:val="00D5051D"/>
    <w:rsid w:val="00D61448"/>
    <w:rsid w:val="00D61858"/>
    <w:rsid w:val="00D62018"/>
    <w:rsid w:val="00D64874"/>
    <w:rsid w:val="00D71570"/>
    <w:rsid w:val="00D74C2B"/>
    <w:rsid w:val="00D758CA"/>
    <w:rsid w:val="00D77E5B"/>
    <w:rsid w:val="00D81760"/>
    <w:rsid w:val="00D826BE"/>
    <w:rsid w:val="00D82F15"/>
    <w:rsid w:val="00DA2AB1"/>
    <w:rsid w:val="00DB1C27"/>
    <w:rsid w:val="00DB4CDB"/>
    <w:rsid w:val="00DC0E01"/>
    <w:rsid w:val="00DC1191"/>
    <w:rsid w:val="00DC52F4"/>
    <w:rsid w:val="00DD2A2A"/>
    <w:rsid w:val="00DE00A4"/>
    <w:rsid w:val="00DE1BC9"/>
    <w:rsid w:val="00DE1E5B"/>
    <w:rsid w:val="00DF08EF"/>
    <w:rsid w:val="00DF091E"/>
    <w:rsid w:val="00DF2168"/>
    <w:rsid w:val="00E003CB"/>
    <w:rsid w:val="00E012A0"/>
    <w:rsid w:val="00E016AF"/>
    <w:rsid w:val="00E07087"/>
    <w:rsid w:val="00E07465"/>
    <w:rsid w:val="00E11432"/>
    <w:rsid w:val="00E176A2"/>
    <w:rsid w:val="00E206BD"/>
    <w:rsid w:val="00E23CE3"/>
    <w:rsid w:val="00E259F7"/>
    <w:rsid w:val="00E25A93"/>
    <w:rsid w:val="00E31250"/>
    <w:rsid w:val="00E40041"/>
    <w:rsid w:val="00E410A0"/>
    <w:rsid w:val="00E432EC"/>
    <w:rsid w:val="00E44485"/>
    <w:rsid w:val="00E44C15"/>
    <w:rsid w:val="00E45479"/>
    <w:rsid w:val="00E50FC4"/>
    <w:rsid w:val="00E51414"/>
    <w:rsid w:val="00E64162"/>
    <w:rsid w:val="00E6610C"/>
    <w:rsid w:val="00E71687"/>
    <w:rsid w:val="00E7724E"/>
    <w:rsid w:val="00E80C8B"/>
    <w:rsid w:val="00E82BFA"/>
    <w:rsid w:val="00E9188A"/>
    <w:rsid w:val="00E92042"/>
    <w:rsid w:val="00E92464"/>
    <w:rsid w:val="00E92556"/>
    <w:rsid w:val="00E96974"/>
    <w:rsid w:val="00EA145B"/>
    <w:rsid w:val="00EB3224"/>
    <w:rsid w:val="00EB755E"/>
    <w:rsid w:val="00EC4281"/>
    <w:rsid w:val="00EC51C5"/>
    <w:rsid w:val="00ED0FC0"/>
    <w:rsid w:val="00ED1100"/>
    <w:rsid w:val="00ED13E9"/>
    <w:rsid w:val="00ED7C72"/>
    <w:rsid w:val="00EE4859"/>
    <w:rsid w:val="00EE560D"/>
    <w:rsid w:val="00EF23F3"/>
    <w:rsid w:val="00EF2FD0"/>
    <w:rsid w:val="00EF33F6"/>
    <w:rsid w:val="00F14E81"/>
    <w:rsid w:val="00F22C3A"/>
    <w:rsid w:val="00F302B9"/>
    <w:rsid w:val="00F31782"/>
    <w:rsid w:val="00F33D5D"/>
    <w:rsid w:val="00F34E42"/>
    <w:rsid w:val="00F3634C"/>
    <w:rsid w:val="00F37BEA"/>
    <w:rsid w:val="00F41251"/>
    <w:rsid w:val="00F44332"/>
    <w:rsid w:val="00F4463F"/>
    <w:rsid w:val="00F45444"/>
    <w:rsid w:val="00F70C2A"/>
    <w:rsid w:val="00F7290C"/>
    <w:rsid w:val="00F74501"/>
    <w:rsid w:val="00F75A66"/>
    <w:rsid w:val="00F778DA"/>
    <w:rsid w:val="00F8456F"/>
    <w:rsid w:val="00F85995"/>
    <w:rsid w:val="00FA496C"/>
    <w:rsid w:val="00FA4F61"/>
    <w:rsid w:val="00FB1264"/>
    <w:rsid w:val="00FB1AD2"/>
    <w:rsid w:val="00FB1C6D"/>
    <w:rsid w:val="00FB75B6"/>
    <w:rsid w:val="00FC12F7"/>
    <w:rsid w:val="00FC5DA9"/>
    <w:rsid w:val="00FC7359"/>
    <w:rsid w:val="00FD056D"/>
    <w:rsid w:val="00FD06FF"/>
    <w:rsid w:val="00FD1346"/>
    <w:rsid w:val="00FE01F2"/>
    <w:rsid w:val="00FF589B"/>
    <w:rsid w:val="00FF5E44"/>
    <w:rsid w:val="00FF65DC"/>
    <w:rsid w:val="64AE44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4">
    <w:name w:val="Body Text"/>
    <w:basedOn w:val="1"/>
    <w:link w:val="30"/>
    <w:qFormat/>
    <w:uiPriority w:val="99"/>
    <w:pPr>
      <w:spacing w:after="120"/>
    </w:pPr>
  </w:style>
  <w:style w:type="paragraph" w:styleId="5">
    <w:name w:val="Body Text Indent"/>
    <w:basedOn w:val="1"/>
    <w:link w:val="29"/>
    <w:qFormat/>
    <w:uiPriority w:val="99"/>
    <w:pPr>
      <w:adjustRightInd w:val="0"/>
      <w:snapToGrid w:val="0"/>
      <w:ind w:firstLine="480"/>
    </w:pPr>
    <w:rPr>
      <w:sz w:val="24"/>
    </w:rPr>
  </w:style>
  <w:style w:type="paragraph" w:styleId="6">
    <w:name w:val="Date"/>
    <w:basedOn w:val="1"/>
    <w:next w:val="1"/>
    <w:link w:val="28"/>
    <w:uiPriority w:val="99"/>
    <w:pPr>
      <w:ind w:left="100" w:leftChars="2500"/>
    </w:pPr>
  </w:style>
  <w:style w:type="paragraph" w:styleId="7">
    <w:name w:val="Balloon Text"/>
    <w:basedOn w:val="1"/>
    <w:link w:val="34"/>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pPr>
      <w:tabs>
        <w:tab w:val="right" w:leader="dot" w:pos="8296"/>
      </w:tabs>
    </w:pPr>
    <w:rPr>
      <w:rFonts w:ascii="仿宋_GB2312" w:eastAsia="仿宋_GB2312"/>
      <w:sz w:val="32"/>
      <w:szCs w:val="32"/>
    </w:rPr>
  </w:style>
  <w:style w:type="paragraph" w:styleId="11">
    <w:name w:val="Body Text Indent 3"/>
    <w:basedOn w:val="1"/>
    <w:link w:val="31"/>
    <w:qFormat/>
    <w:uiPriority w:val="99"/>
    <w:pPr>
      <w:spacing w:after="120"/>
      <w:ind w:left="420" w:leftChars="200"/>
    </w:pPr>
    <w:rPr>
      <w:sz w:val="16"/>
      <w:szCs w:val="16"/>
    </w:rPr>
  </w:style>
  <w:style w:type="paragraph" w:styleId="12">
    <w:name w:val="toc 2"/>
    <w:basedOn w:val="1"/>
    <w:next w:val="1"/>
    <w:qFormat/>
    <w:uiPriority w:val="99"/>
    <w:pPr>
      <w:ind w:left="420" w:leftChars="200"/>
    </w:pPr>
  </w:style>
  <w:style w:type="paragraph" w:styleId="13">
    <w:name w:val="Body Text 2"/>
    <w:basedOn w:val="1"/>
    <w:link w:val="38"/>
    <w:qFormat/>
    <w:uiPriority w:val="99"/>
    <w:pPr>
      <w:spacing w:after="120" w:line="480" w:lineRule="auto"/>
    </w:pPr>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5">
    <w:name w:val="Title"/>
    <w:basedOn w:val="1"/>
    <w:next w:val="1"/>
    <w:link w:val="26"/>
    <w:qFormat/>
    <w:uiPriority w:val="99"/>
    <w:pPr>
      <w:spacing w:before="240" w:after="60"/>
      <w:jc w:val="center"/>
      <w:outlineLvl w:val="0"/>
    </w:pPr>
    <w:rPr>
      <w:rFonts w:ascii="Cambria" w:hAnsi="Cambria"/>
      <w:b/>
      <w:bCs/>
      <w:sz w:val="32"/>
      <w:szCs w:val="32"/>
    </w:rPr>
  </w:style>
  <w:style w:type="character" w:styleId="17">
    <w:name w:val="Strong"/>
    <w:basedOn w:val="16"/>
    <w:qFormat/>
    <w:uiPriority w:val="99"/>
    <w:rPr>
      <w:rFonts w:cs="Times New Roman"/>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table" w:styleId="21">
    <w:name w:val="Table Grid"/>
    <w:basedOn w:val="2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basedOn w:val="16"/>
    <w:link w:val="2"/>
    <w:locked/>
    <w:uiPriority w:val="99"/>
    <w:rPr>
      <w:rFonts w:ascii="Times New Roman" w:hAnsi="Times New Roman" w:eastAsia="宋体" w:cs="Times New Roman"/>
      <w:b/>
      <w:bCs/>
      <w:kern w:val="44"/>
      <w:sz w:val="44"/>
      <w:szCs w:val="44"/>
    </w:rPr>
  </w:style>
  <w:style w:type="character" w:customStyle="1" w:styleId="23">
    <w:name w:val="标题 2 Char"/>
    <w:basedOn w:val="16"/>
    <w:link w:val="3"/>
    <w:locked/>
    <w:uiPriority w:val="99"/>
    <w:rPr>
      <w:rFonts w:ascii="宋体" w:hAnsi="宋体" w:eastAsia="宋体" w:cs="宋体"/>
      <w:b/>
      <w:bCs/>
      <w:kern w:val="0"/>
      <w:sz w:val="36"/>
      <w:szCs w:val="36"/>
    </w:rPr>
  </w:style>
  <w:style w:type="character" w:customStyle="1" w:styleId="24">
    <w:name w:val="页眉 Char"/>
    <w:basedOn w:val="16"/>
    <w:link w:val="9"/>
    <w:locked/>
    <w:uiPriority w:val="99"/>
    <w:rPr>
      <w:rFonts w:cs="Times New Roman"/>
      <w:sz w:val="18"/>
      <w:szCs w:val="18"/>
    </w:rPr>
  </w:style>
  <w:style w:type="character" w:customStyle="1" w:styleId="25">
    <w:name w:val="页脚 Char"/>
    <w:basedOn w:val="16"/>
    <w:link w:val="8"/>
    <w:locked/>
    <w:uiPriority w:val="99"/>
    <w:rPr>
      <w:rFonts w:cs="Times New Roman"/>
      <w:sz w:val="18"/>
      <w:szCs w:val="18"/>
    </w:rPr>
  </w:style>
  <w:style w:type="character" w:customStyle="1" w:styleId="26">
    <w:name w:val="标题 Char"/>
    <w:basedOn w:val="16"/>
    <w:link w:val="15"/>
    <w:locked/>
    <w:uiPriority w:val="99"/>
    <w:rPr>
      <w:rFonts w:ascii="Cambria" w:hAnsi="Cambria" w:eastAsia="宋体" w:cs="Times New Roman"/>
      <w:b/>
      <w:bCs/>
      <w:sz w:val="32"/>
      <w:szCs w:val="32"/>
    </w:rPr>
  </w:style>
  <w:style w:type="paragraph" w:customStyle="1" w:styleId="27">
    <w:name w:val="Char2 Char Char Char Char Char Char Char Char Char"/>
    <w:basedOn w:val="1"/>
    <w:qFormat/>
    <w:uiPriority w:val="99"/>
  </w:style>
  <w:style w:type="character" w:customStyle="1" w:styleId="28">
    <w:name w:val="日期 Char"/>
    <w:basedOn w:val="16"/>
    <w:link w:val="6"/>
    <w:qFormat/>
    <w:locked/>
    <w:uiPriority w:val="99"/>
    <w:rPr>
      <w:rFonts w:ascii="Times New Roman" w:hAnsi="Times New Roman" w:eastAsia="宋体" w:cs="Times New Roman"/>
      <w:sz w:val="24"/>
      <w:szCs w:val="24"/>
    </w:rPr>
  </w:style>
  <w:style w:type="character" w:customStyle="1" w:styleId="29">
    <w:name w:val="正文文本缩进 Char"/>
    <w:basedOn w:val="16"/>
    <w:link w:val="5"/>
    <w:qFormat/>
    <w:locked/>
    <w:uiPriority w:val="99"/>
    <w:rPr>
      <w:rFonts w:ascii="Times New Roman" w:hAnsi="Times New Roman" w:eastAsia="宋体" w:cs="Times New Roman"/>
      <w:sz w:val="24"/>
      <w:szCs w:val="24"/>
    </w:rPr>
  </w:style>
  <w:style w:type="character" w:customStyle="1" w:styleId="30">
    <w:name w:val="正文文本 Char"/>
    <w:basedOn w:val="16"/>
    <w:link w:val="4"/>
    <w:qFormat/>
    <w:locked/>
    <w:uiPriority w:val="99"/>
    <w:rPr>
      <w:rFonts w:ascii="Times New Roman" w:hAnsi="Times New Roman" w:eastAsia="宋体" w:cs="Times New Roman"/>
      <w:sz w:val="24"/>
      <w:szCs w:val="24"/>
    </w:rPr>
  </w:style>
  <w:style w:type="character" w:customStyle="1" w:styleId="31">
    <w:name w:val="正文文本缩进 3 Char"/>
    <w:basedOn w:val="16"/>
    <w:link w:val="11"/>
    <w:qFormat/>
    <w:locked/>
    <w:uiPriority w:val="99"/>
    <w:rPr>
      <w:rFonts w:ascii="Times New Roman" w:hAnsi="Times New Roman" w:eastAsia="宋体" w:cs="Times New Roman"/>
      <w:sz w:val="16"/>
      <w:szCs w:val="16"/>
    </w:rPr>
  </w:style>
  <w:style w:type="paragraph" w:customStyle="1" w:styleId="32">
    <w:name w:val="zw"/>
    <w:basedOn w:val="1"/>
    <w:qFormat/>
    <w:uiPriority w:val="99"/>
    <w:pPr>
      <w:widowControl/>
      <w:spacing w:before="30"/>
      <w:ind w:left="100" w:right="100"/>
    </w:pPr>
    <w:rPr>
      <w:rFonts w:ascii="方正书宋简体" w:hAnsi="宋体" w:eastAsia="方正书宋简体"/>
      <w:color w:val="000000"/>
      <w:kern w:val="0"/>
      <w:szCs w:val="21"/>
    </w:rPr>
  </w:style>
  <w:style w:type="paragraph" w:customStyle="1" w:styleId="33">
    <w:name w:val="Char"/>
    <w:basedOn w:val="1"/>
    <w:qFormat/>
    <w:uiPriority w:val="99"/>
    <w:pPr>
      <w:snapToGrid w:val="0"/>
      <w:spacing w:line="360" w:lineRule="auto"/>
      <w:ind w:firstLine="200" w:firstLineChars="200"/>
    </w:pPr>
    <w:rPr>
      <w:sz w:val="32"/>
      <w:szCs w:val="20"/>
    </w:rPr>
  </w:style>
  <w:style w:type="character" w:customStyle="1" w:styleId="34">
    <w:name w:val="批注框文本 Char"/>
    <w:basedOn w:val="16"/>
    <w:link w:val="7"/>
    <w:qFormat/>
    <w:locked/>
    <w:uiPriority w:val="99"/>
    <w:rPr>
      <w:rFonts w:ascii="Times New Roman" w:hAnsi="Times New Roman" w:eastAsia="宋体" w:cs="Times New Roman"/>
      <w:sz w:val="18"/>
      <w:szCs w:val="18"/>
    </w:rPr>
  </w:style>
  <w:style w:type="paragraph" w:customStyle="1" w:styleId="35">
    <w:name w:val="p0"/>
    <w:basedOn w:val="1"/>
    <w:qFormat/>
    <w:uiPriority w:val="99"/>
    <w:pPr>
      <w:widowControl/>
      <w:spacing w:before="100" w:beforeAutospacing="1" w:after="100" w:afterAutospacing="1"/>
      <w:jc w:val="left"/>
    </w:pPr>
    <w:rPr>
      <w:rFonts w:ascii="宋体" w:hAnsi="宋体" w:cs="宋体"/>
      <w:kern w:val="0"/>
      <w:sz w:val="24"/>
    </w:rPr>
  </w:style>
  <w:style w:type="paragraph" w:styleId="36">
    <w:name w:val="No Spacing"/>
    <w:link w:val="37"/>
    <w:qFormat/>
    <w:uiPriority w:val="99"/>
    <w:rPr>
      <w:rFonts w:ascii="Calibri" w:hAnsi="Calibri" w:eastAsia="宋体" w:cs="Times New Roman"/>
      <w:sz w:val="22"/>
      <w:szCs w:val="22"/>
      <w:lang w:val="en-US" w:eastAsia="zh-CN" w:bidi="ar-SA"/>
    </w:rPr>
  </w:style>
  <w:style w:type="character" w:customStyle="1" w:styleId="37">
    <w:name w:val="无间隔 Char"/>
    <w:basedOn w:val="16"/>
    <w:link w:val="36"/>
    <w:qFormat/>
    <w:locked/>
    <w:uiPriority w:val="99"/>
    <w:rPr>
      <w:sz w:val="22"/>
      <w:szCs w:val="22"/>
      <w:lang w:val="en-US" w:eastAsia="zh-CN" w:bidi="ar-SA"/>
    </w:rPr>
  </w:style>
  <w:style w:type="character" w:customStyle="1" w:styleId="38">
    <w:name w:val="正文文本 2 Char"/>
    <w:basedOn w:val="16"/>
    <w:link w:val="13"/>
    <w:qFormat/>
    <w:locked/>
    <w:uiPriority w:val="99"/>
    <w:rPr>
      <w:rFonts w:ascii="Times New Roman" w:hAnsi="Times New Roman" w:eastAsia="宋体" w:cs="Times New Roman"/>
      <w:sz w:val="24"/>
      <w:szCs w:val="24"/>
    </w:rPr>
  </w:style>
  <w:style w:type="character" w:customStyle="1" w:styleId="39">
    <w:name w:val="apple-converted-space"/>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105</Pages>
  <Words>33462</Words>
  <Characters>190735</Characters>
  <Lines>1589</Lines>
  <Paragraphs>447</Paragraphs>
  <TotalTime>0</TotalTime>
  <ScaleCrop>false</ScaleCrop>
  <LinksUpToDate>false</LinksUpToDate>
  <CharactersWithSpaces>223750</CharactersWithSpaces>
  <Application>WPS Office_10.1.0.7023_F1E327BC-269C-435d-A152-05C5408002CA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2015-12-21T00:51:00Z</dcterms:created>
  <dc:creator>匿名用户</dc:creator>
  <cp:lastModifiedBy>东风翱翔</cp:lastModifiedBy>
  <dcterms:modified xsi:type="dcterms:W3CDTF">2018-01-03T05:35:03Z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