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after="225" w:line="480" w:lineRule="atLeast"/>
        <w:jc w:val="center"/>
        <w:outlineLvl w:val="0"/>
        <w:rPr>
          <w:rFonts w:ascii="微软雅黑" w:hAnsi="微软雅黑" w:eastAsia="微软雅黑" w:cs="宋体"/>
          <w:b/>
          <w:bCs/>
          <w:color w:val="000000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6"/>
          <w:szCs w:val="36"/>
        </w:rPr>
        <w:t>人民日报评论员观察：构建风清气正的政治生态</w:t>
      </w:r>
    </w:p>
    <w:p>
      <w:pPr>
        <w:widowControl/>
        <w:shd w:val="clear" w:color="auto" w:fill="FFFFFF"/>
        <w:spacing w:before="300" w:line="394" w:lineRule="atLeast"/>
        <w:jc w:val="center"/>
        <w:rPr>
          <w:rFonts w:hint="eastAsia" w:ascii="宋体" w:hAnsi="宋体" w:eastAsia="宋体" w:cs="宋体"/>
          <w:color w:val="000000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刘天亮</w:t>
      </w:r>
      <w:bookmarkStart w:id="0" w:name="_GoBack"/>
      <w:bookmarkEnd w:id="0"/>
    </w:p>
    <w:p>
      <w:pPr>
        <w:widowControl/>
        <w:shd w:val="clear" w:color="auto" w:fill="FFFFFF"/>
        <w:spacing w:before="300" w:line="394" w:lineRule="atLeast"/>
        <w:jc w:val="center"/>
        <w:rPr>
          <w:rFonts w:hint="eastAsia" w:ascii="宋体" w:hAnsi="宋体" w:eastAsia="宋体" w:cs="宋体"/>
          <w:color w:val="000000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2016年07月01日08:20    来源：</w:t>
      </w:r>
      <w:r>
        <w:fldChar w:fldCharType="begin"/>
      </w:r>
      <w:r>
        <w:instrText xml:space="preserve"> HYPERLINK "http://paper.people.com.cn/rmrb/html/2016-07/01/nw.D110000renmrb_20160701_1-05.htm" \t "_blank"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  <w:u w:val="single"/>
        </w:rPr>
        <w:t>人民网－人民日报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  <w:u w:val="single"/>
        </w:rPr>
        <w:fldChar w:fldCharType="end"/>
      </w:r>
    </w:p>
    <w:p>
      <w:pPr>
        <w:widowControl/>
        <w:shd w:val="clear" w:color="auto" w:fill="FFFFFF"/>
        <w:spacing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楷体_GB2312" w:hAnsi="微软雅黑" w:eastAsia="楷体_GB2312" w:cs="宋体"/>
          <w:color w:val="000000"/>
          <w:kern w:val="0"/>
          <w:sz w:val="27"/>
          <w:szCs w:val="27"/>
        </w:rPr>
        <w:t>锻造良好的政治生态，没有捷径可走。必须彰显制度和规则的力量，把每一名党员都摆进去</w:t>
      </w:r>
    </w:p>
    <w:p>
      <w:pPr>
        <w:widowControl/>
        <w:shd w:val="clear" w:color="auto" w:fill="FFFFFF"/>
        <w:spacing w:before="150"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正常而健康的党内生活，要靠全体党员干部来维护。6月28日，习近平总书记在主持中共中央政治局第三十三次集体学习时，再次强调了“严肃认真的党内政治生活、健康洁净的党内政治生态”的重要性，并要求全党同志行动起来，为开展严肃认真的党内政治生活、净化党内政治生态作出贡献。</w:t>
      </w:r>
    </w:p>
    <w:p>
      <w:pPr>
        <w:widowControl/>
        <w:shd w:val="clear" w:color="auto" w:fill="FFFFFF"/>
        <w:spacing w:before="150"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严肃的党内政治生活，是我们这个马克思主义政党区别于其他政党的重要特点。95年来，我们党深刻总结处理党内关系正反两方面的经验，逐步形成了严密规范的党内政治生活准则。改革开放之初，由于受“文革”冲击，党的组织、党员的党性观念、党的优良传统和作风，都遭到严重破坏。对此，邓小平同志明确指出，我们党现在确实存在一个整顿的问题。解决诸如搞官僚主义和搞特权的问题，是一场严肃的政治斗争。党的十一届五中全会通过的《关于党内政治生活的若干准则》，以制度形式对党内政治生活加以规范，成为当时整顿党风的一部重要党规。</w:t>
      </w:r>
    </w:p>
    <w:p>
      <w:pPr>
        <w:widowControl/>
        <w:shd w:val="clear" w:color="auto" w:fill="FFFFFF"/>
        <w:spacing w:before="150"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为什么要重视党内政治生态的净化？从“一条鱼和一条河的关系”来看这个问题，或许能辨识得更清楚。政治生态和自然生态一样，容易受到污染，一旦出现问题，再想恢复就要付出很大代价。几条鱼病了，影响的不只是一个小环境，而是会上升到破坏规则的层面。山西的“塌方式腐败”、湖南衡阳的贿选案、广东茂名的腐败窝案等，都证明了政治生态受污染的危害。</w:t>
      </w:r>
    </w:p>
    <w:p>
      <w:pPr>
        <w:widowControl/>
        <w:shd w:val="clear" w:color="auto" w:fill="FFFFFF"/>
        <w:spacing w:before="150"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据报道，当年皖南一位县长调任皖北任县委书记，处理了多名不称职干部，后被提拔为市纪委书记，却因为净化了当地政治生态而遭遇“排斥、反弹”，在党代会上落选市委常委。这样的行为，伤害的不只是一名干部的前途，更是周围许多干部勇于担当的积极性。倘若遵纪守法、埋头实干者老受排挤，胡作非为、好大喜功者如鱼得水，“潜规则”就不言自明。从这个角度讲，对政治生态的实质性挑战，是实践层面的游戏规则变味了，正是它导致了“劣币驱逐良币”的逆淘汰。</w:t>
      </w:r>
    </w:p>
    <w:p>
      <w:pPr>
        <w:widowControl/>
        <w:shd w:val="clear" w:color="auto" w:fill="FFFFFF"/>
        <w:spacing w:before="150"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对规则的伤害，最终会传导给全社会。“制度好可以使坏人无法任意横行，制度不好可以使好人无法充分做好事，甚至会走向反面”。“万物尽秋气，一室难为春”的挑战，是每个干部都需要面对的。实际上，政治生态的污染，不仅是因为腐败分子坏了一锅汤，也和党内生活的庸俗化密切相关。在长期的革命和建设实践中，党内其实形成了比较完备的政治生活基本规范。是形式主义，把公开的规则架空，让制度的权威蒙尘，形成了对党内政治生态的挑战。</w:t>
      </w:r>
    </w:p>
    <w:p>
      <w:pPr>
        <w:widowControl/>
        <w:shd w:val="clear" w:color="auto" w:fill="FFFFFF"/>
        <w:spacing w:before="150"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因此，严肃党内政治生活，净化党内政治生态，是互为掎角的。构造出山清水秀的政治生态，必须尊重“实事求是、理论联系实际、密切联系群众、批评和自我批评、民主集中制、严明党的纪律”等党内政治生活基本规范，让蕴含着正确价值观的制度起作用。净化政治生态，不能满足于干净的多数人对少数人形成优势，还应该致力于实现规则对所有人的胜利。</w:t>
      </w:r>
    </w:p>
    <w:p>
      <w:pPr>
        <w:widowControl/>
        <w:shd w:val="clear" w:color="auto" w:fill="FFFFFF"/>
        <w:spacing w:before="150"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党的十八大以来，党中央把严肃党内政治生活、净化党内政治生态摆在更加突出的位置来抓，坚持全面从严治党，大力整治形式主义、官僚主义、享乐主义和奢靡之风，严肃查处党员、干部违纪违法问题，坚定不移惩治腐败，完善党内法规制度，不断扎紧制度笼子，已经抓出了新气象。事实证明，只要制度的笼子越来越严密，重规则、讲规矩、守纪律就会蔚然成风。</w:t>
      </w:r>
    </w:p>
    <w:p>
      <w:pPr>
        <w:widowControl/>
        <w:shd w:val="clear" w:color="auto" w:fill="FFFFFF"/>
        <w:spacing w:before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严肃党内政治生活是一篇大文章，锻造良好的政治生态，没有捷径可走。只有彰显制度和规则的力量，把每一名党员都摆进去，不断增强党的意识、党员意识、宗旨意识，坚持激浊和扬清两手抓，让党内正能量充沛，让歪风邪气无所遁形，铲除腐败这个最致命的“污染源”，深入推进作风建设，坚持正确用人导向，才能形成良好的政治生态，让每一个人清爽呼吸、干净办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E1"/>
    <w:rsid w:val="003132FB"/>
    <w:rsid w:val="00ED15E1"/>
    <w:rsid w:val="1F99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1414</Characters>
  <Lines>11</Lines>
  <Paragraphs>3</Paragraphs>
  <TotalTime>0</TotalTime>
  <ScaleCrop>false</ScaleCrop>
  <LinksUpToDate>false</LinksUpToDate>
  <CharactersWithSpaces>1658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2016-12-14T02:53:00Z</dcterms:created>
  <dc:creator>magb</dc:creator>
  <cp:lastModifiedBy>东风翱翔</cp:lastModifiedBy>
  <dcterms:modified xsi:type="dcterms:W3CDTF">2018-01-03T05:50:35Z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